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color w:val="2E7D7D"/>
          <w:spacing w:val="60"/>
          <w:sz w:val="18"/>
          <w:szCs w:val="18"/>
        </w:rPr>
        <w:t xml:space="preserve">SESIÓN 4</w:t>
      </w:r>
    </w:p>
    <w:p>
      <w:pPr>
        <w:spacing w:after="60"/>
      </w:pPr>
      <w:r>
        <w:rPr>
          <w:rFonts w:ascii="Arial" w:cs="Arial" w:eastAsia="Arial" w:hAnsi="Arial"/>
          <w:b/>
          <w:bCs/>
          <w:color w:val="16262E"/>
          <w:sz w:val="36"/>
          <w:szCs w:val="36"/>
        </w:rPr>
        <w:t xml:space="preserve">Cómo trabajar con mucho texto</w:t>
      </w:r>
    </w:p>
    <w:p>
      <w:pPr>
        <w:spacing w:after="300"/>
      </w:pPr>
      <w:r>
        <w:rPr>
          <w:rFonts w:ascii="Arial" w:cs="Arial" w:eastAsia="Arial" w:hAnsi="Arial"/>
          <w:color w:val="5A6B73"/>
          <w:sz w:val="20"/>
          <w:szCs w:val="20"/>
        </w:rPr>
        <w:t xml:space="preserve">Viernes 18 de septiembre de 2026. Hoja de trabajo para quedarte.</w:t>
      </w:r>
    </w:p>
    <w:p>
      <w:pPr>
        <w:spacing w:after="120" w:line="285"/>
        <w:jc w:val="both"/>
      </w:pPr>
      <w:r>
        <w:rPr>
          <w:rFonts w:ascii="Arial" w:cs="Arial" w:eastAsia="Arial" w:hAnsi="Arial"/>
          <w:b w:val="false"/>
          <w:bCs w:val="false"/>
          <w:i w:val="false"/>
          <w:iCs w:val="false"/>
          <w:sz w:val="21"/>
          <w:szCs w:val="21"/>
        </w:rPr>
        <w:t xml:space="preserve">Esta hoja trae las cuatro tareas del procesamiento de texto, el flujo de tres tiempos para agrupar temas, y qué hacer cuando el texto no cabe. Todas las prácticas corren en Copilot Chat con los archivos adjuntos: en el INEGI no hay Copilot dentro de Word ni de Excel. Las ligas a las tres reglas de operación de la Práctica B están en el repositorio: sesion-04/Reglas_de_operacion_Practica_B.md.</w:t>
      </w:r>
    </w:p>
    <w:p>
      <w:pPr>
        <w:spacing w:after="120" w:line="285"/>
        <w:jc w:val="both"/>
      </w:pPr>
      <w:r>
        <w:rPr>
          <w:rFonts w:ascii="Arial" w:cs="Arial" w:eastAsia="Arial" w:hAnsi="Arial"/>
          <w:b/>
          <w:bCs/>
          <w:i w:val="false"/>
          <w:iCs w:val="false"/>
          <w:sz w:val="21"/>
          <w:szCs w:val="21"/>
        </w:rPr>
        <w:t xml:space="preserve">Repositorio del curso: github.com/xuxoramos/curso-inegi-gen-ai</w:t>
      </w:r>
    </w:p>
    <w:p>
      <w:pPr>
        <w:pStyle w:val="Heading1"/>
        <w:spacing w:after="140" w:before="300"/>
      </w:pPr>
      <w:r>
        <w:rPr>
          <w:rFonts w:ascii="Arial" w:cs="Arial" w:eastAsia="Arial" w:hAnsi="Arial"/>
          <w:b/>
          <w:bCs/>
          <w:color w:val="16262E"/>
          <w:sz w:val="27"/>
          <w:szCs w:val="27"/>
        </w:rPr>
        <w:t xml:space="preserve">1. Las cuatro tareas</w:t>
      </w:r>
    </w:p>
    <w:p>
      <w:pPr>
        <w:spacing w:after="120" w:line="285"/>
        <w:jc w:val="both"/>
      </w:pPr>
      <w:r>
        <w:rPr>
          <w:rFonts w:ascii="Arial" w:cs="Arial" w:eastAsia="Arial" w:hAnsi="Arial"/>
          <w:b w:val="false"/>
          <w:bCs w:val="false"/>
          <w:i w:val="false"/>
          <w:iCs w:val="false"/>
          <w:sz w:val="21"/>
          <w:szCs w:val="21"/>
        </w:rPr>
        <w:t xml:space="preserve">Casi todo tu trabajo con texto en volumen cae en una de estas cuatro. La pregunta antes de escribir un prompt es cuál tienes enfrente, porque el prompt es distinto en cada caso.</w:t>
      </w:r>
    </w:p>
    <w:tbl>
      <w:tblPr>
        <w:tblW w:type="dxa" w:w="9360"/>
        <w:tblBorders>
          <w:top w:val="single" w:color="8EA9DB" w:sz="4"/>
          <w:left w:val="single" w:color="8EA9DB" w:sz="4"/>
          <w:bottom w:val="single" w:color="8EA9DB" w:sz="4"/>
          <w:right w:val="single" w:color="8EA9DB" w:sz="4"/>
          <w:insideH w:val="single" w:color="C9D6DA" w:sz="2"/>
          <w:insideV w:val="single" w:color="C9D6DA" w:sz="2"/>
        </w:tblBorders>
      </w:tblPr>
      <w:tblGrid>
        <w:gridCol w:w="2200"/>
        <w:gridCol w:w="3600"/>
        <w:gridCol w:w="3560"/>
      </w:tblGrid>
      <w:tr>
        <w:trPr>
          <w:tblHeader/>
        </w:trPr>
        <w:tc>
          <w:tcPr>
            <w:tcW w:type="dxa" w:w="2200"/>
            <w:shd w:fill="D7E7E7" w:color="auto" w:val="clear"/>
            <w:tcMar>
              <w:top w:type="dxa" w:w="80"/>
              <w:left w:type="dxa" w:w="100"/>
              <w:bottom w:type="dxa" w:w="80"/>
              <w:right w:type="dxa" w:w="100"/>
            </w:tcMar>
          </w:tcPr>
          <w:p>
            <w:pPr>
              <w:spacing w:after="0" w:line="275"/>
            </w:pPr>
            <w:r>
              <w:rPr>
                <w:rFonts w:ascii="Arial" w:cs="Arial" w:eastAsia="Arial" w:hAnsi="Arial"/>
                <w:b/>
                <w:bCs/>
                <w:sz w:val="19"/>
                <w:szCs w:val="19"/>
              </w:rPr>
              <w:t xml:space="preserve">Tarea</w:t>
            </w:r>
          </w:p>
        </w:tc>
        <w:tc>
          <w:tcPr>
            <w:tcW w:type="dxa" w:w="3600"/>
            <w:shd w:fill="D7E7E7" w:color="auto" w:val="clear"/>
            <w:tcMar>
              <w:top w:type="dxa" w:w="80"/>
              <w:left w:type="dxa" w:w="100"/>
              <w:bottom w:type="dxa" w:w="80"/>
              <w:right w:type="dxa" w:w="100"/>
            </w:tcMar>
          </w:tcPr>
          <w:p>
            <w:pPr>
              <w:spacing w:after="0" w:line="275"/>
            </w:pPr>
            <w:r>
              <w:rPr>
                <w:rFonts w:ascii="Arial" w:cs="Arial" w:eastAsia="Arial" w:hAnsi="Arial"/>
                <w:b/>
                <w:bCs/>
                <w:sz w:val="19"/>
                <w:szCs w:val="19"/>
              </w:rPr>
              <w:t xml:space="preserve">Para qué sirve</w:t>
            </w:r>
          </w:p>
        </w:tc>
        <w:tc>
          <w:tcPr>
            <w:tcW w:type="dxa" w:w="3560"/>
            <w:shd w:fill="D7E7E7" w:color="auto" w:val="clear"/>
            <w:tcMar>
              <w:top w:type="dxa" w:w="80"/>
              <w:left w:type="dxa" w:w="100"/>
              <w:bottom w:type="dxa" w:w="80"/>
              <w:right w:type="dxa" w:w="100"/>
            </w:tcMar>
          </w:tcPr>
          <w:p>
            <w:pPr>
              <w:spacing w:after="0" w:line="275"/>
            </w:pPr>
            <w:r>
              <w:rPr>
                <w:rFonts w:ascii="Arial" w:cs="Arial" w:eastAsia="Arial" w:hAnsi="Arial"/>
                <w:b/>
                <w:bCs/>
                <w:sz w:val="19"/>
                <w:szCs w:val="19"/>
              </w:rPr>
              <w:t xml:space="preserve">Ejemplo de tu trabajo</w:t>
            </w:r>
          </w:p>
        </w:tc>
      </w:tr>
      <w:tr>
        <w:tc>
          <w:tcPr>
            <w:tcW w:type="dxa" w:w="2200"/>
            <w:tcMar>
              <w:top w:type="dxa" w:w="80"/>
              <w:left w:type="dxa" w:w="100"/>
              <w:bottom w:type="dxa" w:w="80"/>
              <w:right w:type="dxa" w:w="100"/>
            </w:tcMar>
          </w:tcPr>
          <w:p>
            <w:pPr>
              <w:spacing w:after="0" w:line="275"/>
            </w:pPr>
            <w:r>
              <w:rPr>
                <w:rFonts w:ascii="Arial" w:cs="Arial" w:eastAsia="Arial" w:hAnsi="Arial"/>
                <w:b/>
                <w:bCs/>
                <w:sz w:val="19"/>
                <w:szCs w:val="19"/>
              </w:rPr>
              <w:t xml:space="preserve">Resumir</w:t>
            </w:r>
          </w:p>
        </w:tc>
        <w:tc>
          <w:tcPr>
            <w:tcW w:type="dxa" w:w="3600"/>
            <w:tcMar>
              <w:top w:type="dxa" w:w="80"/>
              <w:left w:type="dxa" w:w="100"/>
              <w:bottom w:type="dxa" w:w="80"/>
              <w:right w:type="dxa" w:w="100"/>
            </w:tcMar>
          </w:tcPr>
          <w:p>
            <w:pPr>
              <w:spacing w:after="0" w:line="275"/>
            </w:pPr>
            <w:r>
              <w:rPr>
                <w:rFonts w:ascii="Arial" w:cs="Arial" w:eastAsia="Arial" w:hAnsi="Arial"/>
                <w:b w:val="false"/>
                <w:bCs w:val="false"/>
                <w:sz w:val="19"/>
                <w:szCs w:val="19"/>
              </w:rPr>
              <w:t xml:space="preserve">Convertir mucho texto en poco texto. Tiene dos formas.</w:t>
            </w:r>
          </w:p>
        </w:tc>
        <w:tc>
          <w:tcPr>
            <w:tcW w:type="dxa" w:w="3560"/>
            <w:tcMar>
              <w:top w:type="dxa" w:w="80"/>
              <w:left w:type="dxa" w:w="100"/>
              <w:bottom w:type="dxa" w:w="80"/>
              <w:right w:type="dxa" w:w="100"/>
            </w:tcMar>
          </w:tcPr>
          <w:p>
            <w:pPr>
              <w:spacing w:after="0" w:line="275"/>
            </w:pPr>
            <w:r>
              <w:rPr>
                <w:rFonts w:ascii="Arial" w:cs="Arial" w:eastAsia="Arial" w:hAnsi="Arial"/>
                <w:b w:val="false"/>
                <w:bCs w:val="false"/>
                <w:sz w:val="19"/>
                <w:szCs w:val="19"/>
              </w:rPr>
              <w:t xml:space="preserve">Integrar los hallazgos de varios informes estatales.</w:t>
            </w:r>
          </w:p>
        </w:tc>
      </w:tr>
      <w:tr>
        <w:tc>
          <w:tcPr>
            <w:tcW w:type="dxa" w:w="2200"/>
            <w:tcMar>
              <w:top w:type="dxa" w:w="80"/>
              <w:left w:type="dxa" w:w="100"/>
              <w:bottom w:type="dxa" w:w="80"/>
              <w:right w:type="dxa" w:w="100"/>
            </w:tcMar>
          </w:tcPr>
          <w:p>
            <w:pPr>
              <w:spacing w:after="0" w:line="275"/>
            </w:pPr>
            <w:r>
              <w:rPr>
                <w:rFonts w:ascii="Arial" w:cs="Arial" w:eastAsia="Arial" w:hAnsi="Arial"/>
                <w:b/>
                <w:bCs/>
                <w:sz w:val="19"/>
                <w:szCs w:val="19"/>
              </w:rPr>
              <w:t xml:space="preserve">Sacar datos</w:t>
            </w:r>
          </w:p>
        </w:tc>
        <w:tc>
          <w:tcPr>
            <w:tcW w:type="dxa" w:w="3600"/>
            <w:tcMar>
              <w:top w:type="dxa" w:w="80"/>
              <w:left w:type="dxa" w:w="100"/>
              <w:bottom w:type="dxa" w:w="80"/>
              <w:right w:type="dxa" w:w="100"/>
            </w:tcMar>
          </w:tcPr>
          <w:p>
            <w:pPr>
              <w:spacing w:after="0" w:line="275"/>
            </w:pPr>
            <w:r>
              <w:rPr>
                <w:rFonts w:ascii="Arial" w:cs="Arial" w:eastAsia="Arial" w:hAnsi="Arial"/>
                <w:b w:val="false"/>
                <w:bCs w:val="false"/>
                <w:sz w:val="19"/>
                <w:szCs w:val="19"/>
              </w:rPr>
              <w:t xml:space="preserve">Extraer información específica de texto denso y ponerla en tabla.</w:t>
            </w:r>
          </w:p>
        </w:tc>
        <w:tc>
          <w:tcPr>
            <w:tcW w:type="dxa" w:w="3560"/>
            <w:tcMar>
              <w:top w:type="dxa" w:w="80"/>
              <w:left w:type="dxa" w:w="100"/>
              <w:bottom w:type="dxa" w:w="80"/>
              <w:right w:type="dxa" w:w="100"/>
            </w:tcMar>
          </w:tcPr>
          <w:p>
            <w:pPr>
              <w:spacing w:after="0" w:line="275"/>
            </w:pPr>
            <w:r>
              <w:rPr>
                <w:rFonts w:ascii="Arial" w:cs="Arial" w:eastAsia="Arial" w:hAnsi="Arial"/>
                <w:b w:val="false"/>
                <w:bCs w:val="false"/>
                <w:sz w:val="19"/>
                <w:szCs w:val="19"/>
              </w:rPr>
              <w:t xml:space="preserve">Sacar población objetivo, monto y requisitos de unas reglas de operación.</w:t>
            </w:r>
          </w:p>
        </w:tc>
      </w:tr>
      <w:tr>
        <w:tc>
          <w:tcPr>
            <w:tcW w:type="dxa" w:w="2200"/>
            <w:tcMar>
              <w:top w:type="dxa" w:w="80"/>
              <w:left w:type="dxa" w:w="100"/>
              <w:bottom w:type="dxa" w:w="80"/>
              <w:right w:type="dxa" w:w="100"/>
            </w:tcMar>
          </w:tcPr>
          <w:p>
            <w:pPr>
              <w:spacing w:after="0" w:line="275"/>
            </w:pPr>
            <w:r>
              <w:rPr>
                <w:rFonts w:ascii="Arial" w:cs="Arial" w:eastAsia="Arial" w:hAnsi="Arial"/>
                <w:b/>
                <w:bCs/>
                <w:sz w:val="19"/>
                <w:szCs w:val="19"/>
              </w:rPr>
              <w:t xml:space="preserve">Agrupar temas</w:t>
            </w:r>
          </w:p>
        </w:tc>
        <w:tc>
          <w:tcPr>
            <w:tcW w:type="dxa" w:w="3600"/>
            <w:tcMar>
              <w:top w:type="dxa" w:w="80"/>
              <w:left w:type="dxa" w:w="100"/>
              <w:bottom w:type="dxa" w:w="80"/>
              <w:right w:type="dxa" w:w="100"/>
            </w:tcMar>
          </w:tcPr>
          <w:p>
            <w:pPr>
              <w:spacing w:after="0" w:line="275"/>
            </w:pPr>
            <w:r>
              <w:rPr>
                <w:rFonts w:ascii="Arial" w:cs="Arial" w:eastAsia="Arial" w:hAnsi="Arial"/>
                <w:b w:val="false"/>
                <w:bCs w:val="false"/>
                <w:sz w:val="19"/>
                <w:szCs w:val="19"/>
              </w:rPr>
              <w:t xml:space="preserve">Descubrir de qué hablan un montón de textos cuando son demasiados para leerlos.</w:t>
            </w:r>
          </w:p>
        </w:tc>
        <w:tc>
          <w:tcPr>
            <w:tcW w:type="dxa" w:w="3560"/>
            <w:tcMar>
              <w:top w:type="dxa" w:w="80"/>
              <w:left w:type="dxa" w:w="100"/>
              <w:bottom w:type="dxa" w:w="80"/>
              <w:right w:type="dxa" w:w="100"/>
            </w:tcMar>
          </w:tcPr>
          <w:p>
            <w:pPr>
              <w:spacing w:after="0" w:line="275"/>
            </w:pPr>
            <w:r>
              <w:rPr>
                <w:rFonts w:ascii="Arial" w:cs="Arial" w:eastAsia="Arial" w:hAnsi="Arial"/>
                <w:b w:val="false"/>
                <w:bCs w:val="false"/>
                <w:sz w:val="19"/>
                <w:szCs w:val="19"/>
              </w:rPr>
              <w:t xml:space="preserve">Saber de qué se quejan los beneficiarios cuando hay miles de registros.</w:t>
            </w:r>
          </w:p>
        </w:tc>
      </w:tr>
      <w:tr>
        <w:tc>
          <w:tcPr>
            <w:tcW w:type="dxa" w:w="2200"/>
            <w:tcMar>
              <w:top w:type="dxa" w:w="80"/>
              <w:left w:type="dxa" w:w="100"/>
              <w:bottom w:type="dxa" w:w="80"/>
              <w:right w:type="dxa" w:w="100"/>
            </w:tcMar>
          </w:tcPr>
          <w:p>
            <w:pPr>
              <w:spacing w:after="0" w:line="275"/>
            </w:pPr>
            <w:r>
              <w:rPr>
                <w:rFonts w:ascii="Arial" w:cs="Arial" w:eastAsia="Arial" w:hAnsi="Arial"/>
                <w:b/>
                <w:bCs/>
                <w:sz w:val="19"/>
                <w:szCs w:val="19"/>
              </w:rPr>
              <w:t xml:space="preserve">Clasificar postura</w:t>
            </w:r>
          </w:p>
        </w:tc>
        <w:tc>
          <w:tcPr>
            <w:tcW w:type="dxa" w:w="3600"/>
            <w:tcMar>
              <w:top w:type="dxa" w:w="80"/>
              <w:left w:type="dxa" w:w="100"/>
              <w:bottom w:type="dxa" w:w="80"/>
              <w:right w:type="dxa" w:w="100"/>
            </w:tcMar>
          </w:tcPr>
          <w:p>
            <w:pPr>
              <w:spacing w:after="0" w:line="275"/>
            </w:pPr>
            <w:r>
              <w:rPr>
                <w:rFonts w:ascii="Arial" w:cs="Arial" w:eastAsia="Arial" w:hAnsi="Arial"/>
                <w:b w:val="false"/>
                <w:bCs w:val="false"/>
                <w:sz w:val="19"/>
                <w:szCs w:val="19"/>
              </w:rPr>
              <w:t xml:space="preserve">Medir percepciones o cumplimiento sobre un conjunto de testimonios.</w:t>
            </w:r>
          </w:p>
        </w:tc>
        <w:tc>
          <w:tcPr>
            <w:tcW w:type="dxa" w:w="3560"/>
            <w:tcMar>
              <w:top w:type="dxa" w:w="80"/>
              <w:left w:type="dxa" w:w="100"/>
              <w:bottom w:type="dxa" w:w="80"/>
              <w:right w:type="dxa" w:w="100"/>
            </w:tcMar>
          </w:tcPr>
          <w:p>
            <w:pPr>
              <w:spacing w:after="0" w:line="275"/>
            </w:pPr>
            <w:r>
              <w:rPr>
                <w:rFonts w:ascii="Arial" w:cs="Arial" w:eastAsia="Arial" w:hAnsi="Arial"/>
                <w:b w:val="false"/>
                <w:bCs w:val="false"/>
                <w:sz w:val="19"/>
                <w:szCs w:val="19"/>
              </w:rPr>
              <w:t xml:space="preserve">Procesar transcripciones de foros de consulta comunitaria.</w:t>
            </w:r>
          </w:p>
        </w:tc>
      </w:tr>
    </w:tbl>
    <w:p>
      <w:pPr>
        <w:pStyle w:val="Heading2"/>
        <w:spacing w:after="100" w:before="240"/>
      </w:pPr>
      <w:r>
        <w:rPr>
          <w:rFonts w:ascii="Arial" w:cs="Arial" w:eastAsia="Arial" w:hAnsi="Arial"/>
          <w:b/>
          <w:bCs/>
          <w:color w:val="2E7D7D"/>
          <w:sz w:val="22"/>
          <w:szCs w:val="22"/>
        </w:rPr>
        <w:t xml:space="preserve">Las dos formas de resumir</w:t>
      </w:r>
    </w:p>
    <w:tbl>
      <w:tblPr>
        <w:tblW w:type="dxa" w:w="9360"/>
        <w:tblBorders>
          <w:top w:val="single" w:color="8EA9DB" w:sz="4"/>
          <w:left w:val="single" w:color="8EA9DB" w:sz="4"/>
          <w:bottom w:val="single" w:color="8EA9DB" w:sz="4"/>
          <w:right w:val="single" w:color="8EA9DB" w:sz="4"/>
          <w:insideH w:val="single" w:color="C9D6DA" w:sz="2"/>
          <w:insideV w:val="single" w:color="C9D6DA" w:sz="2"/>
        </w:tblBorders>
      </w:tblPr>
      <w:tblGrid>
        <w:gridCol w:w="2200"/>
        <w:gridCol w:w="3600"/>
        <w:gridCol w:w="3560"/>
      </w:tblGrid>
      <w:tr>
        <w:trPr>
          <w:tblHeader/>
        </w:trPr>
        <w:tc>
          <w:tcPr>
            <w:tcW w:type="dxa" w:w="2200"/>
            <w:shd w:fill="D7E7E7" w:color="auto" w:val="clear"/>
            <w:tcMar>
              <w:top w:type="dxa" w:w="80"/>
              <w:left w:type="dxa" w:w="100"/>
              <w:bottom w:type="dxa" w:w="80"/>
              <w:right w:type="dxa" w:w="100"/>
            </w:tcMar>
          </w:tcPr>
          <w:p>
            <w:pPr>
              <w:spacing w:after="0" w:line="275"/>
            </w:pPr>
            <w:r>
              <w:rPr>
                <w:rFonts w:ascii="Arial" w:cs="Arial" w:eastAsia="Arial" w:hAnsi="Arial"/>
                <w:b/>
                <w:bCs/>
                <w:sz w:val="19"/>
                <w:szCs w:val="19"/>
              </w:rPr>
              <w:t xml:space="preserve">Forma</w:t>
            </w:r>
          </w:p>
        </w:tc>
        <w:tc>
          <w:tcPr>
            <w:tcW w:type="dxa" w:w="3600"/>
            <w:shd w:fill="D7E7E7" w:color="auto" w:val="clear"/>
            <w:tcMar>
              <w:top w:type="dxa" w:w="80"/>
              <w:left w:type="dxa" w:w="100"/>
              <w:bottom w:type="dxa" w:w="80"/>
              <w:right w:type="dxa" w:w="100"/>
            </w:tcMar>
          </w:tcPr>
          <w:p>
            <w:pPr>
              <w:spacing w:after="0" w:line="275"/>
            </w:pPr>
            <w:r>
              <w:rPr>
                <w:rFonts w:ascii="Arial" w:cs="Arial" w:eastAsia="Arial" w:hAnsi="Arial"/>
                <w:b/>
                <w:bCs/>
                <w:sz w:val="19"/>
                <w:szCs w:val="19"/>
              </w:rPr>
              <w:t xml:space="preserve">Qué hace</w:t>
            </w:r>
          </w:p>
        </w:tc>
        <w:tc>
          <w:tcPr>
            <w:tcW w:type="dxa" w:w="3560"/>
            <w:shd w:fill="D7E7E7" w:color="auto" w:val="clear"/>
            <w:tcMar>
              <w:top w:type="dxa" w:w="80"/>
              <w:left w:type="dxa" w:w="100"/>
              <w:bottom w:type="dxa" w:w="80"/>
              <w:right w:type="dxa" w:w="100"/>
            </w:tcMar>
          </w:tcPr>
          <w:p>
            <w:pPr>
              <w:spacing w:after="0" w:line="275"/>
            </w:pPr>
            <w:r>
              <w:rPr>
                <w:rFonts w:ascii="Arial" w:cs="Arial" w:eastAsia="Arial" w:hAnsi="Arial"/>
                <w:b/>
                <w:bCs/>
                <w:sz w:val="19"/>
                <w:szCs w:val="19"/>
              </w:rPr>
              <w:t xml:space="preserve">Cuándo la usas</w:t>
            </w:r>
          </w:p>
        </w:tc>
      </w:tr>
      <w:tr>
        <w:tc>
          <w:tcPr>
            <w:tcW w:type="dxa" w:w="2200"/>
            <w:tcMar>
              <w:top w:type="dxa" w:w="80"/>
              <w:left w:type="dxa" w:w="100"/>
              <w:bottom w:type="dxa" w:w="80"/>
              <w:right w:type="dxa" w:w="100"/>
            </w:tcMar>
          </w:tcPr>
          <w:p>
            <w:pPr>
              <w:spacing w:after="0" w:line="275"/>
            </w:pPr>
            <w:r>
              <w:rPr>
                <w:rFonts w:ascii="Arial" w:cs="Arial" w:eastAsia="Arial" w:hAnsi="Arial"/>
                <w:b/>
                <w:bCs/>
                <w:sz w:val="19"/>
                <w:szCs w:val="19"/>
              </w:rPr>
              <w:t xml:space="preserve">Extractiva</w:t>
            </w:r>
          </w:p>
        </w:tc>
        <w:tc>
          <w:tcPr>
            <w:tcW w:type="dxa" w:w="3600"/>
            <w:tcMar>
              <w:top w:type="dxa" w:w="80"/>
              <w:left w:type="dxa" w:w="100"/>
              <w:bottom w:type="dxa" w:w="80"/>
              <w:right w:type="dxa" w:w="100"/>
            </w:tcMar>
          </w:tcPr>
          <w:p>
            <w:pPr>
              <w:spacing w:after="0" w:line="275"/>
            </w:pPr>
            <w:r>
              <w:rPr>
                <w:rFonts w:ascii="Arial" w:cs="Arial" w:eastAsia="Arial" w:hAnsi="Arial"/>
                <w:b w:val="false"/>
                <w:bCs w:val="false"/>
                <w:sz w:val="19"/>
                <w:szCs w:val="19"/>
              </w:rPr>
              <w:t xml:space="preserve">Toma las oraciones exactas del documento, sin reescribirlas. No puede inventar porque solo puede copiar.</w:t>
            </w:r>
          </w:p>
        </w:tc>
        <w:tc>
          <w:tcPr>
            <w:tcW w:type="dxa" w:w="3560"/>
            <w:tcMar>
              <w:top w:type="dxa" w:w="80"/>
              <w:left w:type="dxa" w:w="100"/>
              <w:bottom w:type="dxa" w:w="80"/>
              <w:right w:type="dxa" w:w="100"/>
            </w:tcMar>
          </w:tcPr>
          <w:p>
            <w:pPr>
              <w:spacing w:after="0" w:line="275"/>
            </w:pPr>
            <w:r>
              <w:rPr>
                <w:rFonts w:ascii="Arial" w:cs="Arial" w:eastAsia="Arial" w:hAnsi="Arial"/>
                <w:b w:val="false"/>
                <w:bCs w:val="false"/>
                <w:sz w:val="19"/>
                <w:szCs w:val="19"/>
              </w:rPr>
              <w:t xml:space="preserve">Para armar tu evidencia, cuando vas a citar el texto.</w:t>
            </w:r>
          </w:p>
        </w:tc>
      </w:tr>
      <w:tr>
        <w:tc>
          <w:tcPr>
            <w:tcW w:type="dxa" w:w="2200"/>
            <w:tcMar>
              <w:top w:type="dxa" w:w="80"/>
              <w:left w:type="dxa" w:w="100"/>
              <w:bottom w:type="dxa" w:w="80"/>
              <w:right w:type="dxa" w:w="100"/>
            </w:tcMar>
          </w:tcPr>
          <w:p>
            <w:pPr>
              <w:spacing w:after="0" w:line="275"/>
            </w:pPr>
            <w:r>
              <w:rPr>
                <w:rFonts w:ascii="Arial" w:cs="Arial" w:eastAsia="Arial" w:hAnsi="Arial"/>
                <w:b/>
                <w:bCs/>
                <w:sz w:val="19"/>
                <w:szCs w:val="19"/>
              </w:rPr>
              <w:t xml:space="preserve">Abstractiva</w:t>
            </w:r>
          </w:p>
        </w:tc>
        <w:tc>
          <w:tcPr>
            <w:tcW w:type="dxa" w:w="3600"/>
            <w:tcMar>
              <w:top w:type="dxa" w:w="80"/>
              <w:left w:type="dxa" w:w="100"/>
              <w:bottom w:type="dxa" w:w="80"/>
              <w:right w:type="dxa" w:w="100"/>
            </w:tcMar>
          </w:tcPr>
          <w:p>
            <w:pPr>
              <w:spacing w:after="0" w:line="275"/>
            </w:pPr>
            <w:r>
              <w:rPr>
                <w:rFonts w:ascii="Arial" w:cs="Arial" w:eastAsia="Arial" w:hAnsi="Arial"/>
                <w:b w:val="false"/>
                <w:bCs w:val="false"/>
                <w:sz w:val="19"/>
                <w:szCs w:val="19"/>
              </w:rPr>
              <w:t xml:space="preserve">Reescribe el contenido con palabras nuevas. Es más útil y más riesgosa: puede meter matices que no estaban.</w:t>
            </w:r>
          </w:p>
        </w:tc>
        <w:tc>
          <w:tcPr>
            <w:tcW w:type="dxa" w:w="3560"/>
            <w:tcMar>
              <w:top w:type="dxa" w:w="80"/>
              <w:left w:type="dxa" w:w="100"/>
              <w:bottom w:type="dxa" w:w="80"/>
              <w:right w:type="dxa" w:w="100"/>
            </w:tcMar>
          </w:tcPr>
          <w:p>
            <w:pPr>
              <w:spacing w:after="0" w:line="275"/>
            </w:pPr>
            <w:r>
              <w:rPr>
                <w:rFonts w:ascii="Arial" w:cs="Arial" w:eastAsia="Arial" w:hAnsi="Arial"/>
                <w:b w:val="false"/>
                <w:bCs w:val="false"/>
                <w:sz w:val="19"/>
                <w:szCs w:val="19"/>
              </w:rPr>
              <w:t xml:space="preserve">Para redactar tu conclusión. Compárala siempre contra la extractiva.</w:t>
            </w:r>
          </w:p>
        </w:tc>
      </w:tr>
    </w:tbl>
    <w:p>
      <w:pPr>
        <w:spacing w:after="160"/>
      </w:pPr>
    </w:p>
    <w:p>
      <w:pPr>
        <w:spacing w:after="120" w:line="285"/>
        <w:jc w:val="both"/>
      </w:pPr>
      <w:r>
        <w:rPr>
          <w:rFonts w:ascii="Arial" w:cs="Arial" w:eastAsia="Arial" w:hAnsi="Arial"/>
          <w:b/>
          <w:bCs/>
          <w:i w:val="false"/>
          <w:iCs w:val="false"/>
          <w:sz w:val="21"/>
          <w:szCs w:val="21"/>
        </w:rPr>
        <w:t xml:space="preserve">Regla práctica: la extractiva arma la evidencia, la abstractiva redacta la conclusión.</w:t>
      </w:r>
    </w:p>
    <w:p>
      <w:pPr>
        <w:pStyle w:val="Heading1"/>
        <w:spacing w:after="140" w:before="300"/>
      </w:pPr>
      <w:r>
        <w:rPr>
          <w:rFonts w:ascii="Arial" w:cs="Arial" w:eastAsia="Arial" w:hAnsi="Arial"/>
          <w:b/>
          <w:bCs/>
          <w:color w:val="16262E"/>
          <w:sz w:val="27"/>
          <w:szCs w:val="27"/>
        </w:rPr>
        <w:t xml:space="preserve">2. Agrupar temas sin perder a la minoría</w:t>
      </w:r>
    </w:p>
    <w:p>
      <w:pPr>
        <w:spacing w:after="120" w:line="285"/>
        <w:jc w:val="both"/>
      </w:pPr>
      <w:r>
        <w:rPr>
          <w:rFonts w:ascii="Arial" w:cs="Arial" w:eastAsia="Arial" w:hAnsi="Arial"/>
          <w:b w:val="false"/>
          <w:bCs w:val="false"/>
          <w:i w:val="false"/>
          <w:iCs w:val="false"/>
          <w:sz w:val="21"/>
          <w:szCs w:val="21"/>
        </w:rPr>
        <w:t xml:space="preserve">Este es el flujo profesional y tiene tres tiempos. El orden no es una sugerencia: es lo que convierte el ejercicio en un trabajo que puedes defender.</w:t>
      </w:r>
    </w:p>
    <w:tbl>
      <w:tblPr>
        <w:tblW w:type="dxa" w:w="9360"/>
        <w:tblBorders>
          <w:top w:val="single" w:color="8EA9DB" w:sz="4"/>
          <w:left w:val="single" w:color="8EA9DB" w:sz="4"/>
          <w:bottom w:val="single" w:color="8EA9DB" w:sz="4"/>
          <w:right w:val="single" w:color="8EA9DB" w:sz="4"/>
          <w:insideH w:val="single" w:color="C9D6DA" w:sz="2"/>
          <w:insideV w:val="single" w:color="C9D6DA" w:sz="2"/>
        </w:tblBorders>
      </w:tblPr>
      <w:tblGrid>
        <w:gridCol w:w="2600"/>
        <w:gridCol w:w="6760"/>
      </w:tblGrid>
      <w:tr>
        <w:trPr>
          <w:tblHeader/>
        </w:trPr>
        <w:tc>
          <w:tcPr>
            <w:tcW w:type="dxa" w:w="2600"/>
            <w:shd w:fill="D7E7E7" w:color="auto" w:val="clear"/>
            <w:tcMar>
              <w:top w:type="dxa" w:w="80"/>
              <w:left w:type="dxa" w:w="100"/>
              <w:bottom w:type="dxa" w:w="80"/>
              <w:right w:type="dxa" w:w="100"/>
            </w:tcMar>
          </w:tcPr>
          <w:p>
            <w:pPr>
              <w:spacing w:after="0" w:line="275"/>
            </w:pPr>
            <w:r>
              <w:rPr>
                <w:rFonts w:ascii="Arial" w:cs="Arial" w:eastAsia="Arial" w:hAnsi="Arial"/>
                <w:b/>
                <w:bCs/>
                <w:sz w:val="19"/>
                <w:szCs w:val="19"/>
              </w:rPr>
              <w:t xml:space="preserve">Tiempo</w:t>
            </w:r>
          </w:p>
        </w:tc>
        <w:tc>
          <w:tcPr>
            <w:tcW w:type="dxa" w:w="6760"/>
            <w:shd w:fill="D7E7E7" w:color="auto" w:val="clear"/>
            <w:tcMar>
              <w:top w:type="dxa" w:w="80"/>
              <w:left w:type="dxa" w:w="100"/>
              <w:bottom w:type="dxa" w:w="80"/>
              <w:right w:type="dxa" w:w="100"/>
            </w:tcMar>
          </w:tcPr>
          <w:p>
            <w:pPr>
              <w:spacing w:after="0" w:line="275"/>
            </w:pPr>
            <w:r>
              <w:rPr>
                <w:rFonts w:ascii="Arial" w:cs="Arial" w:eastAsia="Arial" w:hAnsi="Arial"/>
                <w:b/>
                <w:bCs/>
                <w:sz w:val="19"/>
                <w:szCs w:val="19"/>
              </w:rPr>
              <w:t xml:space="preserve">Qué pasa</w:t>
            </w:r>
          </w:p>
        </w:tc>
      </w:tr>
      <w:tr>
        <w:tc>
          <w:tcPr>
            <w:tcW w:type="dxa" w:w="2600"/>
            <w:tcMar>
              <w:top w:type="dxa" w:w="80"/>
              <w:left w:type="dxa" w:w="100"/>
              <w:bottom w:type="dxa" w:w="80"/>
              <w:right w:type="dxa" w:w="100"/>
            </w:tcMar>
          </w:tcPr>
          <w:p>
            <w:pPr>
              <w:spacing w:after="0" w:line="275"/>
            </w:pPr>
            <w:r>
              <w:rPr>
                <w:rFonts w:ascii="Arial" w:cs="Arial" w:eastAsia="Arial" w:hAnsi="Arial"/>
                <w:b/>
                <w:bCs/>
                <w:sz w:val="19"/>
                <w:szCs w:val="19"/>
              </w:rPr>
              <w:t xml:space="preserve">1. El modelo propone</w:t>
            </w:r>
          </w:p>
        </w:tc>
        <w:tc>
          <w:tcPr>
            <w:tcW w:type="dxa" w:w="6760"/>
            <w:tcMar>
              <w:top w:type="dxa" w:w="80"/>
              <w:left w:type="dxa" w:w="100"/>
              <w:bottom w:type="dxa" w:w="80"/>
              <w:right w:type="dxa" w:w="100"/>
            </w:tcMar>
          </w:tcPr>
          <w:p>
            <w:pPr>
              <w:spacing w:after="0" w:line="275"/>
            </w:pPr>
            <w:r>
              <w:rPr>
                <w:rFonts w:ascii="Arial" w:cs="Arial" w:eastAsia="Arial" w:hAnsi="Arial"/>
                <w:b w:val="false"/>
                <w:bCs w:val="false"/>
                <w:sz w:val="19"/>
                <w:szCs w:val="19"/>
              </w:rPr>
              <w:t xml:space="preserve">Le das una muestra de los registros y le pides un libro de códigos: categorías, con su definición y con ejemplos. Aquí hace lo que hace bien, que es encontrar patrones en volumen.</w:t>
            </w:r>
          </w:p>
        </w:tc>
      </w:tr>
      <w:tr>
        <w:tc>
          <w:tcPr>
            <w:tcW w:type="dxa" w:w="2600"/>
            <w:tcMar>
              <w:top w:type="dxa" w:w="80"/>
              <w:left w:type="dxa" w:w="100"/>
              <w:bottom w:type="dxa" w:w="80"/>
              <w:right w:type="dxa" w:w="100"/>
            </w:tcMar>
          </w:tcPr>
          <w:p>
            <w:pPr>
              <w:spacing w:after="0" w:line="275"/>
            </w:pPr>
            <w:r>
              <w:rPr>
                <w:rFonts w:ascii="Arial" w:cs="Arial" w:eastAsia="Arial" w:hAnsi="Arial"/>
                <w:b/>
                <w:bCs/>
                <w:sz w:val="19"/>
                <w:szCs w:val="19"/>
              </w:rPr>
              <w:t xml:space="preserve">2. Tú ratificas</w:t>
            </w:r>
          </w:p>
        </w:tc>
        <w:tc>
          <w:tcPr>
            <w:tcW w:type="dxa" w:w="6760"/>
            <w:tcMar>
              <w:top w:type="dxa" w:w="80"/>
              <w:left w:type="dxa" w:w="100"/>
              <w:bottom w:type="dxa" w:w="80"/>
              <w:right w:type="dxa" w:w="100"/>
            </w:tcMar>
          </w:tcPr>
          <w:p>
            <w:pPr>
              <w:spacing w:after="0" w:line="275"/>
            </w:pPr>
            <w:r>
              <w:rPr>
                <w:rFonts w:ascii="Arial" w:cs="Arial" w:eastAsia="Arial" w:hAnsi="Arial"/>
                <w:b w:val="false"/>
                <w:bCs w:val="false"/>
                <w:sz w:val="19"/>
                <w:szCs w:val="19"/>
              </w:rPr>
              <w:t xml:space="preserve">Revisas ese libro. Quitas las categorías que se traslapan, precisas las definiciones vagas y agregas las que el modelo no vio. Este paso lo haces tú. No se delega, y es el que se califica.</w:t>
            </w:r>
          </w:p>
        </w:tc>
      </w:tr>
      <w:tr>
        <w:tc>
          <w:tcPr>
            <w:tcW w:type="dxa" w:w="2600"/>
            <w:tcMar>
              <w:top w:type="dxa" w:w="80"/>
              <w:left w:type="dxa" w:w="100"/>
              <w:bottom w:type="dxa" w:w="80"/>
              <w:right w:type="dxa" w:w="100"/>
            </w:tcMar>
          </w:tcPr>
          <w:p>
            <w:pPr>
              <w:spacing w:after="0" w:line="275"/>
            </w:pPr>
            <w:r>
              <w:rPr>
                <w:rFonts w:ascii="Arial" w:cs="Arial" w:eastAsia="Arial" w:hAnsi="Arial"/>
                <w:b/>
                <w:bCs/>
                <w:sz w:val="19"/>
                <w:szCs w:val="19"/>
              </w:rPr>
              <w:t xml:space="preserve">3. El modelo aplica</w:t>
            </w:r>
          </w:p>
        </w:tc>
        <w:tc>
          <w:tcPr>
            <w:tcW w:type="dxa" w:w="6760"/>
            <w:tcMar>
              <w:top w:type="dxa" w:w="80"/>
              <w:left w:type="dxa" w:w="100"/>
              <w:bottom w:type="dxa" w:w="80"/>
              <w:right w:type="dxa" w:w="100"/>
            </w:tcMar>
          </w:tcPr>
          <w:p>
            <w:pPr>
              <w:spacing w:after="0" w:line="275"/>
            </w:pPr>
            <w:r>
              <w:rPr>
                <w:rFonts w:ascii="Arial" w:cs="Arial" w:eastAsia="Arial" w:hAnsi="Arial"/>
                <w:b w:val="false"/>
                <w:bCs w:val="false"/>
                <w:sz w:val="19"/>
                <w:szCs w:val="19"/>
              </w:rPr>
              <w:t xml:space="preserve">Clasificas el conjunto completo con el libro ya ratificado. Después revisas una muestra de veinte registros para ver qué tan bien lo hizo.</w:t>
            </w:r>
          </w:p>
        </w:tc>
      </w:tr>
    </w:tbl>
    <w:p>
      <w:pPr>
        <w:spacing w:after="200"/>
      </w:pPr>
    </w:p>
    <w:tbl>
      <w:tblPr>
        <w:tblW w:type="dxa" w:w="9360"/>
        <w:tblBorders>
          <w:top w:val="single" w:color="8EA9DB" w:sz="4"/>
          <w:left w:val="single" w:color="8EA9DB" w:sz="4"/>
          <w:bottom w:val="single" w:color="8EA9DB" w:sz="4"/>
          <w:right w:val="single" w:color="8EA9DB" w:sz="4"/>
          <w:insideH w:val="single" w:color="C9D6DA" w:sz="2"/>
          <w:insideV w:val="single" w:color="C9D6DA" w:sz="2"/>
        </w:tblBorders>
      </w:tblPr>
      <w:tblGrid>
        <w:gridCol w:w="9360"/>
      </w:tblGrid>
      <w:tr>
        <w:tc>
          <w:tcPr>
            <w:tcW w:type="dxa" w:w="9360"/>
            <w:shd w:fill="F7E4D8" w:color="auto" w:val="clear"/>
            <w:tcMar>
              <w:top w:type="dxa" w:w="120"/>
              <w:left w:type="dxa" w:w="160"/>
              <w:bottom w:type="dxa" w:w="120"/>
              <w:right w:type="dxa" w:w="160"/>
            </w:tcMar>
          </w:tcPr>
          <w:p>
            <w:pPr>
              <w:spacing w:after="80"/>
            </w:pPr>
            <w:r>
              <w:rPr>
                <w:rFonts w:ascii="Arial" w:cs="Arial" w:eastAsia="Arial" w:hAnsi="Arial"/>
                <w:b/>
                <w:bCs/>
                <w:sz w:val="21"/>
                <w:szCs w:val="21"/>
              </w:rPr>
              <w:t xml:space="preserve">Por qué importa el orden</w:t>
            </w:r>
          </w:p>
          <w:p>
            <w:pPr>
              <w:spacing w:after="60" w:line="275"/>
              <w:jc w:val="both"/>
            </w:pPr>
            <w:r>
              <w:rPr>
                <w:rFonts w:ascii="Arial" w:cs="Arial" w:eastAsia="Arial" w:hAnsi="Arial"/>
                <w:sz w:val="20"/>
                <w:szCs w:val="20"/>
              </w:rPr>
              <w:t xml:space="preserve">En una evaluación, las categorías son el análisis. Si no puedes defender el libro de códigos, no puedes defender ninguna cifra que salga de él.</w:t>
            </w:r>
          </w:p>
          <w:p>
            <w:pPr>
              <w:spacing w:after="60" w:line="275"/>
              <w:jc w:val="both"/>
            </w:pPr>
            <w:r>
              <w:rPr>
                <w:rFonts w:ascii="Arial" w:cs="Arial" w:eastAsia="Arial" w:hAnsi="Arial"/>
                <w:sz w:val="20"/>
                <w:szCs w:val="20"/>
              </w:rPr>
              <w:t xml:space="preserve">Si dejas que el modelo invente las categorías y clasifique de un solo golpe, nadie va a poder explicar después de dónde salieron.</w:t>
            </w:r>
          </w:p>
          <w:p>
            <w:pPr>
              <w:spacing w:after="60" w:line="275"/>
              <w:jc w:val="both"/>
            </w:pPr>
            <w:r>
              <w:rPr>
                <w:rFonts w:ascii="Arial" w:cs="Arial" w:eastAsia="Arial" w:hAnsi="Arial"/>
                <w:sz w:val="20"/>
                <w:szCs w:val="20"/>
              </w:rPr>
              <w:t xml:space="preserve">Un libro de códigos sin diferencias entre la versión propuesta y la ratificada es la señal de que el paso dos no se hizo.</w:t>
            </w:r>
          </w:p>
        </w:tc>
      </w:tr>
    </w:tbl>
    <w:p>
      <w:pPr>
        <w:spacing w:after="160"/>
      </w:pPr>
    </w:p>
    <w:p>
      <w:pPr>
        <w:spacing w:after="120" w:line="285"/>
        <w:jc w:val="both"/>
      </w:pPr>
      <w:r>
        <w:rPr>
          <w:rFonts w:ascii="Arial" w:cs="Arial" w:eastAsia="Arial" w:hAnsi="Arial"/>
          <w:b/>
          <w:bCs/>
          <w:i w:val="false"/>
          <w:iCs w:val="false"/>
          <w:sz w:val="21"/>
          <w:szCs w:val="21"/>
        </w:rPr>
        <w:t xml:space="preserve">La columna que casi nadie llena y que más trabajo hace es la de qué NO incluye cada categoría. Es la que evita los traslapes.</w:t>
      </w:r>
    </w:p>
    <w:p>
      <w:pPr>
        <w:pStyle w:val="Heading1"/>
        <w:spacing w:after="140" w:before="300"/>
      </w:pPr>
      <w:r>
        <w:rPr>
          <w:rFonts w:ascii="Arial" w:cs="Arial" w:eastAsia="Arial" w:hAnsi="Arial"/>
          <w:b/>
          <w:bCs/>
          <w:color w:val="16262E"/>
          <w:sz w:val="27"/>
          <w:szCs w:val="27"/>
        </w:rPr>
        <w:t xml:space="preserve">3. Dos trampas que vas a encontrar</w:t>
      </w:r>
    </w:p>
    <w:p>
      <w:pPr>
        <w:spacing w:after="90" w:line="280"/>
        <w:ind w:left="520" w:hanging="260"/>
        <w:jc w:val="both"/>
      </w:pPr>
      <w:r>
        <w:rPr>
          <w:rFonts w:ascii="Arial" w:cs="Arial" w:eastAsia="Arial" w:hAnsi="Arial"/>
          <w:sz w:val="21"/>
          <w:szCs w:val="21"/>
        </w:rPr>
        <w:t xml:space="preserve">•   Equivalencias forzadas. Cuando comparas varios documentos, cada uno le pone otro nombre a las cosas y el modelo va a forzar equivalencias que no existen. Población objetivo no es lo mismo que población potencial. Una lista limitativa no es lo mismo que una enunciativa.</w:t>
      </w:r>
    </w:p>
    <w:p>
      <w:pPr>
        <w:spacing w:after="90" w:line="280"/>
        <w:ind w:left="520" w:hanging="260"/>
        <w:jc w:val="both"/>
      </w:pPr>
      <w:r>
        <w:rPr>
          <w:rFonts w:ascii="Arial" w:cs="Arial" w:eastAsia="Arial" w:hAnsi="Arial"/>
          <w:sz w:val="21"/>
          <w:szCs w:val="21"/>
        </w:rPr>
        <w:t xml:space="preserve">•   Registros que tocan dos temas. Una persona agradece el centro comunitario y en la misma frase se queja del retraso en los depósitos. Una clasificación de una sola etiqueta lo manda a un solo lado y pierde la mitad de lo que dice.</w:t>
      </w:r>
    </w:p>
    <w:p>
      <w:pPr>
        <w:pStyle w:val="Heading1"/>
        <w:spacing w:after="140" w:before="300"/>
      </w:pPr>
      <w:r>
        <w:rPr>
          <w:rFonts w:ascii="Arial" w:cs="Arial" w:eastAsia="Arial" w:hAnsi="Arial"/>
          <w:b/>
          <w:bCs/>
          <w:color w:val="16262E"/>
          <w:sz w:val="27"/>
          <w:szCs w:val="27"/>
        </w:rPr>
        <w:t xml:space="preserve">4. Cuando el texto no cabe</w:t>
      </w:r>
    </w:p>
    <w:p>
      <w:pPr>
        <w:spacing w:after="120" w:line="285"/>
        <w:jc w:val="both"/>
      </w:pPr>
      <w:r>
        <w:rPr>
          <w:rFonts w:ascii="Arial" w:cs="Arial" w:eastAsia="Arial" w:hAnsi="Arial"/>
          <w:b w:val="false"/>
          <w:bCs w:val="false"/>
          <w:i w:val="false"/>
          <w:iCs w:val="false"/>
          <w:sz w:val="21"/>
          <w:szCs w:val="21"/>
        </w:rPr>
        <w:t xml:space="preserve">Toda herramienta tiene un límite de cuánto puede leer de una sola vez. El problema no es que falle: es que no te dice que no vio el resto, y el resumen suena igual de completo. Y aunque quepa, el peso se reparte: en un documento muy largo, un dato del medio recibe menos atención que uno del principio o del final.</w:t>
      </w:r>
    </w:p>
    <w:p>
      <w:pPr>
        <w:spacing w:after="90" w:line="280"/>
        <w:ind w:left="520" w:hanging="260"/>
        <w:jc w:val="both"/>
      </w:pPr>
      <w:r>
        <w:rPr>
          <w:rFonts w:ascii="Arial" w:cs="Arial" w:eastAsia="Arial" w:hAnsi="Arial"/>
          <w:sz w:val="21"/>
          <w:szCs w:val="21"/>
        </w:rPr>
        <w:t xml:space="preserve">•   Parte el texto en bloques y consolida al final, con el mismo libro de códigos en todas las tandas.</w:t>
      </w:r>
    </w:p>
    <w:p>
      <w:pPr>
        <w:spacing w:after="90" w:line="280"/>
        <w:ind w:left="520" w:hanging="260"/>
        <w:jc w:val="both"/>
      </w:pPr>
      <w:r>
        <w:rPr>
          <w:rFonts w:ascii="Arial" w:cs="Arial" w:eastAsia="Arial" w:hAnsi="Arial"/>
          <w:sz w:val="21"/>
          <w:szCs w:val="21"/>
        </w:rPr>
        <w:t xml:space="preserve">•   Trabaja con una muestra representativa y valida contra el total. Es lo que hiciste hoy, aunque no lo hayas notado.</w:t>
      </w:r>
    </w:p>
    <w:p>
      <w:pPr>
        <w:spacing w:after="90" w:line="280"/>
        <w:ind w:left="520" w:hanging="260"/>
        <w:jc w:val="both"/>
      </w:pPr>
      <w:r>
        <w:rPr>
          <w:rFonts w:ascii="Arial" w:cs="Arial" w:eastAsia="Arial" w:hAnsi="Arial"/>
          <w:sz w:val="21"/>
          <w:szCs w:val="21"/>
        </w:rPr>
        <w:t xml:space="preserve">•   Pásate a código. Cuando son decenas de miles de registros, el chat ya no alcanza. Eso es el Módulo III.</w:t>
      </w:r>
    </w:p>
    <w:p>
      <w:pPr>
        <w:pStyle w:val="Heading1"/>
        <w:spacing w:after="140" w:before="300"/>
      </w:pPr>
      <w:r>
        <w:rPr>
          <w:rFonts w:ascii="Arial" w:cs="Arial" w:eastAsia="Arial" w:hAnsi="Arial"/>
          <w:b/>
          <w:bCs/>
          <w:color w:val="16262E"/>
          <w:sz w:val="27"/>
          <w:szCs w:val="27"/>
        </w:rPr>
        <w:t xml:space="preserve">5. Lo que entregas</w:t>
      </w:r>
    </w:p>
    <w:tbl>
      <w:tblPr>
        <w:tblW w:type="dxa" w:w="9360"/>
        <w:tblBorders>
          <w:top w:val="single" w:color="8EA9DB" w:sz="4"/>
          <w:left w:val="single" w:color="8EA9DB" w:sz="4"/>
          <w:bottom w:val="single" w:color="8EA9DB" w:sz="4"/>
          <w:right w:val="single" w:color="8EA9DB" w:sz="4"/>
          <w:insideH w:val="single" w:color="C9D6DA" w:sz="2"/>
          <w:insideV w:val="single" w:color="C9D6DA" w:sz="2"/>
        </w:tblBorders>
      </w:tblPr>
      <w:tblGrid>
        <w:gridCol w:w="3000"/>
        <w:gridCol w:w="6360"/>
      </w:tblGrid>
      <w:tr>
        <w:trPr>
          <w:tblHeader/>
        </w:trPr>
        <w:tc>
          <w:tcPr>
            <w:tcW w:type="dxa" w:w="3000"/>
            <w:shd w:fill="D7E7E7" w:color="auto" w:val="clear"/>
            <w:tcMar>
              <w:top w:type="dxa" w:w="80"/>
              <w:left w:type="dxa" w:w="100"/>
              <w:bottom w:type="dxa" w:w="80"/>
              <w:right w:type="dxa" w:w="100"/>
            </w:tcMar>
          </w:tcPr>
          <w:p>
            <w:pPr>
              <w:spacing w:after="0" w:line="275"/>
            </w:pPr>
            <w:r>
              <w:rPr>
                <w:rFonts w:ascii="Arial" w:cs="Arial" w:eastAsia="Arial" w:hAnsi="Arial"/>
                <w:b/>
                <w:bCs/>
                <w:sz w:val="19"/>
                <w:szCs w:val="19"/>
              </w:rPr>
              <w:t xml:space="preserve">Qué</w:t>
            </w:r>
          </w:p>
        </w:tc>
        <w:tc>
          <w:tcPr>
            <w:tcW w:type="dxa" w:w="6360"/>
            <w:shd w:fill="D7E7E7" w:color="auto" w:val="clear"/>
            <w:tcMar>
              <w:top w:type="dxa" w:w="80"/>
              <w:left w:type="dxa" w:w="100"/>
              <w:bottom w:type="dxa" w:w="80"/>
              <w:right w:type="dxa" w:w="100"/>
            </w:tcMar>
          </w:tcPr>
          <w:p>
            <w:pPr>
              <w:spacing w:after="0" w:line="275"/>
            </w:pPr>
            <w:r>
              <w:rPr>
                <w:rFonts w:ascii="Arial" w:cs="Arial" w:eastAsia="Arial" w:hAnsi="Arial"/>
                <w:b/>
                <w:bCs/>
                <w:sz w:val="19"/>
                <w:szCs w:val="19"/>
              </w:rPr>
              <w:t xml:space="preserve">Cómo</w:t>
            </w:r>
          </w:p>
        </w:tc>
      </w:tr>
      <w:tr>
        <w:tc>
          <w:tcPr>
            <w:tcW w:type="dxa" w:w="3000"/>
            <w:tcMar>
              <w:top w:type="dxa" w:w="80"/>
              <w:left w:type="dxa" w:w="100"/>
              <w:bottom w:type="dxa" w:w="80"/>
              <w:right w:type="dxa" w:w="100"/>
            </w:tcMar>
          </w:tcPr>
          <w:p>
            <w:pPr>
              <w:spacing w:after="0" w:line="275"/>
            </w:pPr>
            <w:r>
              <w:rPr>
                <w:rFonts w:ascii="Arial" w:cs="Arial" w:eastAsia="Arial" w:hAnsi="Arial"/>
                <w:b/>
                <w:bCs/>
                <w:sz w:val="19"/>
                <w:szCs w:val="19"/>
              </w:rPr>
              <w:t xml:space="preserve">Tu tabla comparativa</w:t>
            </w:r>
          </w:p>
        </w:tc>
        <w:tc>
          <w:tcPr>
            <w:tcW w:type="dxa" w:w="6360"/>
            <w:tcMar>
              <w:top w:type="dxa" w:w="80"/>
              <w:left w:type="dxa" w:w="100"/>
              <w:bottom w:type="dxa" w:w="80"/>
              <w:right w:type="dxa" w:w="100"/>
            </w:tcMar>
          </w:tcPr>
          <w:p>
            <w:pPr>
              <w:spacing w:after="0" w:line="275"/>
            </w:pPr>
            <w:r>
              <w:rPr>
                <w:rFonts w:ascii="Arial" w:cs="Arial" w:eastAsia="Arial" w:hAnsi="Arial"/>
                <w:b w:val="false"/>
                <w:bCs w:val="false"/>
                <w:sz w:val="19"/>
                <w:szCs w:val="19"/>
              </w:rPr>
              <w:t xml:space="preserve">De tres programas, con las equivalencias forzadas marcadas y corregidas. S04_ApellidoNombre_Tabla.xlsx.</w:t>
            </w:r>
          </w:p>
        </w:tc>
      </w:tr>
      <w:tr>
        <w:tc>
          <w:tcPr>
            <w:tcW w:type="dxa" w:w="3000"/>
            <w:tcMar>
              <w:top w:type="dxa" w:w="80"/>
              <w:left w:type="dxa" w:w="100"/>
              <w:bottom w:type="dxa" w:w="80"/>
              <w:right w:type="dxa" w:w="100"/>
            </w:tcMar>
          </w:tcPr>
          <w:p>
            <w:pPr>
              <w:spacing w:after="0" w:line="275"/>
            </w:pPr>
            <w:r>
              <w:rPr>
                <w:rFonts w:ascii="Arial" w:cs="Arial" w:eastAsia="Arial" w:hAnsi="Arial"/>
                <w:b/>
                <w:bCs/>
                <w:sz w:val="19"/>
                <w:szCs w:val="19"/>
              </w:rPr>
              <w:t xml:space="preserve">Tu libro de códigos</w:t>
            </w:r>
          </w:p>
        </w:tc>
        <w:tc>
          <w:tcPr>
            <w:tcW w:type="dxa" w:w="6360"/>
            <w:tcMar>
              <w:top w:type="dxa" w:w="80"/>
              <w:left w:type="dxa" w:w="100"/>
              <w:bottom w:type="dxa" w:w="80"/>
              <w:right w:type="dxa" w:w="100"/>
            </w:tcMar>
          </w:tcPr>
          <w:p>
            <w:pPr>
              <w:spacing w:after="0" w:line="275"/>
            </w:pPr>
            <w:r>
              <w:rPr>
                <w:rFonts w:ascii="Arial" w:cs="Arial" w:eastAsia="Arial" w:hAnsi="Arial"/>
                <w:b w:val="false"/>
                <w:bCs w:val="false"/>
                <w:sz w:val="19"/>
                <w:szCs w:val="19"/>
              </w:rPr>
              <w:t xml:space="preserve">En sus dos versiones: la que propuso el modelo y la que tú ratificaste.</w:t>
            </w:r>
          </w:p>
        </w:tc>
      </w:tr>
      <w:tr>
        <w:tc>
          <w:tcPr>
            <w:tcW w:type="dxa" w:w="3000"/>
            <w:tcMar>
              <w:top w:type="dxa" w:w="80"/>
              <w:left w:type="dxa" w:w="100"/>
              <w:bottom w:type="dxa" w:w="80"/>
              <w:right w:type="dxa" w:w="100"/>
            </w:tcMar>
          </w:tcPr>
          <w:p>
            <w:pPr>
              <w:spacing w:after="0" w:line="275"/>
            </w:pPr>
            <w:r>
              <w:rPr>
                <w:rFonts w:ascii="Arial" w:cs="Arial" w:eastAsia="Arial" w:hAnsi="Arial"/>
                <w:b/>
                <w:bCs/>
                <w:sz w:val="19"/>
                <w:szCs w:val="19"/>
              </w:rPr>
              <w:t xml:space="preserve">Nota en tu bitácora</w:t>
            </w:r>
          </w:p>
        </w:tc>
        <w:tc>
          <w:tcPr>
            <w:tcW w:type="dxa" w:w="6360"/>
            <w:tcMar>
              <w:top w:type="dxa" w:w="80"/>
              <w:left w:type="dxa" w:w="100"/>
              <w:bottom w:type="dxa" w:w="80"/>
              <w:right w:type="dxa" w:w="100"/>
            </w:tcMar>
          </w:tcPr>
          <w:p>
            <w:pPr>
              <w:spacing w:after="0" w:line="275"/>
            </w:pPr>
            <w:r>
              <w:rPr>
                <w:rFonts w:ascii="Arial" w:cs="Arial" w:eastAsia="Arial" w:hAnsi="Arial"/>
                <w:b w:val="false"/>
                <w:bCs w:val="false"/>
                <w:sz w:val="19"/>
                <w:szCs w:val="19"/>
              </w:rPr>
              <w:t xml:space="preserve">Sobre en qué caso usarías la síntesis extractiva y en cuál la abstractiva.</w:t>
            </w:r>
          </w:p>
        </w:tc>
      </w:tr>
      <w:tr>
        <w:tc>
          <w:tcPr>
            <w:tcW w:type="dxa" w:w="3000"/>
            <w:tcMar>
              <w:top w:type="dxa" w:w="80"/>
              <w:left w:type="dxa" w:w="100"/>
              <w:bottom w:type="dxa" w:w="80"/>
              <w:right w:type="dxa" w:w="100"/>
            </w:tcMar>
          </w:tcPr>
          <w:p>
            <w:pPr>
              <w:spacing w:after="0" w:line="275"/>
            </w:pPr>
            <w:r>
              <w:rPr>
                <w:rFonts w:ascii="Arial" w:cs="Arial" w:eastAsia="Arial" w:hAnsi="Arial"/>
                <w:b/>
                <w:bCs/>
                <w:sz w:val="19"/>
                <w:szCs w:val="19"/>
              </w:rPr>
              <w:t xml:space="preserve">Tema del proyecto</w:t>
            </w:r>
          </w:p>
        </w:tc>
        <w:tc>
          <w:tcPr>
            <w:tcW w:type="dxa" w:w="6360"/>
            <w:tcMar>
              <w:top w:type="dxa" w:w="80"/>
              <w:left w:type="dxa" w:w="100"/>
              <w:bottom w:type="dxa" w:w="80"/>
              <w:right w:type="dxa" w:w="100"/>
            </w:tcMar>
          </w:tcPr>
          <w:p>
            <w:pPr>
              <w:spacing w:after="0" w:line="275"/>
            </w:pPr>
            <w:r>
              <w:rPr>
                <w:rFonts w:ascii="Arial" w:cs="Arial" w:eastAsia="Arial" w:hAnsi="Arial"/>
                <w:b w:val="false"/>
                <w:bCs w:val="false"/>
                <w:sz w:val="19"/>
                <w:szCs w:val="19"/>
              </w:rPr>
              <w:t xml:space="preserve">El tema tentativo de tu equipo y la ruta metodológica que consideran. Lo manda una persona por equipo.</w:t>
            </w:r>
          </w:p>
        </w:tc>
      </w:tr>
    </w:tbl>
    <w:p>
      <w:pPr>
        <w:spacing w:after="160"/>
      </w:pPr>
    </w:p>
    <w:p>
      <w:pPr>
        <w:spacing w:after="120" w:line="285"/>
        <w:jc w:val="both"/>
      </w:pPr>
      <w:r>
        <w:rPr>
          <w:rFonts w:ascii="Arial" w:cs="Arial" w:eastAsia="Arial" w:hAnsi="Arial"/>
          <w:b/>
          <w:bCs/>
          <w:i w:val="false"/>
          <w:iCs w:val="false"/>
          <w:sz w:val="21"/>
          <w:szCs w:val="21"/>
        </w:rPr>
        <w:t xml:space="preserve">El lunes sí activas la prueba de Elicit, no antes. Son siete días y se usa ese día.</w:t>
      </w:r>
    </w:p>
    <w:sectPr>
      <w:footerReference w:type="default" r:id="rId7"/>
      <w:pgSz w:w="12240" w:h="15840" w:orient="portrait"/>
      <w:pgMar w:top="1300" w:right="1300" w:bottom="13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08080"/>
        <w:sz w:val="15"/>
        <w:szCs w:val="15"/>
      </w:rPr>
      <w:t xml:space="preserve">Sesión 4. Curso de Inteligencia Artificial Aplicada. INEGI 2026. Página </w:t>
    </w:r>
    <w:r>
      <w:rPr>
        <w:rFonts w:ascii="Arial" w:cs="Arial" w:eastAsia="Arial" w:hAnsi="Arial"/>
        <w:color w:val="808080"/>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2026-09-13T23:31:27.827Z</dcterms:created>
  <dcterms:modified xsi:type="dcterms:W3CDTF">2026-09-13T23:31:27.827Z</dcterms:modified>
</cp:coreProperties>
</file>

<file path=docProps/custom.xml><?xml version="1.0" encoding="utf-8"?>
<Properties xmlns="http://schemas.openxmlformats.org/officeDocument/2006/custom-properties" xmlns:vt="http://schemas.openxmlformats.org/officeDocument/2006/docPropsVTypes"/>
</file>