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6642" w14:textId="77777777" w:rsidR="004F722F" w:rsidRDefault="004F722F" w:rsidP="004777D2"/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710"/>
      </w:tblGrid>
      <w:tr w:rsidR="00C24F03" w:rsidRPr="002434F4" w14:paraId="7865DDA1" w14:textId="77777777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14:paraId="2699E152" w14:textId="77777777"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14:paraId="76F45755" w14:textId="77777777"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9171"/>
      </w:tblGrid>
      <w:tr w:rsidR="00C24F03" w:rsidRPr="00C24F03" w14:paraId="38EF8608" w14:textId="77777777" w:rsidTr="0074488D">
        <w:tc>
          <w:tcPr>
            <w:tcW w:w="713" w:type="pct"/>
          </w:tcPr>
          <w:p w14:paraId="16C73CCF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287" w:type="pct"/>
          </w:tcPr>
          <w:p w14:paraId="74749E73" w14:textId="70508C2A" w:rsidR="00C24F03" w:rsidRPr="00C24F03" w:rsidRDefault="00B961B1" w:rsidP="007779F3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B961B1">
              <w:rPr>
                <w:rFonts w:ascii="Garamond" w:hAnsi="Garamond"/>
                <w:sz w:val="24"/>
              </w:rPr>
              <w:t xml:space="preserve">Conception et réalisation d’une application </w:t>
            </w:r>
            <w:proofErr w:type="spellStart"/>
            <w:r w:rsidR="007779F3">
              <w:rPr>
                <w:rFonts w:ascii="Garamond" w:hAnsi="Garamond"/>
                <w:sz w:val="24"/>
              </w:rPr>
              <w:t>ArabLearing</w:t>
            </w:r>
            <w:proofErr w:type="spellEnd"/>
            <w:r w:rsidR="007779F3">
              <w:rPr>
                <w:rFonts w:ascii="Garamond" w:hAnsi="Garamond"/>
                <w:sz w:val="24"/>
              </w:rPr>
              <w:t xml:space="preserve"> </w:t>
            </w:r>
            <w:r w:rsidRPr="00B961B1">
              <w:rPr>
                <w:rFonts w:ascii="Garamond" w:hAnsi="Garamond"/>
                <w:sz w:val="24"/>
              </w:rPr>
              <w:t>pour l</w:t>
            </w:r>
            <w:r w:rsidR="007779F3">
              <w:rPr>
                <w:rFonts w:ascii="Garamond" w:hAnsi="Garamond"/>
                <w:sz w:val="24"/>
              </w:rPr>
              <w:t>’</w:t>
            </w:r>
            <w:r w:rsidRPr="00B961B1">
              <w:rPr>
                <w:rFonts w:ascii="Garamond" w:hAnsi="Garamond"/>
                <w:sz w:val="24"/>
              </w:rPr>
              <w:t>a</w:t>
            </w:r>
            <w:r w:rsidR="007779F3">
              <w:rPr>
                <w:rFonts w:ascii="Garamond" w:hAnsi="Garamond"/>
                <w:sz w:val="24"/>
              </w:rPr>
              <w:t>pprentissage interactive de la langue Arabe.</w:t>
            </w:r>
            <w:r w:rsidR="0074488D">
              <w:rPr>
                <w:rFonts w:ascii="Garamond" w:hAnsi="Garamond"/>
                <w:sz w:val="24"/>
              </w:rPr>
              <w:t xml:space="preserve"> </w:t>
            </w:r>
          </w:p>
        </w:tc>
      </w:tr>
      <w:tr w:rsidR="00C24F03" w:rsidRPr="007779F3" w14:paraId="29425D63" w14:textId="77777777" w:rsidTr="0074488D">
        <w:tc>
          <w:tcPr>
            <w:tcW w:w="713" w:type="pct"/>
          </w:tcPr>
          <w:p w14:paraId="57F5BC3E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287" w:type="pct"/>
          </w:tcPr>
          <w:p w14:paraId="0943807A" w14:textId="39982545" w:rsidR="00C24F03" w:rsidRPr="007779F3" w:rsidRDefault="00B961B1" w:rsidP="007779F3">
            <w:pPr>
              <w:pStyle w:val="Corpsdetexte"/>
              <w:spacing w:before="0" w:after="0"/>
              <w:rPr>
                <w:rFonts w:ascii="Garamond" w:hAnsi="Garamond"/>
                <w:sz w:val="24"/>
                <w:lang w:val="en-US"/>
              </w:rPr>
            </w:pPr>
            <w:r w:rsidRPr="007779F3">
              <w:rPr>
                <w:rFonts w:ascii="Garamond" w:hAnsi="Garamond"/>
                <w:sz w:val="24"/>
                <w:lang w:val="en-US"/>
              </w:rPr>
              <w:t>M</w:t>
            </w:r>
            <w:r w:rsidR="0074488D" w:rsidRPr="007779F3">
              <w:rPr>
                <w:rFonts w:ascii="Garamond" w:hAnsi="Garamond"/>
                <w:sz w:val="24"/>
                <w:lang w:val="en-US"/>
              </w:rPr>
              <w:t xml:space="preserve">alki </w:t>
            </w:r>
            <w:r w:rsidRPr="007779F3">
              <w:rPr>
                <w:rFonts w:ascii="Garamond" w:hAnsi="Garamond"/>
                <w:sz w:val="24"/>
                <w:lang w:val="en-US"/>
              </w:rPr>
              <w:t>M</w:t>
            </w:r>
            <w:r w:rsidR="0074488D" w:rsidRPr="007779F3">
              <w:rPr>
                <w:rFonts w:ascii="Garamond" w:hAnsi="Garamond"/>
                <w:sz w:val="24"/>
                <w:lang w:val="en-US"/>
              </w:rPr>
              <w:t>imoun</w:t>
            </w:r>
            <w:r w:rsidRPr="007779F3">
              <w:rPr>
                <w:rFonts w:ascii="Garamond" w:hAnsi="Garamond"/>
                <w:sz w:val="24"/>
                <w:lang w:val="en-US"/>
              </w:rPr>
              <w:t xml:space="preserve"> </w:t>
            </w:r>
            <w:r w:rsidR="0074488D" w:rsidRPr="007779F3">
              <w:rPr>
                <w:rFonts w:ascii="Garamond" w:hAnsi="Garamond"/>
                <w:sz w:val="24"/>
                <w:lang w:val="en-US"/>
              </w:rPr>
              <w:t xml:space="preserve">&amp; </w:t>
            </w:r>
            <w:r w:rsidRPr="007779F3">
              <w:rPr>
                <w:rFonts w:ascii="Garamond" w:hAnsi="Garamond"/>
                <w:sz w:val="24"/>
                <w:lang w:val="en-US"/>
              </w:rPr>
              <w:t>M</w:t>
            </w:r>
            <w:r w:rsidR="0074488D" w:rsidRPr="007779F3">
              <w:rPr>
                <w:rFonts w:ascii="Garamond" w:hAnsi="Garamond"/>
                <w:sz w:val="24"/>
                <w:lang w:val="en-US"/>
              </w:rPr>
              <w:t xml:space="preserve">alki Abdelhamid </w:t>
            </w:r>
          </w:p>
          <w:p w14:paraId="7DA475A6" w14:textId="77777777" w:rsidR="00C24F03" w:rsidRPr="007779F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  <w:lang w:val="en-US"/>
              </w:rPr>
            </w:pPr>
          </w:p>
        </w:tc>
      </w:tr>
      <w:tr w:rsidR="00C24F03" w:rsidRPr="00C24F03" w14:paraId="62627088" w14:textId="77777777" w:rsidTr="0074488D">
        <w:tc>
          <w:tcPr>
            <w:tcW w:w="713" w:type="pct"/>
          </w:tcPr>
          <w:p w14:paraId="72057102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287" w:type="pct"/>
          </w:tcPr>
          <w:p w14:paraId="69467771" w14:textId="25A35A10" w:rsidR="00C22AE9" w:rsidRPr="00C22AE9" w:rsidRDefault="007779F3" w:rsidP="00C22AE9">
            <w:pPr>
              <w:spacing w:before="120" w:after="240"/>
              <w:jc w:val="both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C22AE9">
              <w:rPr>
                <w:rFonts w:asciiTheme="majorBidi" w:hAnsiTheme="majorBidi" w:cstheme="majorBidi"/>
                <w:b/>
                <w:bCs/>
                <w:u w:val="single"/>
              </w:rPr>
              <w:t>Objectif :</w:t>
            </w:r>
          </w:p>
          <w:p w14:paraId="278C424D" w14:textId="71F5A940" w:rsidR="007779F3" w:rsidRPr="007779F3" w:rsidRDefault="00C22AE9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7779F3" w:rsidRPr="007779F3">
              <w:rPr>
                <w:rFonts w:asciiTheme="majorBidi" w:hAnsiTheme="majorBidi" w:cstheme="majorBidi"/>
              </w:rPr>
              <w:t>Fournir une application d’apprentissage  interactive pour la langue arabe</w:t>
            </w:r>
            <w:r w:rsidR="007779F3">
              <w:rPr>
                <w:rFonts w:asciiTheme="majorBidi" w:hAnsiTheme="majorBidi" w:cstheme="majorBidi"/>
              </w:rPr>
              <w:t> :</w:t>
            </w:r>
            <w:r w:rsidR="007779F3" w:rsidRPr="007779F3">
              <w:rPr>
                <w:rFonts w:asciiTheme="majorBidi" w:hAnsiTheme="majorBidi" w:cstheme="majorBidi"/>
              </w:rPr>
              <w:t xml:space="preserve"> </w:t>
            </w:r>
          </w:p>
          <w:p w14:paraId="4AD85352" w14:textId="698B3A6C" w:rsidR="007779F3" w:rsidRPr="007779F3" w:rsidRDefault="007779F3" w:rsidP="002775D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</w:t>
            </w:r>
            <w:r w:rsidR="002775D3">
              <w:rPr>
                <w:rFonts w:asciiTheme="majorBidi" w:hAnsiTheme="majorBidi" w:cstheme="majorBidi"/>
              </w:rPr>
              <w:t xml:space="preserve">  Disponible en trois langues: Arabe, Fr</w:t>
            </w:r>
            <w:r w:rsidRPr="007779F3">
              <w:rPr>
                <w:rFonts w:asciiTheme="majorBidi" w:hAnsiTheme="majorBidi" w:cstheme="majorBidi"/>
              </w:rPr>
              <w:t xml:space="preserve">ançais </w:t>
            </w:r>
            <w:r w:rsidR="002775D3">
              <w:rPr>
                <w:rFonts w:asciiTheme="majorBidi" w:hAnsiTheme="majorBidi" w:cstheme="majorBidi"/>
              </w:rPr>
              <w:t>ou A</w:t>
            </w:r>
            <w:r w:rsidRPr="007779F3">
              <w:rPr>
                <w:rFonts w:asciiTheme="majorBidi" w:hAnsiTheme="majorBidi" w:cstheme="majorBidi"/>
              </w:rPr>
              <w:t>nglais.</w:t>
            </w:r>
          </w:p>
          <w:p w14:paraId="68015856" w14:textId="596D9DF0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</w:t>
            </w:r>
            <w:r w:rsidR="00C22AE9">
              <w:rPr>
                <w:rFonts w:asciiTheme="majorBidi" w:hAnsiTheme="majorBidi" w:cstheme="majorBidi"/>
              </w:rPr>
              <w:t>- Compatible avec les systèmes : Android et Ios.</w:t>
            </w:r>
          </w:p>
          <w:p w14:paraId="16A6DC7F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</w:p>
          <w:p w14:paraId="2C5C3ABF" w14:textId="1CE2D14C" w:rsidR="00C22AE9" w:rsidRPr="00C22AE9" w:rsidRDefault="00C22AE9" w:rsidP="00C22AE9">
            <w:pPr>
              <w:spacing w:before="120" w:after="240"/>
              <w:jc w:val="both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C22AE9">
              <w:rPr>
                <w:rFonts w:asciiTheme="majorBidi" w:hAnsiTheme="majorBidi" w:cstheme="majorBidi"/>
                <w:b/>
                <w:bCs/>
                <w:u w:val="single"/>
              </w:rPr>
              <w:t>Fonctionnalités principales</w:t>
            </w:r>
            <w:r w:rsidR="007779F3" w:rsidRPr="00C22AE9">
              <w:rPr>
                <w:rFonts w:asciiTheme="majorBidi" w:hAnsiTheme="majorBidi" w:cstheme="majorBidi"/>
                <w:b/>
                <w:bCs/>
                <w:u w:val="single"/>
              </w:rPr>
              <w:t xml:space="preserve"> :</w:t>
            </w:r>
          </w:p>
          <w:p w14:paraId="4AC1CDDA" w14:textId="419D116F" w:rsidR="007779F3" w:rsidRPr="007779F3" w:rsidRDefault="00C22AE9" w:rsidP="00C22AE9">
            <w:pPr>
              <w:spacing w:before="120" w:after="12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1. </w:t>
            </w:r>
            <w:r w:rsidR="007779F3" w:rsidRPr="007779F3">
              <w:rPr>
                <w:rFonts w:asciiTheme="majorBidi" w:hAnsiTheme="majorBidi" w:cstheme="majorBidi"/>
              </w:rPr>
              <w:t>Deux sections distinctes : vocabulaire et grammaire.</w:t>
            </w:r>
          </w:p>
          <w:p w14:paraId="0802F7AB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Avant de commencer l'apprentissage, une question sera posée à l'utilisateur pour déterminer s'il veut commencer par le vocabulaire puis passer à la grammaire, ou commencer directement par la grammaire.</w:t>
            </w:r>
          </w:p>
          <w:p w14:paraId="74E41BEE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Plusieurs niveaux d'apprentissage dans chaque section.</w:t>
            </w:r>
          </w:p>
          <w:p w14:paraId="6E107E3B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Chaque niveau contient plusieurs étapes.</w:t>
            </w:r>
          </w:p>
          <w:p w14:paraId="4933D0C1" w14:textId="5475B518" w:rsidR="007779F3" w:rsidRPr="007779F3" w:rsidRDefault="007779F3" w:rsidP="00C22AE9">
            <w:pPr>
              <w:spacing w:before="120" w:after="24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Pour passer d'un niveau à l'autre, l'utilisateur doit réussir un examen.</w:t>
            </w:r>
          </w:p>
          <w:p w14:paraId="63DC6828" w14:textId="487CE1F5" w:rsidR="007779F3" w:rsidRPr="007779F3" w:rsidRDefault="00C22AE9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 Bibliothèque virtuelle</w:t>
            </w:r>
            <w:r w:rsidR="007779F3" w:rsidRPr="007779F3">
              <w:rPr>
                <w:rFonts w:asciiTheme="majorBidi" w:hAnsiTheme="majorBidi" w:cstheme="majorBidi"/>
              </w:rPr>
              <w:t xml:space="preserve"> :</w:t>
            </w:r>
          </w:p>
          <w:p w14:paraId="1994C3E4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Accès à une bibliothèque virtuelle contenant des livres et des fichiers PDF détaillant les cours sur la langue arabe.</w:t>
            </w:r>
          </w:p>
          <w:p w14:paraId="38631A08" w14:textId="79F55974" w:rsidR="007779F3" w:rsidRPr="007779F3" w:rsidRDefault="007779F3" w:rsidP="00C22AE9">
            <w:pPr>
              <w:spacing w:before="120" w:after="24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Possibilité pour l'utilisateur de parcourir, rechercher et télécharger les ressources disponibles dans la bibliothèque.</w:t>
            </w:r>
          </w:p>
          <w:p w14:paraId="4CEA7C7F" w14:textId="6E6E14B6" w:rsidR="007779F3" w:rsidRPr="007779F3" w:rsidRDefault="00C22AE9" w:rsidP="00C22AE9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3. </w:t>
            </w:r>
            <w:r w:rsidR="007779F3" w:rsidRPr="007779F3">
              <w:rPr>
                <w:rFonts w:asciiTheme="majorBidi" w:hAnsiTheme="majorBidi" w:cstheme="majorBidi"/>
              </w:rPr>
              <w:t>Cours particulier</w:t>
            </w:r>
            <w:r>
              <w:rPr>
                <w:rFonts w:asciiTheme="majorBidi" w:hAnsiTheme="majorBidi" w:cstheme="majorBidi"/>
              </w:rPr>
              <w:t>s avec des professeurs de la langue Arabe</w:t>
            </w:r>
            <w:r w:rsidR="007779F3" w:rsidRPr="007779F3">
              <w:rPr>
                <w:rFonts w:asciiTheme="majorBidi" w:hAnsiTheme="majorBidi" w:cstheme="majorBidi"/>
              </w:rPr>
              <w:t xml:space="preserve"> :</w:t>
            </w:r>
          </w:p>
          <w:p w14:paraId="12428740" w14:textId="202C7153" w:rsidR="007779F3" w:rsidRPr="007779F3" w:rsidRDefault="00C22AE9" w:rsidP="00C22AE9">
            <w:pPr>
              <w:spacing w:before="120" w:after="24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- </w:t>
            </w:r>
            <w:r w:rsidR="007779F3" w:rsidRPr="007779F3">
              <w:rPr>
                <w:rFonts w:asciiTheme="majorBidi" w:hAnsiTheme="majorBidi" w:cstheme="majorBidi"/>
              </w:rPr>
              <w:t xml:space="preserve">l'utilisateur </w:t>
            </w:r>
            <w:r>
              <w:rPr>
                <w:rFonts w:asciiTheme="majorBidi" w:hAnsiTheme="majorBidi" w:cstheme="majorBidi"/>
              </w:rPr>
              <w:t xml:space="preserve">a la possibilité </w:t>
            </w:r>
            <w:r w:rsidR="007779F3" w:rsidRPr="007779F3">
              <w:rPr>
                <w:rFonts w:asciiTheme="majorBidi" w:hAnsiTheme="majorBidi" w:cstheme="majorBidi"/>
              </w:rPr>
              <w:t xml:space="preserve">de demander des cours particuliers dispensés par des professeurs </w:t>
            </w:r>
            <w:r>
              <w:rPr>
                <w:rFonts w:asciiTheme="majorBidi" w:hAnsiTheme="majorBidi" w:cstheme="majorBidi"/>
              </w:rPr>
              <w:t xml:space="preserve"> de la langue Arabe</w:t>
            </w:r>
            <w:r w:rsidR="007779F3" w:rsidRPr="007779F3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 xml:space="preserve"> Ceci permet </w:t>
            </w:r>
            <w:r w:rsidR="007779F3" w:rsidRPr="007779F3">
              <w:rPr>
                <w:rFonts w:asciiTheme="majorBidi" w:hAnsiTheme="majorBidi" w:cstheme="majorBidi"/>
              </w:rPr>
              <w:t>de réserver des séances de cours, de consulter les disponibilités des professeurs et de payer les frais associés le cas échéant.</w:t>
            </w:r>
          </w:p>
          <w:p w14:paraId="1D4B6490" w14:textId="3BAB9D03" w:rsidR="007779F3" w:rsidRPr="007779F3" w:rsidRDefault="00C22AE9" w:rsidP="00C22AE9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4. </w:t>
            </w:r>
            <w:r w:rsidR="007779F3" w:rsidRPr="007779F3">
              <w:rPr>
                <w:rFonts w:asciiTheme="majorBidi" w:hAnsiTheme="majorBidi" w:cstheme="majorBidi"/>
              </w:rPr>
              <w:t xml:space="preserve">Système </w:t>
            </w:r>
            <w:r>
              <w:rPr>
                <w:rFonts w:asciiTheme="majorBidi" w:hAnsiTheme="majorBidi" w:cstheme="majorBidi"/>
              </w:rPr>
              <w:t>de support et de communication</w:t>
            </w:r>
            <w:r w:rsidR="007779F3" w:rsidRPr="007779F3">
              <w:rPr>
                <w:rFonts w:asciiTheme="majorBidi" w:hAnsiTheme="majorBidi" w:cstheme="majorBidi"/>
              </w:rPr>
              <w:t>:</w:t>
            </w:r>
          </w:p>
          <w:p w14:paraId="705DB8A2" w14:textId="6CF69DF0" w:rsidR="007779F3" w:rsidRPr="007779F3" w:rsidRDefault="007779F3" w:rsidP="00C22AE9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Accès à une fenêtre dédiée au</w:t>
            </w:r>
            <w:r w:rsidR="00C22AE9">
              <w:rPr>
                <w:rFonts w:asciiTheme="majorBidi" w:hAnsiTheme="majorBidi" w:cstheme="majorBidi"/>
              </w:rPr>
              <w:t>x</w:t>
            </w:r>
            <w:r w:rsidRPr="007779F3">
              <w:rPr>
                <w:rFonts w:asciiTheme="majorBidi" w:hAnsiTheme="majorBidi" w:cstheme="majorBidi"/>
              </w:rPr>
              <w:t xml:space="preserve"> questions (</w:t>
            </w:r>
            <w:r w:rsidR="00C22AE9">
              <w:rPr>
                <w:rFonts w:asciiTheme="majorBidi" w:hAnsiTheme="majorBidi" w:cstheme="majorBidi"/>
              </w:rPr>
              <w:t>A</w:t>
            </w:r>
            <w:r w:rsidRPr="007779F3">
              <w:rPr>
                <w:rFonts w:asciiTheme="majorBidi" w:hAnsiTheme="majorBidi" w:cstheme="majorBidi"/>
              </w:rPr>
              <w:t>id</w:t>
            </w:r>
            <w:r w:rsidR="00C22AE9">
              <w:rPr>
                <w:rFonts w:asciiTheme="majorBidi" w:hAnsiTheme="majorBidi" w:cstheme="majorBidi"/>
              </w:rPr>
              <w:t>e, A</w:t>
            </w:r>
            <w:r w:rsidRPr="007779F3">
              <w:rPr>
                <w:rFonts w:asciiTheme="majorBidi" w:hAnsiTheme="majorBidi" w:cstheme="majorBidi"/>
              </w:rPr>
              <w:t>ssistance).</w:t>
            </w:r>
          </w:p>
          <w:p w14:paraId="56811443" w14:textId="2D26B16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Option pour l'uti</w:t>
            </w:r>
            <w:r w:rsidR="00C22AE9">
              <w:rPr>
                <w:rFonts w:asciiTheme="majorBidi" w:hAnsiTheme="majorBidi" w:cstheme="majorBidi"/>
              </w:rPr>
              <w:t xml:space="preserve">lisateur de contacter </w:t>
            </w:r>
            <w:r w:rsidRPr="007779F3">
              <w:rPr>
                <w:rFonts w:asciiTheme="majorBidi" w:hAnsiTheme="majorBidi" w:cstheme="majorBidi"/>
              </w:rPr>
              <w:t xml:space="preserve"> par e-mail, WhatsApp et </w:t>
            </w:r>
            <w:proofErr w:type="spellStart"/>
            <w:r w:rsidRPr="007779F3">
              <w:rPr>
                <w:rFonts w:asciiTheme="majorBidi" w:hAnsiTheme="majorBidi" w:cstheme="majorBidi"/>
              </w:rPr>
              <w:t>Telegram</w:t>
            </w:r>
            <w:proofErr w:type="spellEnd"/>
            <w:r w:rsidRPr="007779F3">
              <w:rPr>
                <w:rFonts w:asciiTheme="majorBidi" w:hAnsiTheme="majorBidi" w:cstheme="majorBidi"/>
              </w:rPr>
              <w:t xml:space="preserve">.. </w:t>
            </w:r>
            <w:proofErr w:type="spellStart"/>
            <w:r w:rsidRPr="007779F3">
              <w:rPr>
                <w:rFonts w:asciiTheme="majorBidi" w:hAnsiTheme="majorBidi" w:cstheme="majorBidi"/>
              </w:rPr>
              <w:t>etc</w:t>
            </w:r>
            <w:proofErr w:type="spellEnd"/>
          </w:p>
          <w:p w14:paraId="30F34075" w14:textId="77777777" w:rsidR="007779F3" w:rsidRPr="007779F3" w:rsidRDefault="007779F3" w:rsidP="007779F3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  <w:r w:rsidRPr="007779F3">
              <w:rPr>
                <w:rFonts w:asciiTheme="majorBidi" w:hAnsiTheme="majorBidi" w:cstheme="majorBidi"/>
              </w:rPr>
              <w:t xml:space="preserve">   - Gestion centralisée des demandes d'assistance pour assurer des réponses rapides et efficaces aux utilisateurs.</w:t>
            </w:r>
          </w:p>
          <w:p w14:paraId="03580272" w14:textId="77777777" w:rsidR="00C24F03" w:rsidRPr="0074488D" w:rsidRDefault="00C24F03" w:rsidP="0074488D">
            <w:pPr>
              <w:spacing w:before="120" w:after="60"/>
              <w:jc w:val="both"/>
              <w:rPr>
                <w:rFonts w:asciiTheme="majorBidi" w:hAnsiTheme="majorBidi" w:cstheme="majorBidi"/>
              </w:rPr>
            </w:pPr>
          </w:p>
        </w:tc>
      </w:tr>
      <w:tr w:rsidR="00C24F03" w:rsidRPr="00494495" w14:paraId="2711F33D" w14:textId="77777777" w:rsidTr="0074488D">
        <w:tc>
          <w:tcPr>
            <w:tcW w:w="713" w:type="pct"/>
          </w:tcPr>
          <w:p w14:paraId="7583F62F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lastRenderedPageBreak/>
              <w:t>Outils et Langages</w:t>
            </w:r>
          </w:p>
        </w:tc>
        <w:tc>
          <w:tcPr>
            <w:tcW w:w="4287" w:type="pct"/>
          </w:tcPr>
          <w:p w14:paraId="21F64189" w14:textId="77777777" w:rsidR="00B961B1" w:rsidRPr="0074488D" w:rsidRDefault="00B961B1" w:rsidP="0074488D">
            <w:pPr>
              <w:pStyle w:val="Paragraphedeliste"/>
              <w:numPr>
                <w:ilvl w:val="0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4488D">
              <w:rPr>
                <w:rFonts w:asciiTheme="majorBidi" w:hAnsiTheme="majorBidi" w:cstheme="majorBidi"/>
                <w:b/>
                <w:bCs/>
              </w:rPr>
              <w:t xml:space="preserve">Front-End : </w:t>
            </w:r>
          </w:p>
          <w:p w14:paraId="2EE8A6E5" w14:textId="77777777" w:rsidR="00B961B1" w:rsidRPr="000919A7" w:rsidRDefault="00B961B1" w:rsidP="000919A7">
            <w:pPr>
              <w:pStyle w:val="Paragraphedeliste"/>
              <w:numPr>
                <w:ilvl w:val="1"/>
                <w:numId w:val="20"/>
              </w:numPr>
              <w:spacing w:before="120" w:after="60"/>
              <w:jc w:val="both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0919A7">
              <w:rPr>
                <w:rFonts w:asciiTheme="majorBidi" w:hAnsiTheme="majorBidi" w:cstheme="majorBidi"/>
                <w:lang w:val="en-US"/>
              </w:rPr>
              <w:t>ReactJs</w:t>
            </w:r>
            <w:proofErr w:type="spellEnd"/>
            <w:r w:rsidRPr="000919A7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0919A7">
              <w:rPr>
                <w:rFonts w:asciiTheme="majorBidi" w:hAnsiTheme="majorBidi" w:cstheme="majorBidi"/>
                <w:lang w:val="en-US"/>
              </w:rPr>
              <w:t>ou</w:t>
            </w:r>
            <w:proofErr w:type="spellEnd"/>
            <w:r w:rsidRPr="000919A7">
              <w:rPr>
                <w:rFonts w:asciiTheme="majorBidi" w:hAnsiTheme="majorBidi" w:cstheme="majorBidi"/>
                <w:lang w:val="en-US"/>
              </w:rPr>
              <w:t xml:space="preserve"> Angular </w:t>
            </w:r>
          </w:p>
          <w:p w14:paraId="6CB9BA5A" w14:textId="77777777" w:rsidR="00B961B1" w:rsidRPr="0074488D" w:rsidRDefault="00B961B1" w:rsidP="0074488D">
            <w:pPr>
              <w:pStyle w:val="Paragraphedeliste"/>
              <w:numPr>
                <w:ilvl w:val="1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lang w:val="en-US"/>
              </w:rPr>
            </w:pPr>
            <w:r w:rsidRPr="0074488D">
              <w:rPr>
                <w:rFonts w:asciiTheme="majorBidi" w:hAnsiTheme="majorBidi" w:cstheme="majorBidi"/>
                <w:lang w:val="en-US"/>
              </w:rPr>
              <w:t>Mobile-UI:</w:t>
            </w:r>
          </w:p>
          <w:p w14:paraId="2C2F00D0" w14:textId="77777777" w:rsidR="00B961B1" w:rsidRPr="0074488D" w:rsidRDefault="00B961B1" w:rsidP="0074488D">
            <w:pPr>
              <w:pStyle w:val="Paragraphedeliste"/>
              <w:numPr>
                <w:ilvl w:val="2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lang w:val="en-US"/>
              </w:rPr>
            </w:pPr>
            <w:r w:rsidRPr="0074488D">
              <w:rPr>
                <w:rFonts w:asciiTheme="majorBidi" w:hAnsiTheme="majorBidi" w:cstheme="majorBidi"/>
                <w:lang w:val="en-US"/>
              </w:rPr>
              <w:t xml:space="preserve">Flutter </w:t>
            </w:r>
            <w:proofErr w:type="spellStart"/>
            <w:r w:rsidRPr="0074488D">
              <w:rPr>
                <w:rFonts w:asciiTheme="majorBidi" w:hAnsiTheme="majorBidi" w:cstheme="majorBidi"/>
                <w:lang w:val="en-US"/>
              </w:rPr>
              <w:t>ou</w:t>
            </w:r>
            <w:proofErr w:type="spellEnd"/>
            <w:r w:rsidRPr="0074488D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74488D">
              <w:rPr>
                <w:rFonts w:asciiTheme="majorBidi" w:hAnsiTheme="majorBidi" w:cstheme="majorBidi"/>
                <w:lang w:val="en-US"/>
              </w:rPr>
              <w:t>ReactNative</w:t>
            </w:r>
            <w:proofErr w:type="spellEnd"/>
          </w:p>
          <w:p w14:paraId="223EF79E" w14:textId="77777777" w:rsidR="00B961B1" w:rsidRPr="0074488D" w:rsidRDefault="00B961B1" w:rsidP="0074488D">
            <w:pPr>
              <w:pStyle w:val="Paragraphedeliste"/>
              <w:numPr>
                <w:ilvl w:val="0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4488D">
              <w:rPr>
                <w:rFonts w:asciiTheme="majorBidi" w:hAnsiTheme="majorBidi" w:cstheme="majorBidi"/>
                <w:b/>
                <w:bCs/>
              </w:rPr>
              <w:t xml:space="preserve">Back-End: </w:t>
            </w:r>
          </w:p>
          <w:p w14:paraId="64AE29E2" w14:textId="77777777" w:rsidR="00B961B1" w:rsidRPr="0074488D" w:rsidRDefault="00B961B1" w:rsidP="0074488D">
            <w:pPr>
              <w:pStyle w:val="Paragraphedeliste"/>
              <w:numPr>
                <w:ilvl w:val="1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4488D">
              <w:rPr>
                <w:rFonts w:asciiTheme="majorBidi" w:hAnsiTheme="majorBidi" w:cstheme="majorBidi"/>
                <w:b/>
                <w:bCs/>
                <w:lang w:val="en-US"/>
              </w:rPr>
              <w:t>BDD</w:t>
            </w:r>
            <w:r w:rsidRPr="0074488D">
              <w:rPr>
                <w:rFonts w:asciiTheme="majorBidi" w:hAnsiTheme="majorBidi" w:cstheme="majorBidi"/>
                <w:lang w:val="en-US"/>
              </w:rPr>
              <w:t xml:space="preserve">: </w:t>
            </w:r>
          </w:p>
          <w:p w14:paraId="0889B9DE" w14:textId="77777777" w:rsidR="00B961B1" w:rsidRPr="0074488D" w:rsidRDefault="00B961B1" w:rsidP="0074488D">
            <w:pPr>
              <w:pStyle w:val="Paragraphedeliste"/>
              <w:numPr>
                <w:ilvl w:val="2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74488D">
              <w:rPr>
                <w:rFonts w:asciiTheme="majorBidi" w:hAnsiTheme="majorBidi" w:cstheme="majorBidi"/>
              </w:rPr>
              <w:t>Mysql</w:t>
            </w:r>
            <w:proofErr w:type="spellEnd"/>
            <w:r w:rsidRPr="0074488D">
              <w:rPr>
                <w:rFonts w:asciiTheme="majorBidi" w:hAnsiTheme="majorBidi" w:cstheme="majorBidi"/>
              </w:rPr>
              <w:t xml:space="preserve"> ou PostgreSQL</w:t>
            </w:r>
          </w:p>
          <w:p w14:paraId="26AC294E" w14:textId="77777777" w:rsidR="00B961B1" w:rsidRPr="0074488D" w:rsidRDefault="00B961B1" w:rsidP="0074488D">
            <w:pPr>
              <w:pStyle w:val="Paragraphedeliste"/>
              <w:numPr>
                <w:ilvl w:val="1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74488D">
              <w:rPr>
                <w:rFonts w:asciiTheme="majorBidi" w:hAnsiTheme="majorBidi" w:cstheme="majorBidi"/>
                <w:b/>
                <w:bCs/>
                <w:lang w:val="en-US"/>
              </w:rPr>
              <w:t>Couche métier</w:t>
            </w:r>
            <w:r w:rsidRPr="0074488D">
              <w:rPr>
                <w:rFonts w:asciiTheme="majorBidi" w:hAnsiTheme="majorBidi" w:cstheme="majorBidi"/>
                <w:lang w:val="en-US"/>
              </w:rPr>
              <w:t xml:space="preserve">: </w:t>
            </w:r>
          </w:p>
          <w:p w14:paraId="35B95CE5" w14:textId="725B422F" w:rsidR="00B961B1" w:rsidRPr="0074488D" w:rsidRDefault="00314AF6" w:rsidP="0074488D">
            <w:pPr>
              <w:pStyle w:val="Paragraphedeliste"/>
              <w:numPr>
                <w:ilvl w:val="2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</w:rPr>
            </w:pPr>
            <w:proofErr w:type="spellStart"/>
            <w:r w:rsidRPr="0074488D">
              <w:rPr>
                <w:rFonts w:asciiTheme="majorBidi" w:hAnsiTheme="majorBidi" w:cstheme="majorBidi"/>
              </w:rPr>
              <w:t>NestJS</w:t>
            </w:r>
            <w:proofErr w:type="spellEnd"/>
            <w:r w:rsidRPr="0074488D">
              <w:rPr>
                <w:rFonts w:asciiTheme="majorBidi" w:hAnsiTheme="majorBidi" w:cstheme="majorBidi"/>
              </w:rPr>
              <w:t>(</w:t>
            </w:r>
            <w:proofErr w:type="spellStart"/>
            <w:r w:rsidR="00BE6FDB">
              <w:rPr>
                <w:rFonts w:asciiTheme="majorBidi" w:hAnsiTheme="majorBidi" w:cstheme="majorBidi"/>
              </w:rPr>
              <w:t>n</w:t>
            </w:r>
            <w:r w:rsidRPr="0074488D">
              <w:rPr>
                <w:rFonts w:asciiTheme="majorBidi" w:hAnsiTheme="majorBidi" w:cstheme="majorBidi"/>
              </w:rPr>
              <w:t>od</w:t>
            </w:r>
            <w:r w:rsidR="00BE6FDB">
              <w:rPr>
                <w:rFonts w:asciiTheme="majorBidi" w:hAnsiTheme="majorBidi" w:cstheme="majorBidi"/>
              </w:rPr>
              <w:t>e</w:t>
            </w:r>
            <w:r w:rsidRPr="0074488D">
              <w:rPr>
                <w:rFonts w:asciiTheme="majorBidi" w:hAnsiTheme="majorBidi" w:cstheme="majorBidi"/>
              </w:rPr>
              <w:t>JS</w:t>
            </w:r>
            <w:proofErr w:type="spellEnd"/>
            <w:r w:rsidRPr="0074488D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ou </w:t>
            </w:r>
            <w:proofErr w:type="spellStart"/>
            <w:r w:rsidRPr="0074488D">
              <w:rPr>
                <w:rFonts w:asciiTheme="majorBidi" w:hAnsiTheme="majorBidi" w:cstheme="majorBidi"/>
              </w:rPr>
              <w:t>ExpressJs</w:t>
            </w:r>
            <w:proofErr w:type="spellEnd"/>
            <w:r w:rsidRPr="0074488D">
              <w:rPr>
                <w:rFonts w:asciiTheme="majorBidi" w:hAnsiTheme="majorBidi" w:cstheme="majorBidi"/>
              </w:rPr>
              <w:t>(</w:t>
            </w:r>
            <w:proofErr w:type="spellStart"/>
            <w:r w:rsidRPr="0074488D">
              <w:rPr>
                <w:rFonts w:asciiTheme="majorBidi" w:hAnsiTheme="majorBidi" w:cstheme="majorBidi"/>
              </w:rPr>
              <w:t>nodeJs</w:t>
            </w:r>
            <w:proofErr w:type="spellEnd"/>
            <w:r w:rsidRPr="0074488D">
              <w:rPr>
                <w:rFonts w:asciiTheme="majorBidi" w:hAnsiTheme="majorBidi" w:cstheme="majorBidi"/>
              </w:rPr>
              <w:t xml:space="preserve">) </w:t>
            </w:r>
            <w:r>
              <w:rPr>
                <w:rFonts w:asciiTheme="majorBidi" w:hAnsiTheme="majorBidi" w:cstheme="majorBidi"/>
              </w:rPr>
              <w:t xml:space="preserve">ou </w:t>
            </w:r>
            <w:proofErr w:type="spellStart"/>
            <w:r w:rsidR="00B961B1" w:rsidRPr="0074488D">
              <w:rPr>
                <w:rFonts w:asciiTheme="majorBidi" w:hAnsiTheme="majorBidi" w:cstheme="majorBidi"/>
              </w:rPr>
              <w:t>SpringBoot</w:t>
            </w:r>
            <w:proofErr w:type="spellEnd"/>
            <w:r w:rsidR="00B961B1" w:rsidRPr="0074488D">
              <w:rPr>
                <w:rFonts w:asciiTheme="majorBidi" w:hAnsiTheme="majorBidi" w:cstheme="majorBidi"/>
              </w:rPr>
              <w:t xml:space="preserve">(java) </w:t>
            </w:r>
          </w:p>
          <w:p w14:paraId="232D8294" w14:textId="77777777" w:rsidR="00B961B1" w:rsidRPr="0074488D" w:rsidRDefault="00B961B1" w:rsidP="0074488D">
            <w:pPr>
              <w:pStyle w:val="Paragraphedeliste"/>
              <w:numPr>
                <w:ilvl w:val="1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</w:rPr>
            </w:pPr>
            <w:r w:rsidRPr="0074488D">
              <w:rPr>
                <w:rFonts w:asciiTheme="majorBidi" w:hAnsiTheme="majorBidi" w:cstheme="majorBidi"/>
                <w:b/>
                <w:bCs/>
                <w:lang w:val="en-US"/>
              </w:rPr>
              <w:t>DevOps</w:t>
            </w:r>
          </w:p>
          <w:p w14:paraId="23F722E3" w14:textId="77777777" w:rsidR="00B961B1" w:rsidRPr="0074488D" w:rsidRDefault="00B961B1" w:rsidP="0074488D">
            <w:pPr>
              <w:pStyle w:val="Paragraphedeliste"/>
              <w:numPr>
                <w:ilvl w:val="2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lang w:val="en-US"/>
              </w:rPr>
            </w:pPr>
            <w:r w:rsidRPr="0074488D">
              <w:rPr>
                <w:rFonts w:asciiTheme="majorBidi" w:hAnsiTheme="majorBidi" w:cstheme="majorBidi"/>
                <w:lang w:val="en-US"/>
              </w:rPr>
              <w:t xml:space="preserve">Docker &amp; docker-compose, Git-Workflow </w:t>
            </w:r>
            <w:proofErr w:type="spellStart"/>
            <w:r w:rsidRPr="0074488D">
              <w:rPr>
                <w:rFonts w:asciiTheme="majorBidi" w:hAnsiTheme="majorBidi" w:cstheme="majorBidi"/>
                <w:lang w:val="en-US"/>
              </w:rPr>
              <w:t>etc</w:t>
            </w:r>
            <w:proofErr w:type="spellEnd"/>
          </w:p>
          <w:p w14:paraId="5BC88A01" w14:textId="77777777" w:rsidR="000C7B89" w:rsidRPr="0074488D" w:rsidRDefault="000C7B89" w:rsidP="0074488D">
            <w:pPr>
              <w:pStyle w:val="Paragraphedeliste"/>
              <w:numPr>
                <w:ilvl w:val="0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4488D">
              <w:rPr>
                <w:rFonts w:asciiTheme="majorBidi" w:hAnsiTheme="majorBidi" w:cstheme="majorBidi"/>
                <w:b/>
                <w:bCs/>
              </w:rPr>
              <w:t xml:space="preserve">Versioning, organisation du code, </w:t>
            </w:r>
            <w:proofErr w:type="spellStart"/>
            <w:r w:rsidRPr="0074488D">
              <w:rPr>
                <w:rFonts w:asciiTheme="majorBidi" w:hAnsiTheme="majorBidi" w:cstheme="majorBidi"/>
                <w:b/>
                <w:bCs/>
              </w:rPr>
              <w:t>etc</w:t>
            </w:r>
            <w:proofErr w:type="spellEnd"/>
            <w:r w:rsidRPr="0074488D">
              <w:rPr>
                <w:rFonts w:asciiTheme="majorBidi" w:hAnsiTheme="majorBidi" w:cstheme="majorBidi"/>
                <w:b/>
                <w:bCs/>
              </w:rPr>
              <w:t xml:space="preserve">:  </w:t>
            </w:r>
            <w:r w:rsidRPr="0074488D">
              <w:rPr>
                <w:rFonts w:asciiTheme="majorBidi" w:hAnsiTheme="majorBidi" w:cstheme="majorBidi"/>
              </w:rPr>
              <w:t xml:space="preserve">Git, </w:t>
            </w:r>
            <w:proofErr w:type="spellStart"/>
            <w:r w:rsidRPr="0074488D">
              <w:rPr>
                <w:rFonts w:asciiTheme="majorBidi" w:hAnsiTheme="majorBidi" w:cstheme="majorBidi"/>
              </w:rPr>
              <w:t>Github</w:t>
            </w:r>
            <w:proofErr w:type="spellEnd"/>
          </w:p>
          <w:p w14:paraId="37632ABF" w14:textId="77777777" w:rsidR="000C7B89" w:rsidRPr="0074488D" w:rsidRDefault="000C7B89" w:rsidP="0074488D">
            <w:pPr>
              <w:pStyle w:val="Paragraphedeliste"/>
              <w:numPr>
                <w:ilvl w:val="0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4488D">
              <w:rPr>
                <w:rFonts w:asciiTheme="majorBidi" w:hAnsiTheme="majorBidi" w:cstheme="majorBidi"/>
                <w:b/>
                <w:bCs/>
              </w:rPr>
              <w:t xml:space="preserve">Gestion de projet : </w:t>
            </w:r>
            <w:r w:rsidRPr="0074488D">
              <w:rPr>
                <w:rFonts w:asciiTheme="majorBidi" w:hAnsiTheme="majorBidi" w:cstheme="majorBidi"/>
              </w:rPr>
              <w:t>Trello</w:t>
            </w:r>
          </w:p>
          <w:p w14:paraId="726BA7D1" w14:textId="77777777" w:rsidR="00C24F03" w:rsidRPr="0074488D" w:rsidRDefault="000C7B89" w:rsidP="0074488D">
            <w:pPr>
              <w:pStyle w:val="Paragraphedeliste"/>
              <w:numPr>
                <w:ilvl w:val="0"/>
                <w:numId w:val="20"/>
              </w:numPr>
              <w:spacing w:before="120" w:after="60"/>
              <w:contextualSpacing w:val="0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74488D">
              <w:rPr>
                <w:rFonts w:asciiTheme="majorBidi" w:hAnsiTheme="majorBidi" w:cstheme="majorBidi"/>
                <w:b/>
                <w:bCs/>
              </w:rPr>
              <w:t xml:space="preserve">Conception et modélisation : </w:t>
            </w:r>
            <w:r w:rsidRPr="0074488D">
              <w:rPr>
                <w:rFonts w:asciiTheme="majorBidi" w:hAnsiTheme="majorBidi" w:cstheme="majorBidi"/>
              </w:rPr>
              <w:t>draw.io</w:t>
            </w:r>
          </w:p>
        </w:tc>
      </w:tr>
      <w:tr w:rsidR="00C24F03" w:rsidRPr="00C24F03" w14:paraId="4C94B55C" w14:textId="77777777" w:rsidTr="0074488D">
        <w:tc>
          <w:tcPr>
            <w:tcW w:w="713" w:type="pct"/>
          </w:tcPr>
          <w:p w14:paraId="76AD3DCE" w14:textId="77777777"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287" w:type="pct"/>
          </w:tcPr>
          <w:p w14:paraId="6F28EF16" w14:textId="416ADD5A" w:rsidR="00C24F03" w:rsidRPr="00494495" w:rsidRDefault="0074488D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="00494495" w:rsidRPr="00494495">
              <w:rPr>
                <w:rFonts w:ascii="Garamond" w:hAnsi="Garamond"/>
              </w:rPr>
              <w:t>pécification des besoins</w:t>
            </w:r>
            <w:r>
              <w:rPr>
                <w:rFonts w:ascii="Garamond" w:hAnsi="Garamond"/>
              </w:rPr>
              <w:t xml:space="preserve"> (Cahier de charges) à étendre avec vos propos initiatives les besoins décrits ci-dessus ?</w:t>
            </w:r>
          </w:p>
          <w:p w14:paraId="74D33810" w14:textId="77777777" w:rsidR="0074488D" w:rsidRDefault="0074488D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</w:p>
          <w:p w14:paraId="10690486" w14:textId="661AB28C"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14:paraId="27DF40F4" w14:textId="77777777"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14:paraId="3ACB93ED" w14:textId="77777777"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14:paraId="2EF6C949" w14:textId="77777777"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14:paraId="7FFE5AF7" w14:textId="77777777" w:rsidR="00414072" w:rsidRPr="005A7F5B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RPr="005A7F5B" w:rsidSect="00FD7483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573C" w14:textId="77777777" w:rsidR="00FD7483" w:rsidRDefault="00FD7483" w:rsidP="00163535">
      <w:r>
        <w:separator/>
      </w:r>
    </w:p>
  </w:endnote>
  <w:endnote w:type="continuationSeparator" w:id="0">
    <w:p w14:paraId="54AE4768" w14:textId="77777777" w:rsidR="00FD7483" w:rsidRDefault="00FD7483" w:rsidP="0016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9004" w14:textId="5D72B97B" w:rsidR="0018087C" w:rsidRDefault="002530D6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36F1C017" wp14:editId="318F31B5">
              <wp:simplePos x="0" y="0"/>
              <wp:positionH relativeFrom="margin">
                <wp:align>center</wp:align>
              </wp:positionH>
              <wp:positionV relativeFrom="paragraph">
                <wp:posOffset>-13336</wp:posOffset>
              </wp:positionV>
              <wp:extent cx="6753225" cy="0"/>
              <wp:effectExtent l="0" t="0" r="28575" b="1905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53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6E36B" id="Connecteur droit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" strokecolor="black [3200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14:paraId="7FA8BBB9" w14:textId="77777777"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2352" w14:textId="77777777" w:rsidR="00FD7483" w:rsidRDefault="00FD7483" w:rsidP="00163535">
      <w:r>
        <w:separator/>
      </w:r>
    </w:p>
  </w:footnote>
  <w:footnote w:type="continuationSeparator" w:id="0">
    <w:p w14:paraId="13779827" w14:textId="77777777" w:rsidR="00FD7483" w:rsidRDefault="00FD7483" w:rsidP="00163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605C" w14:textId="77777777" w:rsidR="0018087C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F53B88">
      <w:rPr>
        <w:noProof/>
        <w:lang w:val="en-US" w:eastAsia="en-US"/>
      </w:rPr>
      <w:drawing>
        <wp:inline distT="0" distB="0" distL="0" distR="0" wp14:anchorId="5AC3DF74" wp14:editId="27605D8D">
          <wp:extent cx="6645910" cy="1082334"/>
          <wp:effectExtent l="0" t="0" r="0" b="0"/>
          <wp:docPr id="3" name="Image 3" descr="C:\Users\ESI-DRE\OneDrive\Bureau\Logo Entête Documents - sans cadre - V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SI-DRE\OneDrive\Bureau\Logo Entête Documents - sans cadre - V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082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CB9205" w14:textId="77777777" w:rsidR="000C7B89" w:rsidRPr="006F2E6B" w:rsidRDefault="000C7B89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37B27"/>
    <w:multiLevelType w:val="multilevel"/>
    <w:tmpl w:val="488ED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E426F"/>
    <w:multiLevelType w:val="hybridMultilevel"/>
    <w:tmpl w:val="ED1E1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B5EC9"/>
    <w:multiLevelType w:val="multilevel"/>
    <w:tmpl w:val="3E023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D7E790D"/>
    <w:multiLevelType w:val="hybridMultilevel"/>
    <w:tmpl w:val="A0CAFA6A"/>
    <w:lvl w:ilvl="0" w:tplc="DBBAE728">
      <w:start w:val="1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638E3"/>
    <w:multiLevelType w:val="hybridMultilevel"/>
    <w:tmpl w:val="35766D76"/>
    <w:lvl w:ilvl="0" w:tplc="C7246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263049">
    <w:abstractNumId w:val="5"/>
  </w:num>
  <w:num w:numId="2" w16cid:durableId="461075266">
    <w:abstractNumId w:val="22"/>
  </w:num>
  <w:num w:numId="3" w16cid:durableId="1225335124">
    <w:abstractNumId w:val="1"/>
  </w:num>
  <w:num w:numId="4" w16cid:durableId="1801218646">
    <w:abstractNumId w:val="15"/>
  </w:num>
  <w:num w:numId="5" w16cid:durableId="779954495">
    <w:abstractNumId w:val="11"/>
  </w:num>
  <w:num w:numId="6" w16cid:durableId="2133857693">
    <w:abstractNumId w:val="4"/>
  </w:num>
  <w:num w:numId="7" w16cid:durableId="1473401372">
    <w:abstractNumId w:val="21"/>
  </w:num>
  <w:num w:numId="8" w16cid:durableId="42221268">
    <w:abstractNumId w:val="18"/>
  </w:num>
  <w:num w:numId="9" w16cid:durableId="1027832285">
    <w:abstractNumId w:val="8"/>
  </w:num>
  <w:num w:numId="10" w16cid:durableId="138156726">
    <w:abstractNumId w:val="2"/>
  </w:num>
  <w:num w:numId="11" w16cid:durableId="1494100605">
    <w:abstractNumId w:val="3"/>
  </w:num>
  <w:num w:numId="12" w16cid:durableId="1369531312">
    <w:abstractNumId w:val="14"/>
  </w:num>
  <w:num w:numId="13" w16cid:durableId="621544155">
    <w:abstractNumId w:val="16"/>
  </w:num>
  <w:num w:numId="14" w16cid:durableId="1024406905">
    <w:abstractNumId w:val="9"/>
  </w:num>
  <w:num w:numId="15" w16cid:durableId="1892761596">
    <w:abstractNumId w:val="7"/>
  </w:num>
  <w:num w:numId="16" w16cid:durableId="944112310">
    <w:abstractNumId w:val="0"/>
  </w:num>
  <w:num w:numId="17" w16cid:durableId="1903565098">
    <w:abstractNumId w:val="13"/>
  </w:num>
  <w:num w:numId="18" w16cid:durableId="907613105">
    <w:abstractNumId w:val="10"/>
  </w:num>
  <w:num w:numId="19" w16cid:durableId="287901154">
    <w:abstractNumId w:val="17"/>
  </w:num>
  <w:num w:numId="20" w16cid:durableId="1245607619">
    <w:abstractNumId w:val="12"/>
  </w:num>
  <w:num w:numId="21" w16cid:durableId="1343358630">
    <w:abstractNumId w:val="20"/>
  </w:num>
  <w:num w:numId="22" w16cid:durableId="1126460818">
    <w:abstractNumId w:val="6"/>
  </w:num>
  <w:num w:numId="23" w16cid:durableId="619260168">
    <w:abstractNumId w:val="19"/>
  </w:num>
  <w:num w:numId="24" w16cid:durableId="1631268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51B46"/>
    <w:rsid w:val="000608A1"/>
    <w:rsid w:val="0006282C"/>
    <w:rsid w:val="0007250F"/>
    <w:rsid w:val="00072EA6"/>
    <w:rsid w:val="00077786"/>
    <w:rsid w:val="00083505"/>
    <w:rsid w:val="00086CD2"/>
    <w:rsid w:val="000919A7"/>
    <w:rsid w:val="00097FD5"/>
    <w:rsid w:val="000A2AEF"/>
    <w:rsid w:val="000C2F8F"/>
    <w:rsid w:val="000C7B89"/>
    <w:rsid w:val="000D2ADA"/>
    <w:rsid w:val="000D69C6"/>
    <w:rsid w:val="001119B1"/>
    <w:rsid w:val="00137BF1"/>
    <w:rsid w:val="00160FFE"/>
    <w:rsid w:val="00163535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530D6"/>
    <w:rsid w:val="00266561"/>
    <w:rsid w:val="002775D3"/>
    <w:rsid w:val="002A7DB1"/>
    <w:rsid w:val="002E132E"/>
    <w:rsid w:val="002E69F1"/>
    <w:rsid w:val="00302490"/>
    <w:rsid w:val="0030459F"/>
    <w:rsid w:val="00314AF6"/>
    <w:rsid w:val="0032496B"/>
    <w:rsid w:val="003275C8"/>
    <w:rsid w:val="00331AA5"/>
    <w:rsid w:val="00334261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3245A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B70CB"/>
    <w:rsid w:val="004C267B"/>
    <w:rsid w:val="004C3D89"/>
    <w:rsid w:val="004C7755"/>
    <w:rsid w:val="004F722F"/>
    <w:rsid w:val="004F77C2"/>
    <w:rsid w:val="00500173"/>
    <w:rsid w:val="00503A0F"/>
    <w:rsid w:val="005118C5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5F3402"/>
    <w:rsid w:val="00600B68"/>
    <w:rsid w:val="006100D8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2E6B"/>
    <w:rsid w:val="006F41C7"/>
    <w:rsid w:val="0070184B"/>
    <w:rsid w:val="007238BA"/>
    <w:rsid w:val="00734291"/>
    <w:rsid w:val="007431F2"/>
    <w:rsid w:val="0074488D"/>
    <w:rsid w:val="00750300"/>
    <w:rsid w:val="00755400"/>
    <w:rsid w:val="007659E1"/>
    <w:rsid w:val="00766BBA"/>
    <w:rsid w:val="00775398"/>
    <w:rsid w:val="007764AF"/>
    <w:rsid w:val="007779F3"/>
    <w:rsid w:val="007924AF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9035AB"/>
    <w:rsid w:val="009049FA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A7752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7EFC"/>
    <w:rsid w:val="00B91402"/>
    <w:rsid w:val="00B923D8"/>
    <w:rsid w:val="00B961B1"/>
    <w:rsid w:val="00BB3A8A"/>
    <w:rsid w:val="00BB447E"/>
    <w:rsid w:val="00BC58DD"/>
    <w:rsid w:val="00BE2F39"/>
    <w:rsid w:val="00BE6FDB"/>
    <w:rsid w:val="00BF200E"/>
    <w:rsid w:val="00BF28E5"/>
    <w:rsid w:val="00BF5632"/>
    <w:rsid w:val="00C0571A"/>
    <w:rsid w:val="00C14877"/>
    <w:rsid w:val="00C22AE9"/>
    <w:rsid w:val="00C24DF9"/>
    <w:rsid w:val="00C24F03"/>
    <w:rsid w:val="00C26A9C"/>
    <w:rsid w:val="00C2720E"/>
    <w:rsid w:val="00C3154F"/>
    <w:rsid w:val="00C34891"/>
    <w:rsid w:val="00C41590"/>
    <w:rsid w:val="00C41F3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C75D1"/>
    <w:rsid w:val="00CD00A2"/>
    <w:rsid w:val="00D03753"/>
    <w:rsid w:val="00D134DA"/>
    <w:rsid w:val="00D17B74"/>
    <w:rsid w:val="00D32848"/>
    <w:rsid w:val="00D40843"/>
    <w:rsid w:val="00D417EF"/>
    <w:rsid w:val="00D424C4"/>
    <w:rsid w:val="00D4461F"/>
    <w:rsid w:val="00D53051"/>
    <w:rsid w:val="00D96CAB"/>
    <w:rsid w:val="00DA7004"/>
    <w:rsid w:val="00DC1550"/>
    <w:rsid w:val="00DD218B"/>
    <w:rsid w:val="00DD3AA3"/>
    <w:rsid w:val="00DE0824"/>
    <w:rsid w:val="00DE4162"/>
    <w:rsid w:val="00DF2BD0"/>
    <w:rsid w:val="00DF3D93"/>
    <w:rsid w:val="00E245A7"/>
    <w:rsid w:val="00E316B5"/>
    <w:rsid w:val="00E328E8"/>
    <w:rsid w:val="00E37EDE"/>
    <w:rsid w:val="00E411D8"/>
    <w:rsid w:val="00E413D1"/>
    <w:rsid w:val="00E45867"/>
    <w:rsid w:val="00E541D3"/>
    <w:rsid w:val="00E7485D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6926"/>
    <w:rsid w:val="00FB6C20"/>
    <w:rsid w:val="00FC5CFD"/>
    <w:rsid w:val="00FD7483"/>
    <w:rsid w:val="00FE0262"/>
    <w:rsid w:val="00FE3404"/>
    <w:rsid w:val="00FF2322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3613B"/>
  <w15:docId w15:val="{74517722-0ECC-4388-90D4-8C0886D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A189-81FB-416F-A24E-4DB3DAFF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malki</cp:lastModifiedBy>
  <cp:revision>6</cp:revision>
  <cp:lastPrinted>2017-01-10T10:28:00Z</cp:lastPrinted>
  <dcterms:created xsi:type="dcterms:W3CDTF">2024-02-22T16:56:00Z</dcterms:created>
  <dcterms:modified xsi:type="dcterms:W3CDTF">2024-02-25T11:32:00Z</dcterms:modified>
</cp:coreProperties>
</file>