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11FB" w14:textId="1C42E636" w:rsidR="00442D7A" w:rsidRDefault="00BD013A" w:rsidP="00EA0888">
      <w:pPr>
        <w:pStyle w:val="Titre1"/>
        <w:spacing w:line="360" w:lineRule="auto"/>
        <w:rPr>
          <w:rFonts w:asciiTheme="majorBidi" w:hAnsiTheme="majorBidi"/>
          <w:b/>
          <w:bCs/>
          <w:sz w:val="44"/>
          <w:szCs w:val="44"/>
        </w:rPr>
      </w:pPr>
      <w:bookmarkStart w:id="0" w:name="_Toc229429247"/>
      <w:r>
        <w:rPr>
          <w:rFonts w:asciiTheme="majorBidi" w:hAnsiTheme="majorBidi"/>
          <w:b/>
          <w:bCs/>
          <w:noProof/>
          <w:sz w:val="44"/>
          <w:szCs w:val="44"/>
        </w:rPr>
        <w:drawing>
          <wp:inline distT="0" distB="0" distL="0" distR="0" wp14:anchorId="4D86550C" wp14:editId="19C324C0">
            <wp:extent cx="5760720" cy="8148320"/>
            <wp:effectExtent l="0" t="0" r="0" b="5080"/>
            <wp:docPr id="17885105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10598" name="Image 17885105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19D1C184" w14:textId="46DDAFCC" w:rsidR="00FB1E81" w:rsidRDefault="00EA0888" w:rsidP="00EA0888">
      <w:pPr>
        <w:pStyle w:val="Titre1"/>
        <w:spacing w:line="360" w:lineRule="auto"/>
        <w:rPr>
          <w:rFonts w:asciiTheme="majorBidi" w:hAnsiTheme="majorBidi"/>
          <w:b/>
          <w:bCs/>
          <w:color w:val="C00000"/>
          <w:sz w:val="44"/>
          <w:szCs w:val="44"/>
        </w:rPr>
      </w:pPr>
      <w:r w:rsidRPr="00F95112">
        <w:rPr>
          <w:rFonts w:asciiTheme="majorBidi" w:hAnsiTheme="majorBidi"/>
          <w:b/>
          <w:bCs/>
          <w:color w:val="C00000"/>
          <w:sz w:val="44"/>
          <w:szCs w:val="44"/>
        </w:rPr>
        <w:lastRenderedPageBreak/>
        <w:t>Remerciement</w:t>
      </w:r>
      <w:bookmarkEnd w:id="0"/>
    </w:p>
    <w:p w14:paraId="0DBBD513" w14:textId="77777777" w:rsidR="00F95112" w:rsidRPr="00F95112" w:rsidRDefault="00F95112" w:rsidP="00F95112"/>
    <w:p w14:paraId="27A4EDD0" w14:textId="77777777" w:rsidR="001F58A9" w:rsidRPr="001F58A9" w:rsidRDefault="001F58A9" w:rsidP="001F58A9">
      <w:pPr>
        <w:spacing w:line="276" w:lineRule="auto"/>
        <w:jc w:val="both"/>
        <w:rPr>
          <w:rFonts w:ascii="Bahnschrift Light SemiCondensed" w:hAnsi="Bahnschrift Light SemiCondensed"/>
          <w:sz w:val="24"/>
          <w:szCs w:val="24"/>
        </w:rPr>
      </w:pPr>
      <w:r w:rsidRPr="001F58A9">
        <w:rPr>
          <w:rFonts w:ascii="Bahnschrift Light SemiCondensed" w:hAnsi="Bahnschrift Light SemiCondensed"/>
          <w:sz w:val="24"/>
          <w:szCs w:val="24"/>
        </w:rPr>
        <w:t>Au terme de ce projet de fin de module, qui marque une étape cruciale dans notre évaluation finale de Deep Learning, je tiens à exprimer ma profonde et sincère gratitude à notre professeur de Deep Learning pour son encadrement rigoureux, sa disponibilité constante et la haute valeur scientifique de ses enseignements au sein du département Informatique de l'EMSI Casablanca.</w:t>
      </w:r>
    </w:p>
    <w:p w14:paraId="7D43FAF5" w14:textId="77777777" w:rsidR="001F58A9" w:rsidRPr="001F58A9" w:rsidRDefault="001F58A9" w:rsidP="001F58A9">
      <w:pPr>
        <w:spacing w:line="276" w:lineRule="auto"/>
        <w:jc w:val="both"/>
        <w:rPr>
          <w:rFonts w:ascii="Bahnschrift Light SemiCondensed" w:hAnsi="Bahnschrift Light SemiCondensed"/>
          <w:sz w:val="24"/>
          <w:szCs w:val="24"/>
        </w:rPr>
      </w:pPr>
      <w:r w:rsidRPr="001F58A9">
        <w:rPr>
          <w:rFonts w:ascii="Bahnschrift Light SemiCondensed" w:hAnsi="Bahnschrift Light SemiCondensed"/>
          <w:sz w:val="24"/>
          <w:szCs w:val="24"/>
        </w:rPr>
        <w:t xml:space="preserve">Je le remercie tout particulièrement pour la clarté pédagogique de ses cours magistraux qui ont su lier l'élégance mathématique des réseaux de neurones profonds à la réalité de l'ingénierie du code sous </w:t>
      </w:r>
      <w:proofErr w:type="spellStart"/>
      <w:r w:rsidRPr="001F58A9">
        <w:rPr>
          <w:rFonts w:ascii="Bahnschrift Light SemiCondensed" w:hAnsi="Bahnschrift Light SemiCondensed"/>
          <w:sz w:val="24"/>
          <w:szCs w:val="24"/>
        </w:rPr>
        <w:t>PyTorch</w:t>
      </w:r>
      <w:proofErr w:type="spellEnd"/>
      <w:r w:rsidRPr="001F58A9">
        <w:rPr>
          <w:rFonts w:ascii="Bahnschrift Light SemiCondensed" w:hAnsi="Bahnschrift Light SemiCondensed"/>
          <w:sz w:val="24"/>
          <w:szCs w:val="24"/>
        </w:rPr>
        <w:t xml:space="preserve">. La mise à disposition de ses </w:t>
      </w:r>
      <w:r w:rsidRPr="001F58A9">
        <w:rPr>
          <w:rFonts w:ascii="Bahnschrift Light SemiCondensed" w:hAnsi="Bahnschrift Light SemiCondensed"/>
          <w:b/>
          <w:bCs/>
          <w:sz w:val="24"/>
          <w:szCs w:val="24"/>
        </w:rPr>
        <w:t>fiches de synthèse unifiées</w:t>
      </w:r>
      <w:r w:rsidRPr="001F58A9">
        <w:rPr>
          <w:rFonts w:ascii="Bahnschrift Light SemiCondensed" w:hAnsi="Bahnschrift Light SemiCondensed"/>
          <w:sz w:val="24"/>
          <w:szCs w:val="24"/>
        </w:rPr>
        <w:t xml:space="preserve"> a constitué un socle méthodologique indispensable tout au long de ce travail individuel. Ces fiches nous ont non seulement permis de surmonter les défis techniques liés à la manipulation des tenseurs, mais elles ont également structuré notre vision scientifique autour de concepts fondamentaux tels que la géométrie des espaces de données, la mécanique de la rétropropagation et la formulation des biais inductifs.</w:t>
      </w:r>
    </w:p>
    <w:p w14:paraId="33FF8443" w14:textId="77777777" w:rsidR="001F58A9" w:rsidRPr="001F58A9" w:rsidRDefault="001F58A9" w:rsidP="001F58A9">
      <w:pPr>
        <w:spacing w:line="276" w:lineRule="auto"/>
        <w:jc w:val="both"/>
        <w:rPr>
          <w:rFonts w:ascii="Bahnschrift Light SemiCondensed" w:hAnsi="Bahnschrift Light SemiCondensed"/>
          <w:sz w:val="24"/>
          <w:szCs w:val="24"/>
        </w:rPr>
      </w:pPr>
      <w:r w:rsidRPr="001F58A9">
        <w:rPr>
          <w:rFonts w:ascii="Bahnschrift Light SemiCondensed" w:hAnsi="Bahnschrift Light SemiCondensed"/>
          <w:sz w:val="24"/>
          <w:szCs w:val="24"/>
        </w:rPr>
        <w:t>Grâce à ses fiches et à ses orientations, l'analyse comparative des architectures (MLP, CNN et RNN/Seq2Seq) n'a pas été abordée comme une simple suite d'exercices sur machine, mais comme une véritable étude critique de la dynamique des gradients et de l'optimisation des graphes computationnels.</w:t>
      </w:r>
    </w:p>
    <w:p w14:paraId="6C81D089" w14:textId="77777777" w:rsidR="001F58A9" w:rsidRPr="001F58A9" w:rsidRDefault="001F58A9" w:rsidP="001F58A9">
      <w:pPr>
        <w:spacing w:line="276" w:lineRule="auto"/>
        <w:jc w:val="both"/>
        <w:rPr>
          <w:rFonts w:ascii="Bahnschrift Light SemiCondensed" w:hAnsi="Bahnschrift Light SemiCondensed"/>
          <w:sz w:val="24"/>
          <w:szCs w:val="24"/>
        </w:rPr>
      </w:pPr>
      <w:r w:rsidRPr="001F58A9">
        <w:rPr>
          <w:rFonts w:ascii="Bahnschrift Light SemiCondensed" w:hAnsi="Bahnschrift Light SemiCondensed"/>
          <w:sz w:val="24"/>
          <w:szCs w:val="24"/>
        </w:rPr>
        <w:t>Mes remerciements s'étendent également à la direction pédagogique de l'École Marocaine des Sciences de l'Ingénieur pour avoir mis à notre disposition les infrastructures et le cadre d'apprentissage propices au développement de nos compétences en Intelligence Artificielle (IA) et Data.</w:t>
      </w:r>
    </w:p>
    <w:p w14:paraId="4B29FB93" w14:textId="77777777" w:rsidR="001F58A9" w:rsidRPr="001F58A9" w:rsidRDefault="001F58A9" w:rsidP="001F58A9">
      <w:pPr>
        <w:spacing w:line="276" w:lineRule="auto"/>
        <w:jc w:val="both"/>
        <w:rPr>
          <w:rFonts w:ascii="Bahnschrift Light SemiCondensed" w:hAnsi="Bahnschrift Light SemiCondensed"/>
          <w:sz w:val="24"/>
          <w:szCs w:val="24"/>
        </w:rPr>
      </w:pPr>
      <w:r w:rsidRPr="001F58A9">
        <w:rPr>
          <w:rFonts w:ascii="Bahnschrift Light SemiCondensed" w:hAnsi="Bahnschrift Light SemiCondensed"/>
          <w:sz w:val="24"/>
          <w:szCs w:val="24"/>
        </w:rPr>
        <w:t>Enfin, j'adresse mes remerciements à l'ensemble du corps professoral de la filière pour la qualité globale de notre formation d'ingénieurs. Ce document est le fruit de l'exigence et de la rigueur scientifique qu'ils s'efforcent de nous transmettre au quotidien.</w:t>
      </w:r>
    </w:p>
    <w:p w14:paraId="72E10881" w14:textId="496F239C" w:rsidR="00B52B3E" w:rsidRPr="00F95112" w:rsidRDefault="00B52B3E" w:rsidP="0001324E">
      <w:pPr>
        <w:spacing w:line="276" w:lineRule="auto"/>
        <w:jc w:val="both"/>
        <w:rPr>
          <w:rFonts w:ascii="Bahnschrift Light SemiCondensed" w:hAnsi="Bahnschrift Light SemiCondensed"/>
          <w:sz w:val="24"/>
          <w:szCs w:val="24"/>
        </w:rPr>
      </w:pPr>
    </w:p>
    <w:p w14:paraId="4C6D8B91" w14:textId="6221E542" w:rsidR="00174844" w:rsidRDefault="00174844" w:rsidP="00174844">
      <w:pPr>
        <w:spacing w:line="276" w:lineRule="auto"/>
        <w:jc w:val="both"/>
        <w:rPr>
          <w:sz w:val="24"/>
          <w:szCs w:val="24"/>
        </w:rPr>
      </w:pPr>
    </w:p>
    <w:p w14:paraId="36F29BEA" w14:textId="77777777" w:rsidR="008F6E26" w:rsidRDefault="00C53513" w:rsidP="008F6E26">
      <w:pPr>
        <w:rPr>
          <w:rFonts w:asciiTheme="majorBidi" w:hAnsiTheme="majorBidi"/>
          <w:b/>
          <w:bCs/>
          <w:sz w:val="44"/>
          <w:szCs w:val="44"/>
        </w:rPr>
      </w:pPr>
      <w:r>
        <w:rPr>
          <w:rFonts w:asciiTheme="majorBidi" w:hAnsiTheme="majorBidi"/>
          <w:b/>
          <w:bCs/>
          <w:sz w:val="44"/>
          <w:szCs w:val="44"/>
        </w:rPr>
        <w:br w:type="page"/>
      </w:r>
    </w:p>
    <w:sdt>
      <w:sdtPr>
        <w:id w:val="-1714035756"/>
        <w:docPartObj>
          <w:docPartGallery w:val="Table of Contents"/>
          <w:docPartUnique/>
        </w:docPartObj>
      </w:sdtPr>
      <w:sdtEndPr>
        <w:rPr>
          <w:b/>
          <w:bCs/>
        </w:rPr>
      </w:sdtEndPr>
      <w:sdtContent>
        <w:p w14:paraId="2E829D22" w14:textId="5FCF1736" w:rsidR="008F6E26" w:rsidRPr="008F6E26" w:rsidRDefault="008F6E26" w:rsidP="008F6E26"/>
        <w:p w14:paraId="22F7D03D" w14:textId="17FC6744" w:rsidR="00AC2A0C" w:rsidRDefault="00C53513" w:rsidP="00AC2A0C">
          <w:pPr>
            <w:tabs>
              <w:tab w:val="left" w:pos="3040"/>
            </w:tabs>
            <w:rPr>
              <w:rFonts w:asciiTheme="majorBidi" w:hAnsiTheme="majorBidi" w:cstheme="majorBidi"/>
              <w:color w:val="C00000"/>
              <w:sz w:val="28"/>
              <w:szCs w:val="28"/>
            </w:rPr>
          </w:pPr>
          <w:r w:rsidRPr="005D2B31">
            <w:rPr>
              <w:rFonts w:asciiTheme="majorBidi" w:hAnsiTheme="majorBidi" w:cstheme="majorBidi"/>
              <w:color w:val="C00000"/>
              <w:sz w:val="28"/>
              <w:szCs w:val="28"/>
            </w:rPr>
            <w:t>Table des matières</w:t>
          </w:r>
        </w:p>
        <w:p w14:paraId="5F7B6D8C" w14:textId="77777777" w:rsidR="00AC2A0C" w:rsidRPr="005D2B31" w:rsidRDefault="00AC2A0C" w:rsidP="00AC2A0C">
          <w:pPr>
            <w:tabs>
              <w:tab w:val="left" w:pos="3040"/>
            </w:tabs>
            <w:rPr>
              <w:rFonts w:asciiTheme="majorBidi" w:hAnsiTheme="majorBidi" w:cstheme="majorBidi"/>
              <w:color w:val="C00000"/>
              <w:sz w:val="28"/>
              <w:szCs w:val="28"/>
            </w:rPr>
          </w:pPr>
        </w:p>
        <w:p w14:paraId="42F71B4E" w14:textId="7B79888E" w:rsidR="003E7027" w:rsidRPr="005D2B31" w:rsidRDefault="00C53513" w:rsidP="001F58A9">
          <w:pPr>
            <w:pStyle w:val="TM1"/>
            <w:rPr>
              <w:rFonts w:cstheme="minorBidi"/>
            </w:rPr>
          </w:pPr>
          <w:r>
            <w:fldChar w:fldCharType="begin"/>
          </w:r>
          <w:r>
            <w:instrText xml:space="preserve"> TOC \o "1-3" \h \z \u </w:instrText>
          </w:r>
          <w:r>
            <w:fldChar w:fldCharType="separate"/>
          </w:r>
          <w:hyperlink w:anchor="_Toc229429247" w:history="1">
            <w:r w:rsidR="003E7027" w:rsidRPr="005D2B31">
              <w:rPr>
                <w:rStyle w:val="Lienhypertexte"/>
                <w:rFonts w:asciiTheme="majorBidi" w:hAnsiTheme="majorBidi"/>
                <w:color w:val="002060"/>
              </w:rPr>
              <w:t>Remerciement</w:t>
            </w:r>
            <w:r w:rsidR="003E7027" w:rsidRPr="005D2B31">
              <w:rPr>
                <w:webHidden/>
              </w:rPr>
              <w:tab/>
            </w:r>
            <w:r w:rsidR="00B52B3E" w:rsidRPr="005D2B31">
              <w:rPr>
                <w:webHidden/>
              </w:rPr>
              <w:t>2</w:t>
            </w:r>
          </w:hyperlink>
        </w:p>
        <w:p w14:paraId="58B85F0B" w14:textId="2C443E5E" w:rsidR="003E7027" w:rsidRPr="005D2B31" w:rsidRDefault="003E7027" w:rsidP="001F58A9">
          <w:pPr>
            <w:pStyle w:val="TM1"/>
            <w:rPr>
              <w:rFonts w:cstheme="minorBidi"/>
            </w:rPr>
          </w:pPr>
          <w:hyperlink w:anchor="_Toc229429251" w:history="1">
            <w:r w:rsidRPr="005D2B31">
              <w:rPr>
                <w:rStyle w:val="Lienhypertexte"/>
                <w:rFonts w:asciiTheme="majorBidi" w:hAnsiTheme="majorBidi"/>
                <w:color w:val="002060"/>
              </w:rPr>
              <w:t>Introduction Générale</w:t>
            </w:r>
            <w:r w:rsidRPr="005D2B31">
              <w:rPr>
                <w:webHidden/>
              </w:rPr>
              <w:tab/>
            </w:r>
            <w:r w:rsidR="00582C17">
              <w:rPr>
                <w:webHidden/>
              </w:rPr>
              <w:t>5</w:t>
            </w:r>
          </w:hyperlink>
        </w:p>
        <w:p w14:paraId="34231F02" w14:textId="6AEC324B" w:rsidR="003E7027" w:rsidRPr="001F58A9" w:rsidRDefault="00B52B3E" w:rsidP="001F58A9">
          <w:pPr>
            <w:pStyle w:val="TM1"/>
            <w:rPr>
              <w:rFonts w:cstheme="minorBidi"/>
            </w:rPr>
          </w:pPr>
          <w:hyperlink w:anchor="_Toc229429252" w:history="1">
            <w:r w:rsidRPr="001F58A9">
              <w:rPr>
                <w:rStyle w:val="Lienhypertexte"/>
                <w:color w:val="002060"/>
              </w:rPr>
              <w:t xml:space="preserve"> </w:t>
            </w:r>
            <w:r w:rsidR="001F58A9" w:rsidRPr="001F58A9">
              <w:rPr>
                <w:rStyle w:val="Lienhypertexte"/>
                <w:color w:val="002060"/>
              </w:rPr>
              <w:t>PARTIE I — PERCEPTRON MULTICOUCHE (MLP) ET DONNÉES TABULAIRES HÉTÉROGÈNES</w:t>
            </w:r>
            <w:r w:rsidR="003E7027" w:rsidRPr="001F58A9">
              <w:rPr>
                <w:rStyle w:val="Lienhypertexte"/>
                <w:webHidden/>
                <w:color w:val="002060"/>
              </w:rPr>
              <w:tab/>
            </w:r>
            <w:r w:rsidR="00582C17">
              <w:rPr>
                <w:rStyle w:val="Lienhypertexte"/>
                <w:webHidden/>
                <w:color w:val="002060"/>
              </w:rPr>
              <w:t>6</w:t>
            </w:r>
          </w:hyperlink>
        </w:p>
        <w:p w14:paraId="42696CCA" w14:textId="2E77172E" w:rsidR="003E7027" w:rsidRDefault="001F58A9" w:rsidP="001F58A9">
          <w:pPr>
            <w:pStyle w:val="TM2"/>
          </w:pPr>
          <w:hyperlink w:anchor="_Toc229429253" w:history="1">
            <w:r w:rsidRPr="001F58A9">
              <w:rPr>
                <w:rStyle w:val="Lienhypertexte"/>
                <w:color w:val="002060"/>
              </w:rPr>
              <w:t>1. Positionnement théorique et justification du modèle</w:t>
            </w:r>
            <w:r w:rsidR="003E7027" w:rsidRPr="001F58A9">
              <w:rPr>
                <w:rStyle w:val="Lienhypertexte"/>
                <w:webHidden/>
                <w:color w:val="002060"/>
              </w:rPr>
              <w:tab/>
            </w:r>
            <w:r w:rsidR="00582C17">
              <w:rPr>
                <w:rStyle w:val="Lienhypertexte"/>
                <w:webHidden/>
                <w:color w:val="002060"/>
              </w:rPr>
              <w:t>6</w:t>
            </w:r>
          </w:hyperlink>
        </w:p>
        <w:p w14:paraId="307D8239" w14:textId="6B3875DC" w:rsidR="001F58A9" w:rsidRPr="00B3042B" w:rsidRDefault="00B3042B" w:rsidP="00B3042B">
          <w:pPr>
            <w:pStyle w:val="TM3"/>
            <w:rPr>
              <w:u w:val="single"/>
            </w:rPr>
          </w:pPr>
          <w:r w:rsidRPr="00B3042B">
            <w:rPr>
              <w:b/>
              <w:bCs/>
            </w:rPr>
            <w:t>1.1 Géométrie des données tabulaires : L'espace vectoriel abstrait</w:t>
          </w:r>
          <w:r w:rsidRPr="00B3042B">
            <w:t xml:space="preserve"> </w:t>
          </w:r>
          <w:hyperlink w:anchor="_Toc229429268" w:history="1">
            <w:r w:rsidRPr="00B3042B">
              <w:rPr>
                <w:rStyle w:val="Lienhypertexte"/>
                <w:b/>
                <w:bCs/>
                <w:color w:val="002060"/>
              </w:rPr>
              <w:t>$\mathbb{R}^n$</w:t>
            </w:r>
            <w:r w:rsidR="001F58A9" w:rsidRPr="00B3042B">
              <w:rPr>
                <w:rStyle w:val="Lienhypertexte"/>
                <w:b/>
                <w:bCs/>
                <w:webHidden/>
                <w:color w:val="002060"/>
              </w:rPr>
              <w:tab/>
            </w:r>
            <w:r w:rsidR="00582C17">
              <w:rPr>
                <w:rStyle w:val="Lienhypertexte"/>
                <w:b/>
                <w:bCs/>
                <w:webHidden/>
                <w:color w:val="002060"/>
              </w:rPr>
              <w:t>6</w:t>
            </w:r>
          </w:hyperlink>
        </w:p>
        <w:p w14:paraId="4C7B47C7" w14:textId="72DFB9AF" w:rsidR="001F58A9" w:rsidRPr="001F58A9" w:rsidRDefault="00B3042B" w:rsidP="00B3042B">
          <w:pPr>
            <w:pStyle w:val="TM3"/>
            <w:rPr>
              <w:rFonts w:cstheme="minorBidi"/>
            </w:rPr>
          </w:pPr>
          <w:hyperlink w:anchor="_Toc229429269" w:history="1">
            <w:r w:rsidRPr="00B3042B">
              <w:rPr>
                <w:rStyle w:val="Lienhypertexte"/>
                <w:b/>
                <w:bCs/>
              </w:rPr>
              <w:t>1.2 Le MLP comme approximateur universel dense</w:t>
            </w:r>
            <w:r w:rsidR="001F58A9" w:rsidRPr="00B3042B">
              <w:rPr>
                <w:rStyle w:val="Lienhypertexte"/>
                <w:b/>
                <w:bCs/>
                <w:webHidden/>
              </w:rPr>
              <w:tab/>
            </w:r>
            <w:r w:rsidR="00582C17" w:rsidRPr="00582C17">
              <w:rPr>
                <w:rStyle w:val="Lienhypertexte"/>
                <w:b/>
                <w:bCs/>
                <w:webHidden/>
              </w:rPr>
              <w:t>6</w:t>
            </w:r>
          </w:hyperlink>
        </w:p>
        <w:p w14:paraId="617F4BC9" w14:textId="2E20A56C" w:rsidR="003E7027" w:rsidRDefault="00B52B3E" w:rsidP="001F58A9">
          <w:pPr>
            <w:pStyle w:val="TM2"/>
          </w:pPr>
          <w:hyperlink w:anchor="_Toc229429254" w:history="1">
            <w:r w:rsidRPr="001F58A9">
              <w:rPr>
                <w:rStyle w:val="Lienhypertexte"/>
                <w:rFonts w:asciiTheme="majorBidi" w:hAnsiTheme="majorBidi"/>
              </w:rPr>
              <w:t xml:space="preserve"> </w:t>
            </w:r>
            <w:r w:rsidR="001F58A9" w:rsidRPr="001F58A9">
              <w:rPr>
                <w:rStyle w:val="Lienhypertexte"/>
                <w:rFonts w:asciiTheme="majorBidi" w:hAnsiTheme="majorBidi"/>
              </w:rPr>
              <w:t>2. Protocole expérimental et Ingénierie PyTorch</w:t>
            </w:r>
            <w:r w:rsidR="003E7027" w:rsidRPr="001F58A9">
              <w:rPr>
                <w:rStyle w:val="Lienhypertexte"/>
                <w:webHidden/>
              </w:rPr>
              <w:tab/>
            </w:r>
            <w:r w:rsidR="00582C17">
              <w:rPr>
                <w:rStyle w:val="Lienhypertexte"/>
                <w:webHidden/>
              </w:rPr>
              <w:t>7</w:t>
            </w:r>
          </w:hyperlink>
        </w:p>
        <w:p w14:paraId="06A3E945" w14:textId="43F69C53" w:rsidR="001F58A9" w:rsidRPr="00B3042B" w:rsidRDefault="00B3042B" w:rsidP="00B3042B">
          <w:pPr>
            <w:pStyle w:val="TM3"/>
            <w:rPr>
              <w:rFonts w:cstheme="minorBidi"/>
            </w:rPr>
          </w:pPr>
          <w:hyperlink w:anchor="_Toc229429268" w:history="1">
            <w:r w:rsidRPr="00B3042B">
              <w:rPr>
                <w:rStyle w:val="Lienhypertexte"/>
                <w:b/>
                <w:bCs/>
              </w:rPr>
              <w:t>2.1 Préparation du dataset UCI Adult Income (48 842 observations)</w:t>
            </w:r>
            <w:r w:rsidR="001F58A9" w:rsidRPr="00B3042B">
              <w:rPr>
                <w:rStyle w:val="Lienhypertexte"/>
                <w:b/>
                <w:bCs/>
                <w:webHidden/>
              </w:rPr>
              <w:tab/>
              <w:t>7</w:t>
            </w:r>
          </w:hyperlink>
        </w:p>
        <w:p w14:paraId="6829A854" w14:textId="5019995C" w:rsidR="001F58A9" w:rsidRDefault="00B3042B" w:rsidP="00B3042B">
          <w:pPr>
            <w:pStyle w:val="TM3"/>
          </w:pPr>
          <w:hyperlink w:anchor="_Toc229429269" w:history="1">
            <w:r w:rsidRPr="00B3042B">
              <w:rPr>
                <w:rStyle w:val="Lienhypertexte"/>
                <w:b/>
                <w:bCs/>
              </w:rPr>
              <w:t>2.2 Pipeline de traitement : Encodage One-Hot et Normalisation (StandardScaler)</w:t>
            </w:r>
            <w:r w:rsidR="001F58A9" w:rsidRPr="00B3042B">
              <w:rPr>
                <w:rStyle w:val="Lienhypertexte"/>
                <w:b/>
                <w:bCs/>
                <w:webHidden/>
              </w:rPr>
              <w:tab/>
            </w:r>
            <w:r w:rsidR="001F58A9" w:rsidRPr="00582C17">
              <w:rPr>
                <w:rStyle w:val="Lienhypertexte"/>
                <w:b/>
                <w:bCs/>
                <w:webHidden/>
              </w:rPr>
              <w:t>7</w:t>
            </w:r>
          </w:hyperlink>
        </w:p>
        <w:p w14:paraId="277CA270" w14:textId="59FF7ED6" w:rsidR="00B3042B" w:rsidRDefault="00B3042B" w:rsidP="00B3042B">
          <w:pPr>
            <w:pStyle w:val="TM3"/>
          </w:pPr>
          <w:hyperlink w:anchor="_Toc229429268" w:history="1">
            <w:r w:rsidRPr="00B3042B">
              <w:rPr>
                <w:rStyle w:val="Lienhypertexte"/>
                <w:b/>
                <w:bCs/>
              </w:rPr>
              <w:t>2.3 Choix topologique du réseau [256, 128, 64] et techniques de régularisation</w:t>
            </w:r>
            <w:r w:rsidRPr="00B3042B">
              <w:rPr>
                <w:rStyle w:val="Lienhypertexte"/>
                <w:webHidden/>
              </w:rPr>
              <w:tab/>
            </w:r>
            <w:r w:rsidR="00582C17" w:rsidRPr="00582C17">
              <w:rPr>
                <w:rStyle w:val="Lienhypertexte"/>
                <w:b/>
                <w:bCs/>
                <w:webHidden/>
              </w:rPr>
              <w:t>8</w:t>
            </w:r>
          </w:hyperlink>
        </w:p>
        <w:p w14:paraId="6F5FCE3E" w14:textId="65BCECE1" w:rsidR="000131CE" w:rsidRDefault="000131CE" w:rsidP="000131CE">
          <w:pPr>
            <w:pStyle w:val="TM2"/>
          </w:pPr>
          <w:hyperlink w:anchor="_Toc229429254" w:history="1">
            <w:r w:rsidRPr="000131CE">
              <w:rPr>
                <w:rStyle w:val="Lienhypertexte"/>
                <w:rFonts w:asciiTheme="majorBidi" w:hAnsiTheme="majorBidi"/>
              </w:rPr>
              <w:t xml:space="preserve"> 3. Analyse critique des résultats et convergence</w:t>
            </w:r>
            <w:r w:rsidRPr="000131CE">
              <w:rPr>
                <w:rStyle w:val="Lienhypertexte"/>
                <w:webHidden/>
              </w:rPr>
              <w:tab/>
            </w:r>
            <w:r w:rsidR="00582C17">
              <w:rPr>
                <w:rStyle w:val="Lienhypertexte"/>
                <w:webHidden/>
              </w:rPr>
              <w:t>9</w:t>
            </w:r>
          </w:hyperlink>
        </w:p>
        <w:p w14:paraId="497803F4" w14:textId="5635E0A4" w:rsidR="000131CE" w:rsidRPr="00B3042B" w:rsidRDefault="000131CE" w:rsidP="000131CE">
          <w:pPr>
            <w:pStyle w:val="TM3"/>
            <w:rPr>
              <w:rFonts w:cstheme="minorBidi"/>
            </w:rPr>
          </w:pPr>
          <w:hyperlink w:anchor="_Toc229429268" w:history="1">
            <w:r w:rsidRPr="000131CE">
              <w:rPr>
                <w:rStyle w:val="Lienhypertexte"/>
                <w:b/>
                <w:bCs/>
              </w:rPr>
              <w:t>3.1 Courbes d'apprentissage (Train Loss vs Validation Loss)</w:t>
            </w:r>
            <w:r w:rsidRPr="000131CE">
              <w:rPr>
                <w:rStyle w:val="Lienhypertexte"/>
                <w:b/>
                <w:bCs/>
                <w:webHidden/>
              </w:rPr>
              <w:tab/>
            </w:r>
            <w:r w:rsidR="00582C17">
              <w:rPr>
                <w:rStyle w:val="Lienhypertexte"/>
                <w:b/>
                <w:bCs/>
                <w:webHidden/>
              </w:rPr>
              <w:t>9</w:t>
            </w:r>
          </w:hyperlink>
        </w:p>
        <w:p w14:paraId="1C3C82FB" w14:textId="1DD804CD" w:rsidR="000131CE" w:rsidRDefault="000131CE" w:rsidP="000131CE">
          <w:pPr>
            <w:pStyle w:val="TM3"/>
          </w:pPr>
          <w:hyperlink w:anchor="_Toc229429269" w:history="1">
            <w:r w:rsidRPr="000131CE">
              <w:rPr>
                <w:rStyle w:val="Lienhypertexte"/>
                <w:b/>
                <w:bCs/>
              </w:rPr>
              <w:t>3.2 Évaluation des performances métriques : Précision (Accuracy ~86 %) et Score AUC</w:t>
            </w:r>
            <w:r w:rsidRPr="000131CE">
              <w:rPr>
                <w:rStyle w:val="Lienhypertexte"/>
                <w:b/>
                <w:bCs/>
                <w:webHidden/>
              </w:rPr>
              <w:tab/>
            </w:r>
            <w:r w:rsidR="00582C17" w:rsidRPr="00582C17">
              <w:rPr>
                <w:rStyle w:val="Lienhypertexte"/>
                <w:b/>
                <w:bCs/>
                <w:webHidden/>
              </w:rPr>
              <w:t>9</w:t>
            </w:r>
          </w:hyperlink>
        </w:p>
        <w:p w14:paraId="0953F0D1" w14:textId="55AC8DCE" w:rsidR="000131CE" w:rsidRDefault="000131CE" w:rsidP="000131CE">
          <w:pPr>
            <w:pStyle w:val="TM3"/>
          </w:pPr>
          <w:hyperlink w:anchor="_Toc229429268" w:history="1">
            <w:r w:rsidRPr="000131CE">
              <w:rPr>
                <w:rStyle w:val="Lienhypertexte"/>
                <w:b/>
                <w:bCs/>
              </w:rPr>
              <w:t>3.3 Limites structurelles du MLP face au changement d'échelle</w:t>
            </w:r>
            <w:r w:rsidRPr="000131CE">
              <w:rPr>
                <w:rStyle w:val="Lienhypertexte"/>
                <w:b/>
                <w:bCs/>
                <w:webHidden/>
              </w:rPr>
              <w:tab/>
            </w:r>
            <w:r w:rsidR="00582C17">
              <w:rPr>
                <w:rStyle w:val="Lienhypertexte"/>
                <w:b/>
                <w:bCs/>
                <w:webHidden/>
              </w:rPr>
              <w:t>9</w:t>
            </w:r>
          </w:hyperlink>
        </w:p>
        <w:p w14:paraId="5F294CB9" w14:textId="53E39766" w:rsidR="000131CE" w:rsidRPr="00582C17" w:rsidRDefault="000131CE" w:rsidP="000131CE">
          <w:pPr>
            <w:pStyle w:val="TM3"/>
            <w:rPr>
              <w:rFonts w:cstheme="minorBidi"/>
              <w:b/>
              <w:bCs/>
            </w:rPr>
          </w:pPr>
          <w:hyperlink w:anchor="_Toc229429279" w:history="1">
            <w:r w:rsidRPr="00582C17">
              <w:rPr>
                <w:rStyle w:val="Lienhypertexte"/>
                <w:b/>
                <w:bCs/>
              </w:rPr>
              <w:t>\mathbb{[}$Emplacement Capture Colab 1 : Courbe de convergence de la Loss</w:t>
            </w:r>
            <w:r w:rsidRPr="00582C17">
              <w:rPr>
                <w:rStyle w:val="Lienhypertexte"/>
                <w:b/>
                <w:bCs/>
                <w:webHidden/>
              </w:rPr>
              <w:tab/>
            </w:r>
            <w:r w:rsidR="00582C17" w:rsidRPr="00582C17">
              <w:rPr>
                <w:rStyle w:val="Lienhypertexte"/>
                <w:b/>
                <w:bCs/>
                <w:webHidden/>
              </w:rPr>
              <w:t>9</w:t>
            </w:r>
          </w:hyperlink>
        </w:p>
        <w:p w14:paraId="525D44E8" w14:textId="174ABFEC" w:rsidR="000131CE" w:rsidRPr="00582C17" w:rsidRDefault="000131CE" w:rsidP="000131CE">
          <w:pPr>
            <w:pStyle w:val="TM3"/>
            <w:rPr>
              <w:rFonts w:cstheme="minorBidi"/>
              <w:b/>
              <w:bCs/>
            </w:rPr>
          </w:pPr>
          <w:hyperlink w:anchor="_Toc229429280" w:history="1">
            <w:r w:rsidRPr="00582C17">
              <w:rPr>
                <w:rStyle w:val="Lienhypertexte"/>
                <w:b/>
                <w:bCs/>
              </w:rPr>
              <w:t>\mathbb{[}$Emplacement Capture Colab 2 : Matrice de confusion et Classification</w:t>
            </w:r>
            <w:r w:rsidRPr="00582C17">
              <w:rPr>
                <w:rStyle w:val="Lienhypertexte"/>
                <w:b/>
                <w:bCs/>
                <w:webHidden/>
              </w:rPr>
              <w:tab/>
            </w:r>
            <w:r w:rsidR="00582C17" w:rsidRPr="00582C17">
              <w:rPr>
                <w:rStyle w:val="Lienhypertexte"/>
                <w:b/>
                <w:bCs/>
                <w:webHidden/>
              </w:rPr>
              <w:t>10</w:t>
            </w:r>
          </w:hyperlink>
        </w:p>
        <w:p w14:paraId="74709E45" w14:textId="6CA6EA66" w:rsidR="003E7027" w:rsidRPr="005D2B31" w:rsidRDefault="000131CE" w:rsidP="000131CE">
          <w:pPr>
            <w:pStyle w:val="TM1"/>
            <w:rPr>
              <w:rFonts w:cstheme="minorBidi"/>
            </w:rPr>
          </w:pPr>
          <w:r w:rsidRPr="000131CE">
            <w:t xml:space="preserve">PARTIE II — RÉSEAUX DE NEURONES CONVOLUTIONNELS (CNN) ET VISION PAR ORDINATEUR </w:t>
          </w:r>
          <w:hyperlink w:anchor="_Toc229429264" w:history="1">
            <w:r w:rsidR="003E7027" w:rsidRPr="005D2B31">
              <w:rPr>
                <w:rStyle w:val="Lienhypertexte"/>
                <w:webHidden/>
                <w:color w:val="002060"/>
              </w:rPr>
              <w:tab/>
            </w:r>
            <w:r w:rsidR="00582C17">
              <w:rPr>
                <w:rStyle w:val="Lienhypertexte"/>
                <w:webHidden/>
                <w:color w:val="002060"/>
              </w:rPr>
              <w:t>11</w:t>
            </w:r>
          </w:hyperlink>
        </w:p>
        <w:p w14:paraId="5A070EFC" w14:textId="7103BE45" w:rsidR="003E7027" w:rsidRPr="005D2B31" w:rsidRDefault="000131CE" w:rsidP="000131CE">
          <w:pPr>
            <w:pStyle w:val="TM2"/>
          </w:pPr>
          <w:hyperlink w:anchor="_Toc229429266" w:history="1">
            <w:r w:rsidRPr="000131CE">
              <w:rPr>
                <w:rStyle w:val="Lienhypertexte"/>
                <w:rFonts w:eastAsiaTheme="minorHAnsi"/>
                <w:b w:val="0"/>
                <w:bCs w:val="0"/>
                <w:noProof w:val="0"/>
                <w:lang w:eastAsia="en-US"/>
              </w:rPr>
              <w:t xml:space="preserve"> </w:t>
            </w:r>
            <w:r w:rsidRPr="000131CE">
              <w:rPr>
                <w:rStyle w:val="Lienhypertexte"/>
              </w:rPr>
              <w:t>4. Positionnement théorique et limites du modèle pleinement connecté</w:t>
            </w:r>
            <w:r w:rsidR="003E7027" w:rsidRPr="000131CE">
              <w:rPr>
                <w:rStyle w:val="Lienhypertexte"/>
                <w:webHidden/>
              </w:rPr>
              <w:tab/>
            </w:r>
            <w:r w:rsidR="00582C17">
              <w:rPr>
                <w:rStyle w:val="Lienhypertexte"/>
                <w:webHidden/>
              </w:rPr>
              <w:t>11</w:t>
            </w:r>
          </w:hyperlink>
        </w:p>
        <w:p w14:paraId="5BD6C764" w14:textId="42D55EC3" w:rsidR="003E7027" w:rsidRPr="005D2B31" w:rsidRDefault="000131CE" w:rsidP="000131CE">
          <w:pPr>
            <w:pStyle w:val="TM3"/>
            <w:rPr>
              <w:rFonts w:cstheme="minorBidi"/>
            </w:rPr>
          </w:pPr>
          <w:hyperlink w:anchor="_Toc229429268" w:history="1">
            <w:r w:rsidRPr="000131CE">
              <w:rPr>
                <w:rStyle w:val="Lienhypertexte"/>
                <w:b/>
                <w:bCs/>
              </w:rPr>
              <w:t>4.1 L'échec du MLP sur les données images : Explosion combinatoire des paramètres</w:t>
            </w:r>
            <w:r w:rsidR="003E7027" w:rsidRPr="000131CE">
              <w:rPr>
                <w:rStyle w:val="Lienhypertexte"/>
                <w:webHidden/>
              </w:rPr>
              <w:tab/>
            </w:r>
            <w:r w:rsidR="00582C17" w:rsidRPr="00582C17">
              <w:rPr>
                <w:rStyle w:val="Lienhypertexte"/>
                <w:b/>
                <w:bCs/>
                <w:webHidden/>
              </w:rPr>
              <w:t>11</w:t>
            </w:r>
          </w:hyperlink>
        </w:p>
        <w:p w14:paraId="59AC2C1B" w14:textId="485F4BAC" w:rsidR="003E7027" w:rsidRPr="005D2B31" w:rsidRDefault="000131CE" w:rsidP="000131CE">
          <w:pPr>
            <w:pStyle w:val="TM3"/>
            <w:rPr>
              <w:rFonts w:cstheme="minorBidi"/>
            </w:rPr>
          </w:pPr>
          <w:hyperlink w:anchor="_Toc229429269" w:history="1">
            <w:r w:rsidRPr="000131CE">
              <w:rPr>
                <w:rStyle w:val="Lienhypertexte"/>
                <w:b/>
                <w:bCs/>
              </w:rPr>
              <w:t>4.2 Biais inductif du CNN : Stationnarité spatiale, localité et invariance à la translation</w:t>
            </w:r>
            <w:r w:rsidR="003E7027" w:rsidRPr="000131CE">
              <w:rPr>
                <w:rStyle w:val="Lienhypertexte"/>
                <w:b/>
                <w:bCs/>
                <w:webHidden/>
              </w:rPr>
              <w:tab/>
            </w:r>
            <w:r w:rsidR="00582C17" w:rsidRPr="00582C17">
              <w:rPr>
                <w:rStyle w:val="Lienhypertexte"/>
                <w:b/>
                <w:bCs/>
                <w:webHidden/>
              </w:rPr>
              <w:t>11</w:t>
            </w:r>
          </w:hyperlink>
        </w:p>
        <w:p w14:paraId="765EE9A7" w14:textId="276287F0" w:rsidR="00AE27E2" w:rsidRPr="005D2B31" w:rsidRDefault="000131CE" w:rsidP="000131CE">
          <w:pPr>
            <w:pStyle w:val="TM2"/>
          </w:pPr>
          <w:hyperlink w:anchor="_Toc229429266" w:history="1">
            <w:r w:rsidRPr="000131CE">
              <w:rPr>
                <w:rStyle w:val="Lienhypertexte"/>
              </w:rPr>
              <w:t>5. Architecture moderne et Étude Ablative</w:t>
            </w:r>
            <w:r w:rsidR="00AE27E2" w:rsidRPr="000131CE">
              <w:rPr>
                <w:rStyle w:val="Lienhypertexte"/>
                <w:webHidden/>
              </w:rPr>
              <w:tab/>
            </w:r>
            <w:r w:rsidR="00582C17">
              <w:rPr>
                <w:rStyle w:val="Lienhypertexte"/>
                <w:webHidden/>
              </w:rPr>
              <w:t>12</w:t>
            </w:r>
          </w:hyperlink>
        </w:p>
        <w:p w14:paraId="32369DC9" w14:textId="5A0B5FC6" w:rsidR="00AE27E2" w:rsidRPr="005D2B31" w:rsidRDefault="001768EF" w:rsidP="001768EF">
          <w:pPr>
            <w:pStyle w:val="TM3"/>
            <w:rPr>
              <w:rFonts w:cstheme="minorBidi"/>
            </w:rPr>
          </w:pPr>
          <w:hyperlink w:anchor="_Toc229429268" w:history="1">
            <w:r w:rsidRPr="001768EF">
              <w:rPr>
                <w:rStyle w:val="Lienhypertexte"/>
                <w:b/>
                <w:bCs/>
              </w:rPr>
              <w:t>5.1 Protocole expérimental sur le dataset CIFAR-10</w:t>
            </w:r>
            <w:r w:rsidR="00AE27E2" w:rsidRPr="001768EF">
              <w:rPr>
                <w:rStyle w:val="Lienhypertexte"/>
                <w:b/>
                <w:bCs/>
                <w:webHidden/>
              </w:rPr>
              <w:tab/>
            </w:r>
            <w:r w:rsidR="00582C17" w:rsidRPr="00AC2A0C">
              <w:rPr>
                <w:rStyle w:val="Lienhypertexte"/>
                <w:b/>
                <w:bCs/>
                <w:webHidden/>
              </w:rPr>
              <w:t>12</w:t>
            </w:r>
          </w:hyperlink>
        </w:p>
        <w:p w14:paraId="744FF412" w14:textId="0D560B8C" w:rsidR="00AE27E2" w:rsidRPr="005D2B31" w:rsidRDefault="001768EF" w:rsidP="001768EF">
          <w:pPr>
            <w:pStyle w:val="TM3"/>
            <w:rPr>
              <w:rFonts w:cstheme="minorBidi"/>
            </w:rPr>
          </w:pPr>
          <w:hyperlink w:anchor="_Toc229429269" w:history="1">
            <w:r w:rsidRPr="001768EF">
              <w:rPr>
                <w:rStyle w:val="Lienhypertexte"/>
                <w:b/>
                <w:bCs/>
              </w:rPr>
              <w:t>5.2 Rôle des hyperparamètres clés : Noyaux $3\times3$ et pooling de réduction spatiale</w:t>
            </w:r>
            <w:r w:rsidR="00AE27E2" w:rsidRPr="001768EF">
              <w:rPr>
                <w:rStyle w:val="Lienhypertexte"/>
                <w:b/>
                <w:bCs/>
                <w:webHidden/>
              </w:rPr>
              <w:tab/>
            </w:r>
            <w:r w:rsidR="00582C17" w:rsidRPr="00AC2A0C">
              <w:rPr>
                <w:rStyle w:val="Lienhypertexte"/>
                <w:b/>
                <w:bCs/>
                <w:webHidden/>
              </w:rPr>
              <w:t>12</w:t>
            </w:r>
          </w:hyperlink>
        </w:p>
        <w:p w14:paraId="3A533E64" w14:textId="54E8968B" w:rsidR="00AE27E2" w:rsidRPr="001768EF" w:rsidRDefault="001768EF" w:rsidP="001768EF">
          <w:pPr>
            <w:pStyle w:val="TM3"/>
            <w:rPr>
              <w:b/>
              <w:bCs/>
              <w:color w:val="0563C1" w:themeColor="hyperlink"/>
              <w:u w:val="single"/>
            </w:rPr>
          </w:pPr>
          <w:hyperlink w:anchor="_Toc229429270" w:history="1">
            <w:r w:rsidRPr="001768EF">
              <w:rPr>
                <w:rStyle w:val="Lienhypertexte"/>
                <w:b/>
                <w:bCs/>
              </w:rPr>
              <w:t>5.3 Innovations architecturales : Apport de la Convolution $1\times1$ et du Global Average Pooling</w:t>
            </w:r>
            <w:r w:rsidR="00AE27E2" w:rsidRPr="001768EF">
              <w:rPr>
                <w:rStyle w:val="Lienhypertexte"/>
                <w:b/>
                <w:bCs/>
                <w:webHidden/>
              </w:rPr>
              <w:tab/>
            </w:r>
            <w:r w:rsidR="00582C17" w:rsidRPr="00AC2A0C">
              <w:rPr>
                <w:rStyle w:val="Lienhypertexte"/>
                <w:b/>
                <w:bCs/>
                <w:webHidden/>
              </w:rPr>
              <w:t>12</w:t>
            </w:r>
          </w:hyperlink>
        </w:p>
        <w:p w14:paraId="0A9E6628" w14:textId="2AFF06EA" w:rsidR="003E7027" w:rsidRPr="005D2B31" w:rsidRDefault="001768EF" w:rsidP="001768EF">
          <w:pPr>
            <w:pStyle w:val="TM1"/>
            <w:rPr>
              <w:rFonts w:cstheme="minorBidi"/>
            </w:rPr>
          </w:pPr>
          <w:hyperlink w:anchor="_Toc229429274" w:history="1">
            <w:r w:rsidRPr="001768EF">
              <w:rPr>
                <w:rStyle w:val="Lienhypertexte"/>
                <w:rFonts w:eastAsiaTheme="minorHAnsi" w:cstheme="minorBidi"/>
                <w:noProof w:val="0"/>
                <w:lang w:eastAsia="en-US"/>
              </w:rPr>
              <w:t xml:space="preserve"> </w:t>
            </w:r>
            <w:r w:rsidRPr="001768EF">
              <w:rPr>
                <w:rStyle w:val="Lienhypertexte"/>
              </w:rPr>
              <w:t>6. Analyse critique des résultats et interprétation des représentations</w:t>
            </w:r>
            <w:r w:rsidR="003E7027" w:rsidRPr="001768EF">
              <w:rPr>
                <w:rStyle w:val="Lienhypertexte"/>
                <w:webHidden/>
              </w:rPr>
              <w:tab/>
            </w:r>
            <w:r w:rsidR="00AC2A0C">
              <w:rPr>
                <w:rStyle w:val="Lienhypertexte"/>
                <w:webHidden/>
              </w:rPr>
              <w:t>13</w:t>
            </w:r>
          </w:hyperlink>
        </w:p>
        <w:p w14:paraId="38A1E91E" w14:textId="0249286E" w:rsidR="008F6E26" w:rsidRPr="005D2B31" w:rsidRDefault="001768EF" w:rsidP="001768EF">
          <w:pPr>
            <w:pStyle w:val="TM2"/>
          </w:pPr>
          <w:hyperlink w:anchor="_Toc229429275" w:history="1">
            <w:r w:rsidRPr="001768EF">
              <w:rPr>
                <w:rStyle w:val="Lienhypertexte"/>
                <w:rFonts w:eastAsiaTheme="minorHAnsi"/>
                <w:b w:val="0"/>
                <w:bCs w:val="0"/>
                <w:noProof w:val="0"/>
                <w:lang w:eastAsia="en-US"/>
              </w:rPr>
              <w:t xml:space="preserve"> </w:t>
            </w:r>
            <w:r w:rsidRPr="001768EF">
              <w:rPr>
                <w:rStyle w:val="Lienhypertexte"/>
              </w:rPr>
              <w:t>6.1 Gain de performance macroscopique : Précision CNN (~91-92 %) vs Baseline MLP</w:t>
            </w:r>
            <w:r w:rsidR="003E7027" w:rsidRPr="001768EF">
              <w:rPr>
                <w:rStyle w:val="Lienhypertexte"/>
                <w:webHidden/>
              </w:rPr>
              <w:tab/>
            </w:r>
            <w:r w:rsidR="00AC2A0C">
              <w:rPr>
                <w:rStyle w:val="Lienhypertexte"/>
                <w:webHidden/>
              </w:rPr>
              <w:t>13</w:t>
            </w:r>
          </w:hyperlink>
        </w:p>
        <w:p w14:paraId="3065C88F" w14:textId="73120544" w:rsidR="008F6E26" w:rsidRPr="005D2B31" w:rsidRDefault="00AC2A0C" w:rsidP="00AC2A0C">
          <w:pPr>
            <w:pStyle w:val="TM3"/>
            <w:ind w:left="0"/>
            <w:rPr>
              <w:rFonts w:cstheme="minorBidi"/>
            </w:rPr>
          </w:pPr>
          <w:r>
            <w:t xml:space="preserve">    </w:t>
          </w:r>
          <w:hyperlink w:anchor="_Toc229429279" w:history="1">
            <w:r w:rsidR="001768EF" w:rsidRPr="001768EF">
              <w:rPr>
                <w:rStyle w:val="Lienhypertexte"/>
                <w:b/>
                <w:bCs/>
              </w:rPr>
              <w:t>6.2 Visualisation et interprétation des cartes de caractéristiques (Feature Maps)</w:t>
            </w:r>
            <w:r w:rsidR="008F6E26" w:rsidRPr="001768EF">
              <w:rPr>
                <w:rStyle w:val="Lienhypertexte"/>
                <w:b/>
                <w:bCs/>
                <w:webHidden/>
              </w:rPr>
              <w:tab/>
            </w:r>
            <w:r w:rsidRPr="00AC2A0C">
              <w:rPr>
                <w:rStyle w:val="Lienhypertexte"/>
                <w:b/>
                <w:bCs/>
                <w:webHidden/>
              </w:rPr>
              <w:t>14</w:t>
            </w:r>
          </w:hyperlink>
        </w:p>
        <w:p w14:paraId="4BCBF02A" w14:textId="00CA5100" w:rsidR="008F6E26" w:rsidRPr="005D2B31" w:rsidRDefault="008F6E26" w:rsidP="00B3042B">
          <w:pPr>
            <w:pStyle w:val="TM3"/>
            <w:rPr>
              <w:rFonts w:cstheme="minorBidi"/>
            </w:rPr>
          </w:pPr>
          <w:hyperlink w:anchor="_Toc229429280" w:history="1">
            <w:r w:rsidRPr="005D2B31">
              <w:rPr>
                <w:rStyle w:val="Lienhypertexte"/>
                <w:b/>
                <w:bCs/>
                <w:color w:val="002060"/>
              </w:rPr>
              <w:t>Capture 2 : Sorties Graphiques - Matrices de Confusion et Courbes ROC</w:t>
            </w:r>
            <w:r w:rsidRPr="005D2B31">
              <w:rPr>
                <w:rStyle w:val="Lienhypertexte"/>
                <w:b/>
                <w:bCs/>
                <w:webHidden/>
                <w:color w:val="002060"/>
              </w:rPr>
              <w:tab/>
            </w:r>
            <w:r w:rsidR="00AC2A0C" w:rsidRPr="00AC2A0C">
              <w:rPr>
                <w:rStyle w:val="Lienhypertexte"/>
                <w:b/>
                <w:bCs/>
                <w:webHidden/>
                <w:color w:val="002060"/>
              </w:rPr>
              <w:t>1</w:t>
            </w:r>
            <w:r w:rsidR="00AC2A0C">
              <w:rPr>
                <w:rStyle w:val="Lienhypertexte"/>
                <w:b/>
                <w:bCs/>
                <w:webHidden/>
                <w:color w:val="002060"/>
              </w:rPr>
              <w:t>5</w:t>
            </w:r>
          </w:hyperlink>
        </w:p>
        <w:p w14:paraId="7E556BD2" w14:textId="3892E007" w:rsidR="003E7027" w:rsidRPr="00AC2A0C" w:rsidRDefault="001768EF" w:rsidP="001768EF">
          <w:pPr>
            <w:pStyle w:val="TM3"/>
            <w:rPr>
              <w:b/>
              <w:bCs/>
            </w:rPr>
          </w:pPr>
          <w:hyperlink w:anchor="_Toc229429279" w:history="1">
            <w:r w:rsidRPr="00AC2A0C">
              <w:rPr>
                <w:rStyle w:val="Lienhypertexte"/>
                <w:b/>
                <w:bCs/>
              </w:rPr>
              <w:t>\mathbb{[}$Emplacement Capture Colab 3 : Évolution de l'Accuracy au fil des époques (CNN)$\mathbb{]}</w:t>
            </w:r>
            <w:r w:rsidR="003E7027" w:rsidRPr="00AC2A0C">
              <w:rPr>
                <w:rStyle w:val="Lienhypertexte"/>
                <w:b/>
                <w:bCs/>
                <w:webHidden/>
              </w:rPr>
              <w:tab/>
            </w:r>
            <w:r w:rsidR="000B251E" w:rsidRPr="00AC2A0C">
              <w:rPr>
                <w:rStyle w:val="Lienhypertexte"/>
                <w:b/>
                <w:bCs/>
                <w:webHidden/>
              </w:rPr>
              <w:t>1</w:t>
            </w:r>
          </w:hyperlink>
          <w:r w:rsidR="00AC2A0C" w:rsidRPr="00AC2A0C">
            <w:rPr>
              <w:b/>
              <w:bCs/>
            </w:rPr>
            <w:t>3</w:t>
          </w:r>
        </w:p>
        <w:p w14:paraId="21ABDD2F" w14:textId="1D7089C4" w:rsidR="001D7D28" w:rsidRPr="00AC2A0C" w:rsidRDefault="001D7D28" w:rsidP="001D7D28">
          <w:pPr>
            <w:pStyle w:val="TM3"/>
            <w:rPr>
              <w:rFonts w:cstheme="minorBidi"/>
              <w:b/>
              <w:bCs/>
            </w:rPr>
          </w:pPr>
          <w:hyperlink w:anchor="_Toc229429279" w:history="1">
            <w:r w:rsidRPr="00AC2A0C">
              <w:rPr>
                <w:rStyle w:val="Lienhypertexte"/>
                <w:b/>
                <w:bCs/>
              </w:rPr>
              <w:t>\mathbb{[}$Emplacement Capture Colab 4 : Visualisation des Feature Maps (Couches superficielles vs profondes)$\mathbb{]}</w:t>
            </w:r>
            <w:r w:rsidRPr="00AC2A0C">
              <w:rPr>
                <w:rStyle w:val="Lienhypertexte"/>
                <w:b/>
                <w:bCs/>
                <w:webHidden/>
              </w:rPr>
              <w:tab/>
            </w:r>
            <w:r w:rsidR="00AC2A0C" w:rsidRPr="00AC2A0C">
              <w:rPr>
                <w:rStyle w:val="Lienhypertexte"/>
                <w:b/>
                <w:bCs/>
                <w:webHidden/>
              </w:rPr>
              <w:t>15</w:t>
            </w:r>
          </w:hyperlink>
        </w:p>
        <w:p w14:paraId="4DF7AE1F" w14:textId="59AFB73E" w:rsidR="001D7D28" w:rsidRPr="005D2B31" w:rsidRDefault="001D7D28" w:rsidP="001D7D28">
          <w:pPr>
            <w:pStyle w:val="TM1"/>
            <w:rPr>
              <w:rFonts w:cstheme="minorBidi"/>
            </w:rPr>
          </w:pPr>
          <w:r w:rsidRPr="001D7D28">
            <w:lastRenderedPageBreak/>
            <w:t xml:space="preserve">PARTIE III — ARCHITECTURES RÉCURRENTES ET TRADUCTION AUTOMATIQUE (SEQ2SEQ) </w:t>
          </w:r>
          <w:hyperlink w:anchor="_Toc229429264" w:history="1">
            <w:r w:rsidRPr="005D2B31">
              <w:rPr>
                <w:rStyle w:val="Lienhypertexte"/>
                <w:webHidden/>
                <w:color w:val="002060"/>
              </w:rPr>
              <w:tab/>
            </w:r>
            <w:r w:rsidR="00AC2A0C">
              <w:rPr>
                <w:rStyle w:val="Lienhypertexte"/>
                <w:webHidden/>
                <w:color w:val="002060"/>
              </w:rPr>
              <w:t>16</w:t>
            </w:r>
          </w:hyperlink>
        </w:p>
        <w:p w14:paraId="31DFC031" w14:textId="328EC8CF" w:rsidR="001D7D28" w:rsidRPr="005D2B31" w:rsidRDefault="001D7D28" w:rsidP="001D7D28">
          <w:pPr>
            <w:pStyle w:val="TM2"/>
          </w:pPr>
          <w:hyperlink w:anchor="_Toc229429266" w:history="1">
            <w:r w:rsidRPr="001D7D28">
              <w:rPr>
                <w:rStyle w:val="Lienhypertexte"/>
                <w:rFonts w:eastAsiaTheme="minorHAnsi"/>
                <w:b w:val="0"/>
                <w:bCs w:val="0"/>
                <w:noProof w:val="0"/>
                <w:lang w:eastAsia="en-US"/>
              </w:rPr>
              <w:t xml:space="preserve"> </w:t>
            </w:r>
            <w:r w:rsidRPr="001D7D28">
              <w:rPr>
                <w:rStyle w:val="Lienhypertexte"/>
              </w:rPr>
              <w:t>7. Modélisation de séquences textuelles et mécanismes récurrents</w:t>
            </w:r>
            <w:r w:rsidRPr="001D7D28">
              <w:rPr>
                <w:rStyle w:val="Lienhypertexte"/>
                <w:webHidden/>
              </w:rPr>
              <w:tab/>
            </w:r>
            <w:r w:rsidR="00954B65">
              <w:rPr>
                <w:rStyle w:val="Lienhypertexte"/>
                <w:webHidden/>
              </w:rPr>
              <w:t>16</w:t>
            </w:r>
          </w:hyperlink>
        </w:p>
        <w:p w14:paraId="6FDCE4F9" w14:textId="64F7C856" w:rsidR="001D7D28" w:rsidRPr="005D2B31" w:rsidRDefault="001D7D28" w:rsidP="001D7D28">
          <w:pPr>
            <w:pStyle w:val="TM3"/>
            <w:rPr>
              <w:rFonts w:cstheme="minorBidi"/>
            </w:rPr>
          </w:pPr>
          <w:hyperlink w:anchor="_Toc229429268" w:history="1">
            <w:r w:rsidRPr="001D7D28">
              <w:rPr>
                <w:rStyle w:val="Lienhypertexte"/>
                <w:b/>
                <w:bCs/>
              </w:rPr>
              <w:t>7.1 Nature temporelle et longueur variable du texte</w:t>
            </w:r>
            <w:r w:rsidRPr="001D7D28">
              <w:rPr>
                <w:rStyle w:val="Lienhypertexte"/>
                <w:webHidden/>
              </w:rPr>
              <w:tab/>
            </w:r>
            <w:r w:rsidR="00954B65" w:rsidRPr="00954B65">
              <w:rPr>
                <w:rStyle w:val="Lienhypertexte"/>
                <w:b/>
                <w:bCs/>
                <w:webHidden/>
              </w:rPr>
              <w:t>16</w:t>
            </w:r>
          </w:hyperlink>
        </w:p>
        <w:p w14:paraId="0849281C" w14:textId="7E646B5C" w:rsidR="001D7D28" w:rsidRDefault="001D7D28" w:rsidP="001D7D28">
          <w:pPr>
            <w:pStyle w:val="TM3"/>
          </w:pPr>
          <w:hyperlink w:anchor="_Toc229429269" w:history="1">
            <w:r w:rsidRPr="001D7D28">
              <w:rPr>
                <w:rStyle w:val="Lienhypertexte"/>
                <w:b/>
                <w:bCs/>
              </w:rPr>
              <w:t>7.2 Modèle de langage récurrent (RNN) et dynamique de l'état caché $h_t$</w:t>
            </w:r>
            <w:r w:rsidRPr="001D7D28">
              <w:rPr>
                <w:rStyle w:val="Lienhypertexte"/>
                <w:b/>
                <w:bCs/>
                <w:webHidden/>
              </w:rPr>
              <w:tab/>
            </w:r>
            <w:r w:rsidR="00954B65" w:rsidRPr="00954B65">
              <w:rPr>
                <w:rStyle w:val="Lienhypertexte"/>
                <w:b/>
                <w:bCs/>
                <w:webHidden/>
              </w:rPr>
              <w:t>16</w:t>
            </w:r>
          </w:hyperlink>
        </w:p>
        <w:p w14:paraId="1EFE05B3" w14:textId="4B03F585" w:rsidR="001D7D28" w:rsidRPr="001D7D28" w:rsidRDefault="001D7D28" w:rsidP="001D7D28">
          <w:pPr>
            <w:pStyle w:val="TM3"/>
            <w:rPr>
              <w:rFonts w:cstheme="minorBidi"/>
            </w:rPr>
          </w:pPr>
          <w:hyperlink w:anchor="_Toc229429268" w:history="1">
            <w:r w:rsidRPr="001D7D28">
              <w:rPr>
                <w:rStyle w:val="Lienhypertexte"/>
                <w:b/>
                <w:bCs/>
              </w:rPr>
              <w:t>7.3 Métrique d'évaluation intrinsèque : La Perplexité (PPL)</w:t>
            </w:r>
            <w:r w:rsidRPr="001D7D28">
              <w:rPr>
                <w:rStyle w:val="Lienhypertexte"/>
                <w:webHidden/>
              </w:rPr>
              <w:tab/>
            </w:r>
            <w:r w:rsidR="00954B65" w:rsidRPr="00954B65">
              <w:rPr>
                <w:rStyle w:val="Lienhypertexte"/>
                <w:b/>
                <w:bCs/>
                <w:webHidden/>
              </w:rPr>
              <w:t>16</w:t>
            </w:r>
          </w:hyperlink>
        </w:p>
        <w:p w14:paraId="79947330" w14:textId="7F1A5EE8" w:rsidR="001D7D28" w:rsidRPr="005D2B31" w:rsidRDefault="001D7D28" w:rsidP="001D7D28">
          <w:pPr>
            <w:pStyle w:val="TM2"/>
          </w:pPr>
          <w:hyperlink w:anchor="_Toc229429266" w:history="1">
            <w:r w:rsidRPr="001D7D28">
              <w:rPr>
                <w:rStyle w:val="Lienhypertexte"/>
              </w:rPr>
              <w:t>8. Stabilité de l'apprentissage et architectures à portes</w:t>
            </w:r>
            <w:r w:rsidRPr="001D7D28">
              <w:rPr>
                <w:rStyle w:val="Lienhypertexte"/>
                <w:webHidden/>
              </w:rPr>
              <w:tab/>
            </w:r>
            <w:r w:rsidR="00954B65">
              <w:rPr>
                <w:rStyle w:val="Lienhypertexte"/>
                <w:webHidden/>
              </w:rPr>
              <w:t>16</w:t>
            </w:r>
          </w:hyperlink>
        </w:p>
        <w:p w14:paraId="4F140168" w14:textId="066A3E90" w:rsidR="001D7D28" w:rsidRPr="005D2B31" w:rsidRDefault="00D205C6" w:rsidP="00D205C6">
          <w:pPr>
            <w:pStyle w:val="TM3"/>
            <w:rPr>
              <w:rFonts w:cstheme="minorBidi"/>
            </w:rPr>
          </w:pPr>
          <w:hyperlink w:anchor="_Toc229429268" w:history="1">
            <w:r w:rsidRPr="00D205C6">
              <w:rPr>
                <w:rStyle w:val="Lienhypertexte"/>
                <w:b/>
                <w:bCs/>
              </w:rPr>
              <w:t>8.1 Déploiement temporel (BPTT) et fléau de l'évanouissement du gradient</w:t>
            </w:r>
            <w:r w:rsidR="001D7D28" w:rsidRPr="00D205C6">
              <w:rPr>
                <w:rStyle w:val="Lienhypertexte"/>
                <w:b/>
                <w:bCs/>
                <w:webHidden/>
              </w:rPr>
              <w:tab/>
            </w:r>
          </w:hyperlink>
          <w:r w:rsidR="00954B65" w:rsidRPr="00954B65">
            <w:rPr>
              <w:b/>
              <w:bCs/>
            </w:rPr>
            <w:t>16</w:t>
          </w:r>
        </w:p>
        <w:p w14:paraId="4D86CE1E" w14:textId="79AC630A" w:rsidR="001D7D28" w:rsidRPr="005D2B31" w:rsidRDefault="00D205C6" w:rsidP="00D205C6">
          <w:pPr>
            <w:pStyle w:val="TM3"/>
            <w:rPr>
              <w:rFonts w:cstheme="minorBidi"/>
            </w:rPr>
          </w:pPr>
          <w:hyperlink w:anchor="_Toc229429269" w:history="1">
            <w:r w:rsidRPr="00D205C6">
              <w:rPr>
                <w:rStyle w:val="Lienhypertexte"/>
                <w:b/>
                <w:bCs/>
              </w:rPr>
              <w:t>8.2 Stabilisation de l'optimisation par Gradient Clipping</w:t>
            </w:r>
            <w:r w:rsidR="001D7D28" w:rsidRPr="00D205C6">
              <w:rPr>
                <w:rStyle w:val="Lienhypertexte"/>
                <w:b/>
                <w:bCs/>
                <w:webHidden/>
              </w:rPr>
              <w:tab/>
            </w:r>
            <w:r w:rsidR="00954B65" w:rsidRPr="00954B65">
              <w:rPr>
                <w:rStyle w:val="Lienhypertexte"/>
                <w:b/>
                <w:bCs/>
                <w:webHidden/>
              </w:rPr>
              <w:t>17</w:t>
            </w:r>
          </w:hyperlink>
        </w:p>
        <w:p w14:paraId="2E164D27" w14:textId="220696A7" w:rsidR="003E7027" w:rsidRPr="00D205C6" w:rsidRDefault="00D205C6" w:rsidP="00D205C6">
          <w:pPr>
            <w:pStyle w:val="TM3"/>
            <w:rPr>
              <w:b/>
              <w:bCs/>
              <w:color w:val="0563C1" w:themeColor="hyperlink"/>
              <w:u w:val="single"/>
            </w:rPr>
          </w:pPr>
          <w:hyperlink w:anchor="_Toc229429270" w:history="1">
            <w:r w:rsidRPr="00D205C6">
              <w:rPr>
                <w:rStyle w:val="Lienhypertexte"/>
                <w:b/>
                <w:bCs/>
              </w:rPr>
              <w:t>8.3 Analyse comparative empirique : RNN Simple vs LSTM vs GRU</w:t>
            </w:r>
            <w:r w:rsidR="001D7D28" w:rsidRPr="00D205C6">
              <w:rPr>
                <w:rStyle w:val="Lienhypertexte"/>
                <w:b/>
                <w:bCs/>
                <w:webHidden/>
              </w:rPr>
              <w:tab/>
            </w:r>
            <w:r w:rsidR="00954B65" w:rsidRPr="00954B65">
              <w:rPr>
                <w:rStyle w:val="Lienhypertexte"/>
                <w:b/>
                <w:bCs/>
                <w:webHidden/>
              </w:rPr>
              <w:t>17</w:t>
            </w:r>
          </w:hyperlink>
        </w:p>
        <w:p w14:paraId="4F070FC3" w14:textId="2FC3AAB8" w:rsidR="003E7027" w:rsidRPr="005D2B31" w:rsidRDefault="00D205C6" w:rsidP="00D205C6">
          <w:pPr>
            <w:pStyle w:val="TM2"/>
          </w:pPr>
          <w:hyperlink w:anchor="_Toc229429282" w:history="1">
            <w:r w:rsidRPr="00D205C6">
              <w:rPr>
                <w:rStyle w:val="Lienhypertexte"/>
              </w:rPr>
              <w:t>9. Système de traduction Seq2Seq et stratégies de décodage</w:t>
            </w:r>
            <w:r w:rsidR="003E7027" w:rsidRPr="00D205C6">
              <w:rPr>
                <w:rStyle w:val="Lienhypertexte"/>
                <w:webHidden/>
              </w:rPr>
              <w:tab/>
            </w:r>
            <w:r w:rsidR="00954B65">
              <w:rPr>
                <w:rStyle w:val="Lienhypertexte"/>
                <w:webHidden/>
              </w:rPr>
              <w:t>17</w:t>
            </w:r>
          </w:hyperlink>
        </w:p>
        <w:p w14:paraId="5CF48EF8" w14:textId="2FB6891F" w:rsidR="003E7027" w:rsidRPr="00954B65" w:rsidRDefault="00D205C6" w:rsidP="00D205C6">
          <w:pPr>
            <w:pStyle w:val="TM3"/>
            <w:rPr>
              <w:rFonts w:cstheme="minorBidi"/>
              <w:b/>
              <w:bCs/>
            </w:rPr>
          </w:pPr>
          <w:hyperlink w:anchor="_Toc229429284" w:history="1">
            <w:r w:rsidRPr="00954B65">
              <w:rPr>
                <w:rStyle w:val="Lienhypertexte"/>
                <w:b/>
                <w:bCs/>
              </w:rPr>
              <w:t>9.1 Traitement du Corpus OpenSubtitles EN-FR (2 000 paires de phrases)</w:t>
            </w:r>
            <w:r w:rsidR="003E7027" w:rsidRPr="00954B65">
              <w:rPr>
                <w:rStyle w:val="Lienhypertexte"/>
                <w:b/>
                <w:bCs/>
                <w:webHidden/>
              </w:rPr>
              <w:tab/>
            </w:r>
            <w:r w:rsidR="00954B65" w:rsidRPr="00954B65">
              <w:rPr>
                <w:rStyle w:val="Lienhypertexte"/>
                <w:b/>
                <w:bCs/>
                <w:webHidden/>
              </w:rPr>
              <w:t>17</w:t>
            </w:r>
          </w:hyperlink>
        </w:p>
        <w:p w14:paraId="2D1DA5D9" w14:textId="75AD2CCD" w:rsidR="003E7027" w:rsidRPr="00954B65" w:rsidRDefault="00C92691" w:rsidP="00C92691">
          <w:pPr>
            <w:pStyle w:val="TM3"/>
            <w:rPr>
              <w:rFonts w:cstheme="minorBidi"/>
              <w:b/>
              <w:bCs/>
            </w:rPr>
          </w:pPr>
          <w:hyperlink w:anchor="_Toc229429285" w:history="1">
            <w:r w:rsidRPr="00954B65">
              <w:rPr>
                <w:rStyle w:val="Lienhypertexte"/>
                <w:b/>
                <w:bCs/>
              </w:rPr>
              <w:t>9.2 Architecture Encodeur-Décodeur et mécanisme de Teacher Forcing</w:t>
            </w:r>
            <w:r w:rsidR="003E7027" w:rsidRPr="00954B65">
              <w:rPr>
                <w:rStyle w:val="Lienhypertexte"/>
                <w:b/>
                <w:bCs/>
                <w:webHidden/>
              </w:rPr>
              <w:tab/>
            </w:r>
            <w:r w:rsidR="00954B65" w:rsidRPr="00954B65">
              <w:rPr>
                <w:rStyle w:val="Lienhypertexte"/>
                <w:b/>
                <w:bCs/>
                <w:webHidden/>
              </w:rPr>
              <w:t>17</w:t>
            </w:r>
          </w:hyperlink>
        </w:p>
        <w:p w14:paraId="657042EE" w14:textId="5DA583E4" w:rsidR="003E7027" w:rsidRPr="00954B65" w:rsidRDefault="00C92691" w:rsidP="00C92691">
          <w:pPr>
            <w:pStyle w:val="TM3"/>
            <w:rPr>
              <w:b/>
              <w:bCs/>
            </w:rPr>
          </w:pPr>
          <w:hyperlink w:anchor="_Toc229429286" w:history="1">
            <w:r w:rsidRPr="00954B65">
              <w:rPr>
                <w:rStyle w:val="Lienhypertexte"/>
                <w:b/>
                <w:bCs/>
              </w:rPr>
              <w:t>9.3 Stratégies d'inférence en test : Décodage Glouton (Greedy Search) vs Beam Search</w:t>
            </w:r>
            <w:r w:rsidR="003E7027" w:rsidRPr="00954B65">
              <w:rPr>
                <w:rStyle w:val="Lienhypertexte"/>
                <w:b/>
                <w:bCs/>
                <w:webHidden/>
              </w:rPr>
              <w:tab/>
            </w:r>
            <w:r w:rsidR="00954B65">
              <w:rPr>
                <w:rStyle w:val="Lienhypertexte"/>
                <w:b/>
                <w:bCs/>
                <w:webHidden/>
              </w:rPr>
              <w:t>18</w:t>
            </w:r>
          </w:hyperlink>
        </w:p>
        <w:p w14:paraId="31518388" w14:textId="5C1AB3AB" w:rsidR="00C92691" w:rsidRPr="00954B65" w:rsidRDefault="00C92691" w:rsidP="00C92691">
          <w:pPr>
            <w:pStyle w:val="TM3"/>
            <w:rPr>
              <w:rFonts w:cstheme="minorBidi"/>
              <w:b/>
              <w:bCs/>
            </w:rPr>
          </w:pPr>
          <w:hyperlink w:anchor="_Toc229429284" w:history="1">
            <w:r w:rsidRPr="00954B65">
              <w:rPr>
                <w:rStyle w:val="Lienhypertexte"/>
                <w:b/>
                <w:bCs/>
              </w:rPr>
              <w:t>\mathbb{[}$Emplacement Capture Colab 5 : Courbes comparatives de la Perplexité (RNN, LSTM, GRU)$\mathbb{]}</w:t>
            </w:r>
            <w:r w:rsidRPr="00954B65">
              <w:rPr>
                <w:rStyle w:val="Lienhypertexte"/>
                <w:b/>
                <w:bCs/>
                <w:webHidden/>
              </w:rPr>
              <w:tab/>
            </w:r>
            <w:r w:rsidR="00954B65" w:rsidRPr="00954B65">
              <w:rPr>
                <w:rStyle w:val="Lienhypertexte"/>
                <w:b/>
                <w:bCs/>
                <w:webHidden/>
              </w:rPr>
              <w:t>19</w:t>
            </w:r>
          </w:hyperlink>
        </w:p>
        <w:p w14:paraId="36F7EA04" w14:textId="67642186" w:rsidR="00C92691" w:rsidRPr="00954B65" w:rsidRDefault="00C92691" w:rsidP="00C92691">
          <w:pPr>
            <w:pStyle w:val="TM3"/>
            <w:rPr>
              <w:b/>
              <w:bCs/>
            </w:rPr>
          </w:pPr>
          <w:hyperlink w:anchor="_Toc229429285" w:history="1">
            <w:r w:rsidRPr="00954B65">
              <w:rPr>
                <w:rStyle w:val="Lienhypertexte"/>
                <w:b/>
                <w:bCs/>
              </w:rPr>
              <w:t>\mathbb{[}$Emplacement Capture Colab 6 : Exemples de traductions réelles (Greedy vs Beam Search, k=3)$\mathbb{]}</w:t>
            </w:r>
            <w:r w:rsidRPr="00954B65">
              <w:rPr>
                <w:rStyle w:val="Lienhypertexte"/>
                <w:b/>
                <w:bCs/>
                <w:webHidden/>
              </w:rPr>
              <w:tab/>
            </w:r>
            <w:r w:rsidR="00954B65" w:rsidRPr="00954B65">
              <w:rPr>
                <w:rStyle w:val="Lienhypertexte"/>
                <w:b/>
                <w:bCs/>
                <w:webHidden/>
              </w:rPr>
              <w:t>19</w:t>
            </w:r>
          </w:hyperlink>
        </w:p>
        <w:p w14:paraId="09CD35C2" w14:textId="722417C3" w:rsidR="00C92691" w:rsidRPr="005D2B31" w:rsidRDefault="0089602F" w:rsidP="0089602F">
          <w:pPr>
            <w:pStyle w:val="TM1"/>
            <w:rPr>
              <w:rFonts w:cstheme="minorBidi"/>
            </w:rPr>
          </w:pPr>
          <w:r w:rsidRPr="0089602F">
            <w:t xml:space="preserve">DISCUSSION TRANSVERSALE FINALE ET ANALYSE CRITIQUE GLOBALE </w:t>
          </w:r>
          <w:hyperlink w:anchor="_Toc229429264" w:history="1">
            <w:r w:rsidR="00C92691" w:rsidRPr="005D2B31">
              <w:rPr>
                <w:rStyle w:val="Lienhypertexte"/>
                <w:webHidden/>
                <w:color w:val="002060"/>
              </w:rPr>
              <w:tab/>
            </w:r>
            <w:r w:rsidR="00954B65">
              <w:rPr>
                <w:rStyle w:val="Lienhypertexte"/>
                <w:webHidden/>
                <w:color w:val="002060"/>
              </w:rPr>
              <w:t>20</w:t>
            </w:r>
          </w:hyperlink>
        </w:p>
        <w:p w14:paraId="20940861" w14:textId="0FD57BAD" w:rsidR="00C92691" w:rsidRDefault="0089602F" w:rsidP="0089602F">
          <w:pPr>
            <w:pStyle w:val="TM2"/>
          </w:pPr>
          <w:hyperlink w:anchor="_Toc229429266" w:history="1">
            <w:r w:rsidRPr="0089602F">
              <w:rPr>
                <w:rStyle w:val="Lienhypertexte"/>
              </w:rPr>
              <w:t>Synthèse comparative unifiée des trois structures de données</w:t>
            </w:r>
            <w:r w:rsidR="00C92691" w:rsidRPr="0089602F">
              <w:rPr>
                <w:rStyle w:val="Lienhypertexte"/>
                <w:webHidden/>
              </w:rPr>
              <w:tab/>
            </w:r>
            <w:r w:rsidR="00954B65">
              <w:rPr>
                <w:rStyle w:val="Lienhypertexte"/>
                <w:webHidden/>
              </w:rPr>
              <w:t>20</w:t>
            </w:r>
          </w:hyperlink>
        </w:p>
        <w:p w14:paraId="4913706F" w14:textId="580CA946" w:rsidR="00C92691" w:rsidRPr="00C92691" w:rsidRDefault="00C92691" w:rsidP="00C92691">
          <w:pPr>
            <w:pStyle w:val="TM2"/>
          </w:pPr>
          <w:hyperlink w:anchor="_Toc229429266" w:history="1">
            <w:r w:rsidRPr="00C92691">
              <w:rPr>
                <w:rStyle w:val="Lienhypertexte"/>
              </w:rPr>
              <w:t xml:space="preserve">Tableau </w:t>
            </w:r>
            <w:r w:rsidRPr="00C92691">
              <w:rPr>
                <w:rStyle w:val="Lienhypertexte"/>
                <w:webHidden/>
              </w:rPr>
              <w:tab/>
            </w:r>
            <w:r w:rsidR="00954B65">
              <w:rPr>
                <w:rStyle w:val="Lienhypertexte"/>
                <w:webHidden/>
              </w:rPr>
              <w:t>21</w:t>
            </w:r>
          </w:hyperlink>
        </w:p>
        <w:p w14:paraId="7866C581" w14:textId="6A85639E" w:rsidR="003E7027" w:rsidRPr="005D2B31" w:rsidRDefault="003E7027" w:rsidP="001F58A9">
          <w:pPr>
            <w:pStyle w:val="TM1"/>
            <w:rPr>
              <w:rFonts w:cstheme="minorBidi"/>
            </w:rPr>
          </w:pPr>
          <w:hyperlink w:anchor="_Toc229429288" w:history="1">
            <w:r w:rsidRPr="005D2B31">
              <w:rPr>
                <w:rStyle w:val="Lienhypertexte"/>
                <w:rFonts w:asciiTheme="majorBidi" w:hAnsiTheme="majorBidi"/>
                <w:color w:val="002060"/>
              </w:rPr>
              <w:t xml:space="preserve">Conclusion Générale </w:t>
            </w:r>
            <w:r w:rsidRPr="005D2B31">
              <w:rPr>
                <w:webHidden/>
              </w:rPr>
              <w:tab/>
            </w:r>
            <w:r w:rsidR="00954B65">
              <w:rPr>
                <w:webHidden/>
              </w:rPr>
              <w:t>22</w:t>
            </w:r>
          </w:hyperlink>
        </w:p>
        <w:p w14:paraId="19B3E77E" w14:textId="74473647" w:rsidR="003E7027" w:rsidRDefault="003E7027" w:rsidP="001F58A9">
          <w:pPr>
            <w:pStyle w:val="TM1"/>
            <w:rPr>
              <w:rFonts w:cstheme="minorBidi"/>
            </w:rPr>
          </w:pPr>
          <w:hyperlink w:anchor="_Toc229429289" w:history="1">
            <w:r w:rsidRPr="005D2B31">
              <w:rPr>
                <w:rStyle w:val="Lienhypertexte"/>
                <w:rFonts w:asciiTheme="majorBidi" w:hAnsiTheme="majorBidi"/>
                <w:color w:val="002060"/>
              </w:rPr>
              <w:t>Références</w:t>
            </w:r>
            <w:r w:rsidRPr="005D2B31">
              <w:rPr>
                <w:webHidden/>
              </w:rPr>
              <w:tab/>
            </w:r>
            <w:r w:rsidR="00954B65">
              <w:rPr>
                <w:webHidden/>
              </w:rPr>
              <w:t>24</w:t>
            </w:r>
          </w:hyperlink>
        </w:p>
        <w:p w14:paraId="61B82BCF" w14:textId="25C4898B" w:rsidR="00C53513" w:rsidRDefault="00C53513">
          <w:r>
            <w:rPr>
              <w:b/>
              <w:bCs/>
            </w:rPr>
            <w:fldChar w:fldCharType="end"/>
          </w:r>
        </w:p>
      </w:sdtContent>
    </w:sdt>
    <w:p w14:paraId="6F5CAD25" w14:textId="77777777" w:rsidR="004D4C3B" w:rsidRDefault="004D4C3B" w:rsidP="00F95112">
      <w:pPr>
        <w:pStyle w:val="Titre1"/>
        <w:spacing w:line="360" w:lineRule="auto"/>
        <w:rPr>
          <w:rFonts w:asciiTheme="majorBidi" w:hAnsiTheme="majorBidi"/>
          <w:b/>
          <w:bCs/>
          <w:sz w:val="44"/>
          <w:szCs w:val="44"/>
        </w:rPr>
      </w:pPr>
    </w:p>
    <w:p w14:paraId="454315F2" w14:textId="77777777" w:rsidR="00F9534D" w:rsidRDefault="00F9534D" w:rsidP="00F9534D"/>
    <w:p w14:paraId="29CF74D6" w14:textId="77777777" w:rsidR="001D7D28" w:rsidRDefault="001D7D28" w:rsidP="00F9534D"/>
    <w:p w14:paraId="2BF10EEB" w14:textId="77777777" w:rsidR="001D7D28" w:rsidRDefault="001D7D28" w:rsidP="00F9534D"/>
    <w:p w14:paraId="03F95ED7" w14:textId="77777777" w:rsidR="001D7D28" w:rsidRDefault="001D7D28" w:rsidP="00F9534D"/>
    <w:p w14:paraId="026D1CF3" w14:textId="77777777" w:rsidR="001D7D28" w:rsidRDefault="001D7D28" w:rsidP="00F9534D"/>
    <w:p w14:paraId="1EB1EDC8" w14:textId="77777777" w:rsidR="001D7D28" w:rsidRDefault="001D7D28" w:rsidP="00F9534D"/>
    <w:p w14:paraId="1BE84B6F" w14:textId="77777777" w:rsidR="001D7D28" w:rsidRDefault="001D7D28" w:rsidP="00F9534D"/>
    <w:p w14:paraId="2FD3EFE2" w14:textId="77777777" w:rsidR="001D7D28" w:rsidRDefault="001D7D28" w:rsidP="00F9534D"/>
    <w:p w14:paraId="47D4FE76" w14:textId="77777777" w:rsidR="001D7D28" w:rsidRDefault="001D7D28" w:rsidP="00F9534D"/>
    <w:p w14:paraId="23B278A1" w14:textId="77777777" w:rsidR="001D7D28" w:rsidRPr="00F9534D" w:rsidRDefault="001D7D28" w:rsidP="00F9534D"/>
    <w:p w14:paraId="1BF32E74" w14:textId="77777777" w:rsidR="004D4C3B" w:rsidRPr="004D4C3B" w:rsidRDefault="004D4C3B" w:rsidP="004D4C3B"/>
    <w:p w14:paraId="7C0643B8" w14:textId="5B49D0A3" w:rsidR="004D4C3B" w:rsidRPr="004D4C3B" w:rsidRDefault="00F95112" w:rsidP="004D4C3B">
      <w:pPr>
        <w:pStyle w:val="Titre1"/>
        <w:spacing w:line="360" w:lineRule="auto"/>
        <w:rPr>
          <w:rFonts w:asciiTheme="majorBidi" w:hAnsiTheme="majorBidi"/>
          <w:b/>
          <w:bCs/>
          <w:sz w:val="44"/>
          <w:szCs w:val="44"/>
        </w:rPr>
      </w:pPr>
      <w:r w:rsidRPr="00EA0888">
        <w:rPr>
          <w:rFonts w:asciiTheme="majorBidi" w:hAnsiTheme="majorBidi"/>
          <w:b/>
          <w:bCs/>
          <w:sz w:val="44"/>
          <w:szCs w:val="44"/>
        </w:rPr>
        <w:t>Introduction Générale</w:t>
      </w:r>
    </w:p>
    <w:p w14:paraId="7C307DD4" w14:textId="77777777" w:rsidR="004D4C3B" w:rsidRPr="004D4C3B" w:rsidRDefault="004D4C3B" w:rsidP="004D4C3B">
      <w:pPr>
        <w:rPr>
          <w:sz w:val="24"/>
          <w:szCs w:val="24"/>
        </w:rPr>
      </w:pPr>
    </w:p>
    <w:p w14:paraId="155CEFD6" w14:textId="18EC6385" w:rsidR="004D4C3B" w:rsidRPr="004D4C3B" w:rsidRDefault="001F58A9" w:rsidP="001F58A9">
      <w:pPr>
        <w:spacing w:line="276" w:lineRule="auto"/>
        <w:jc w:val="both"/>
        <w:rPr>
          <w:rFonts w:asciiTheme="majorBidi" w:hAnsiTheme="majorBidi" w:cstheme="majorBidi"/>
          <w:sz w:val="24"/>
          <w:szCs w:val="24"/>
        </w:rPr>
      </w:pPr>
      <w:r w:rsidRPr="001F58A9">
        <w:rPr>
          <w:rFonts w:asciiTheme="majorBidi" w:hAnsiTheme="majorBidi" w:cstheme="majorBidi"/>
          <w:sz w:val="24"/>
          <w:szCs w:val="24"/>
        </w:rPr>
        <w:t>Le paradigme de l'apprentissage supervisé profond repose sur un mécanisme fondamental et immuable : l'utilisation d'un graphe computationnel optimisé par une descente de gradient et mis à jour par l'algorithme de rétropropagation (</w:t>
      </w:r>
      <w:proofErr w:type="spellStart"/>
      <w:r w:rsidRPr="001F58A9">
        <w:rPr>
          <w:rFonts w:asciiTheme="majorBidi" w:hAnsiTheme="majorBidi" w:cstheme="majorBidi"/>
          <w:i/>
          <w:iCs/>
          <w:sz w:val="24"/>
          <w:szCs w:val="24"/>
        </w:rPr>
        <w:t>Backpropagation</w:t>
      </w:r>
      <w:proofErr w:type="spellEnd"/>
      <w:r w:rsidRPr="001F58A9">
        <w:rPr>
          <w:rFonts w:asciiTheme="majorBidi" w:hAnsiTheme="majorBidi" w:cstheme="majorBidi"/>
          <w:sz w:val="24"/>
          <w:szCs w:val="24"/>
        </w:rPr>
        <w:t xml:space="preserve">). Cependant, si ce moteur d'optimisation reste identique, son efficacité dépend d'une condition scientifique cruciale : </w:t>
      </w:r>
      <w:r w:rsidRPr="001F58A9">
        <w:rPr>
          <w:rFonts w:asciiTheme="majorBidi" w:hAnsiTheme="majorBidi" w:cstheme="majorBidi"/>
          <w:b/>
          <w:bCs/>
          <w:sz w:val="24"/>
          <w:szCs w:val="24"/>
        </w:rPr>
        <w:t>l'adaptation de l'architecture du réseau de neurones à la structure géométrique intrinsèque des données étudiées</w:t>
      </w:r>
      <w:r w:rsidR="004D4C3B" w:rsidRPr="004D4C3B">
        <w:rPr>
          <w:rFonts w:asciiTheme="majorBidi" w:hAnsiTheme="majorBidi" w:cstheme="majorBidi"/>
          <w:sz w:val="24"/>
          <w:szCs w:val="24"/>
        </w:rPr>
        <w:t>.</w:t>
      </w:r>
    </w:p>
    <w:p w14:paraId="2969A063" w14:textId="3C2CD4F3" w:rsidR="004D4C3B" w:rsidRPr="004D4C3B" w:rsidRDefault="001F58A9" w:rsidP="001F58A9">
      <w:pPr>
        <w:spacing w:line="276" w:lineRule="auto"/>
        <w:jc w:val="both"/>
        <w:rPr>
          <w:rFonts w:asciiTheme="majorBidi" w:hAnsiTheme="majorBidi" w:cstheme="majorBidi"/>
          <w:sz w:val="24"/>
          <w:szCs w:val="24"/>
        </w:rPr>
      </w:pPr>
      <w:r w:rsidRPr="001F58A9">
        <w:rPr>
          <w:rFonts w:asciiTheme="majorBidi" w:hAnsiTheme="majorBidi" w:cstheme="majorBidi"/>
          <w:sz w:val="24"/>
          <w:szCs w:val="24"/>
        </w:rPr>
        <w:t xml:space="preserve">En Deep Learning, cette adaptation formelle s'appelle le </w:t>
      </w:r>
      <w:r w:rsidRPr="001F58A9">
        <w:rPr>
          <w:rFonts w:asciiTheme="majorBidi" w:hAnsiTheme="majorBidi" w:cstheme="majorBidi"/>
          <w:b/>
          <w:bCs/>
          <w:sz w:val="24"/>
          <w:szCs w:val="24"/>
        </w:rPr>
        <w:t>biais inductif</w:t>
      </w:r>
      <w:r w:rsidRPr="001F58A9">
        <w:rPr>
          <w:rFonts w:asciiTheme="majorBidi" w:hAnsiTheme="majorBidi" w:cstheme="majorBidi"/>
          <w:sz w:val="24"/>
          <w:szCs w:val="24"/>
        </w:rPr>
        <w:t>. Un biais inductif correspond à l'ensemble des hypothèses et des contraintes structurelles qu'un ingénieur injecte directement dans les équations et les connexions d'un réseau afin de restreindre l'espace de recherche de l'optimiseur. Loin d'être une contrainte arbitraire, le biais inductif reflète les propriétés physiques et statistiques du monde réel d'où proviennent les données</w:t>
      </w:r>
      <w:r w:rsidR="004D4C3B" w:rsidRPr="004D4C3B">
        <w:rPr>
          <w:rFonts w:asciiTheme="majorBidi" w:hAnsiTheme="majorBidi" w:cstheme="majorBidi"/>
          <w:sz w:val="24"/>
          <w:szCs w:val="24"/>
        </w:rPr>
        <w:t>.</w:t>
      </w:r>
    </w:p>
    <w:p w14:paraId="543ABFEB" w14:textId="29899EAA" w:rsidR="004D4C3B" w:rsidRPr="004D4C3B" w:rsidRDefault="001F58A9" w:rsidP="001F58A9">
      <w:pPr>
        <w:spacing w:line="276" w:lineRule="auto"/>
        <w:jc w:val="both"/>
        <w:rPr>
          <w:rFonts w:asciiTheme="majorBidi" w:hAnsiTheme="majorBidi" w:cstheme="majorBidi"/>
          <w:sz w:val="24"/>
          <w:szCs w:val="24"/>
        </w:rPr>
      </w:pPr>
      <w:r w:rsidRPr="001F58A9">
        <w:rPr>
          <w:rFonts w:asciiTheme="majorBidi" w:hAnsiTheme="majorBidi" w:cstheme="majorBidi"/>
          <w:sz w:val="24"/>
          <w:szCs w:val="24"/>
        </w:rPr>
        <w:t xml:space="preserve">Ce projet de fin de module propose une étude comparative, empirique et critique à travers trois grandes familles d'architectures, menée au sein de trois notebooks Google </w:t>
      </w:r>
      <w:proofErr w:type="spellStart"/>
      <w:r w:rsidRPr="001F58A9">
        <w:rPr>
          <w:rFonts w:asciiTheme="majorBidi" w:hAnsiTheme="majorBidi" w:cstheme="majorBidi"/>
          <w:sz w:val="24"/>
          <w:szCs w:val="24"/>
        </w:rPr>
        <w:t>Colab</w:t>
      </w:r>
      <w:proofErr w:type="spellEnd"/>
      <w:r w:rsidRPr="001F58A9">
        <w:rPr>
          <w:rFonts w:asciiTheme="majorBidi" w:hAnsiTheme="majorBidi" w:cstheme="majorBidi"/>
          <w:sz w:val="24"/>
          <w:szCs w:val="24"/>
        </w:rPr>
        <w:t xml:space="preserve"> distincts </w:t>
      </w:r>
      <w:r w:rsidR="004D4C3B" w:rsidRPr="004D4C3B">
        <w:rPr>
          <w:rFonts w:asciiTheme="majorBidi" w:hAnsiTheme="majorBidi" w:cstheme="majorBidi"/>
          <w:sz w:val="24"/>
          <w:szCs w:val="24"/>
        </w:rPr>
        <w:t>:</w:t>
      </w:r>
    </w:p>
    <w:p w14:paraId="6CE17EEC" w14:textId="07F43E31" w:rsidR="004D4C3B" w:rsidRPr="001F58A9" w:rsidRDefault="001F58A9" w:rsidP="001F58A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1F58A9">
        <w:rPr>
          <w:rFonts w:ascii="Arial" w:eastAsia="Times New Roman" w:hAnsi="Arial" w:cs="Arial"/>
          <w:b/>
          <w:bCs/>
          <w:sz w:val="24"/>
          <w:szCs w:val="24"/>
          <w:lang w:eastAsia="fr-FR"/>
        </w:rPr>
        <w:t>Le Perceptron Multicouche (MLP) sur données tabulaires (Partie I) :</w:t>
      </w:r>
      <w:r w:rsidRPr="001F58A9">
        <w:rPr>
          <w:rFonts w:ascii="Times New Roman" w:eastAsia="Times New Roman" w:hAnsi="Times New Roman" w:cs="Times New Roman"/>
          <w:sz w:val="24"/>
          <w:szCs w:val="24"/>
          <w:lang w:eastAsia="fr-FR"/>
        </w:rPr>
        <w:t xml:space="preserve"> Appliqué au </w:t>
      </w:r>
      <w:proofErr w:type="spellStart"/>
      <w:r w:rsidRPr="001F58A9">
        <w:rPr>
          <w:rFonts w:ascii="Times New Roman" w:eastAsia="Times New Roman" w:hAnsi="Times New Roman" w:cs="Times New Roman"/>
          <w:sz w:val="24"/>
          <w:szCs w:val="24"/>
          <w:lang w:eastAsia="fr-FR"/>
        </w:rPr>
        <w:t>dataset</w:t>
      </w:r>
      <w:proofErr w:type="spellEnd"/>
      <w:r w:rsidRPr="001F58A9">
        <w:rPr>
          <w:rFonts w:ascii="Times New Roman" w:eastAsia="Times New Roman" w:hAnsi="Times New Roman" w:cs="Times New Roman"/>
          <w:sz w:val="24"/>
          <w:szCs w:val="24"/>
          <w:lang w:eastAsia="fr-FR"/>
        </w:rPr>
        <w:t xml:space="preserve"> </w:t>
      </w:r>
      <w:r w:rsidRPr="001F58A9">
        <w:rPr>
          <w:rFonts w:ascii="Arial" w:eastAsia="Times New Roman" w:hAnsi="Arial" w:cs="Arial"/>
          <w:i/>
          <w:iCs/>
          <w:sz w:val="24"/>
          <w:szCs w:val="24"/>
          <w:lang w:eastAsia="fr-FR"/>
        </w:rPr>
        <w:t xml:space="preserve">UCI </w:t>
      </w:r>
      <w:proofErr w:type="spellStart"/>
      <w:r w:rsidRPr="001F58A9">
        <w:rPr>
          <w:rFonts w:ascii="Arial" w:eastAsia="Times New Roman" w:hAnsi="Arial" w:cs="Arial"/>
          <w:i/>
          <w:iCs/>
          <w:sz w:val="24"/>
          <w:szCs w:val="24"/>
          <w:lang w:eastAsia="fr-FR"/>
        </w:rPr>
        <w:t>Adult</w:t>
      </w:r>
      <w:proofErr w:type="spellEnd"/>
      <w:r w:rsidRPr="001F58A9">
        <w:rPr>
          <w:rFonts w:ascii="Arial" w:eastAsia="Times New Roman" w:hAnsi="Arial" w:cs="Arial"/>
          <w:i/>
          <w:iCs/>
          <w:sz w:val="24"/>
          <w:szCs w:val="24"/>
          <w:lang w:eastAsia="fr-FR"/>
        </w:rPr>
        <w:t xml:space="preserve"> </w:t>
      </w:r>
      <w:proofErr w:type="spellStart"/>
      <w:r w:rsidRPr="001F58A9">
        <w:rPr>
          <w:rFonts w:ascii="Arial" w:eastAsia="Times New Roman" w:hAnsi="Arial" w:cs="Arial"/>
          <w:i/>
          <w:iCs/>
          <w:sz w:val="24"/>
          <w:szCs w:val="24"/>
          <w:lang w:eastAsia="fr-FR"/>
        </w:rPr>
        <w:t>Income</w:t>
      </w:r>
      <w:proofErr w:type="spellEnd"/>
      <w:r w:rsidRPr="001F58A9">
        <w:rPr>
          <w:rFonts w:ascii="Times New Roman" w:eastAsia="Times New Roman" w:hAnsi="Times New Roman" w:cs="Times New Roman"/>
          <w:sz w:val="24"/>
          <w:szCs w:val="24"/>
          <w:lang w:eastAsia="fr-FR"/>
        </w:rPr>
        <w:t xml:space="preserve">, le MLP évolue dans un espace vectoriel abstrait </w:t>
      </w:r>
      <w:r w:rsidRPr="001F58A9">
        <w:rPr>
          <w:rFonts w:ascii="Arial" w:eastAsia="Times New Roman" w:hAnsi="Arial" w:cs="Arial"/>
          <w:sz w:val="24"/>
          <w:szCs w:val="24"/>
          <w:lang w:eastAsia="fr-FR"/>
        </w:rPr>
        <w:t>$\</w:t>
      </w:r>
      <w:proofErr w:type="spellStart"/>
      <w:r w:rsidRPr="001F58A9">
        <w:rPr>
          <w:rFonts w:ascii="Arial" w:eastAsia="Times New Roman" w:hAnsi="Arial" w:cs="Arial"/>
          <w:sz w:val="24"/>
          <w:szCs w:val="24"/>
          <w:lang w:eastAsia="fr-FR"/>
        </w:rPr>
        <w:t>mathbb</w:t>
      </w:r>
      <w:proofErr w:type="spellEnd"/>
      <w:r w:rsidRPr="001F58A9">
        <w:rPr>
          <w:rFonts w:ascii="Arial" w:eastAsia="Times New Roman" w:hAnsi="Arial" w:cs="Arial"/>
          <w:sz w:val="24"/>
          <w:szCs w:val="24"/>
          <w:lang w:eastAsia="fr-FR"/>
        </w:rPr>
        <w:t>{R}^n$</w:t>
      </w:r>
      <w:r w:rsidRPr="001F58A9">
        <w:rPr>
          <w:rFonts w:ascii="Times New Roman" w:eastAsia="Times New Roman" w:hAnsi="Times New Roman" w:cs="Times New Roman"/>
          <w:sz w:val="24"/>
          <w:szCs w:val="24"/>
          <w:lang w:eastAsia="fr-FR"/>
        </w:rPr>
        <w:t>. N'ayant aucune structure topologique a priori (les colonnes d'une table n'ont pas de relation de proximité spatiale ou temporelle fixe), le MLP présente un biais inductif minimal. En tant qu'approximateur universel dense, il doit apprendre laborieusement l'ensemble des corrélations globales</w:t>
      </w:r>
      <w:r w:rsidR="004D4C3B" w:rsidRPr="001F58A9">
        <w:rPr>
          <w:rFonts w:asciiTheme="majorBidi" w:hAnsiTheme="majorBidi" w:cstheme="majorBidi"/>
          <w:sz w:val="24"/>
          <w:szCs w:val="24"/>
        </w:rPr>
        <w:t>.</w:t>
      </w:r>
    </w:p>
    <w:p w14:paraId="21CF1ACC" w14:textId="36E2CF51" w:rsidR="004D4C3B" w:rsidRDefault="001F58A9" w:rsidP="001F58A9">
      <w:pPr>
        <w:numPr>
          <w:ilvl w:val="0"/>
          <w:numId w:val="6"/>
        </w:numPr>
        <w:spacing w:line="276" w:lineRule="auto"/>
        <w:jc w:val="both"/>
        <w:rPr>
          <w:rFonts w:asciiTheme="majorBidi" w:hAnsiTheme="majorBidi" w:cstheme="majorBidi"/>
          <w:sz w:val="24"/>
          <w:szCs w:val="24"/>
        </w:rPr>
      </w:pPr>
      <w:r w:rsidRPr="001F58A9">
        <w:rPr>
          <w:rFonts w:asciiTheme="majorBidi" w:hAnsiTheme="majorBidi" w:cstheme="majorBidi"/>
          <w:b/>
          <w:bCs/>
          <w:sz w:val="24"/>
          <w:szCs w:val="24"/>
        </w:rPr>
        <w:t xml:space="preserve">Le Réseau de Neurones </w:t>
      </w:r>
      <w:proofErr w:type="spellStart"/>
      <w:r w:rsidRPr="001F58A9">
        <w:rPr>
          <w:rFonts w:asciiTheme="majorBidi" w:hAnsiTheme="majorBidi" w:cstheme="majorBidi"/>
          <w:b/>
          <w:bCs/>
          <w:sz w:val="24"/>
          <w:szCs w:val="24"/>
        </w:rPr>
        <w:t>Convolutionnel</w:t>
      </w:r>
      <w:proofErr w:type="spellEnd"/>
      <w:r w:rsidRPr="001F58A9">
        <w:rPr>
          <w:rFonts w:asciiTheme="majorBidi" w:hAnsiTheme="majorBidi" w:cstheme="majorBidi"/>
          <w:b/>
          <w:bCs/>
          <w:sz w:val="24"/>
          <w:szCs w:val="24"/>
        </w:rPr>
        <w:t xml:space="preserve"> (CNN) sur images (Partie II) </w:t>
      </w:r>
      <w:r w:rsidR="004D4C3B" w:rsidRPr="004D4C3B">
        <w:rPr>
          <w:rFonts w:asciiTheme="majorBidi" w:hAnsiTheme="majorBidi" w:cstheme="majorBidi"/>
          <w:b/>
          <w:bCs/>
          <w:sz w:val="24"/>
          <w:szCs w:val="24"/>
        </w:rPr>
        <w:t>:</w:t>
      </w:r>
      <w:r w:rsidR="004D4C3B" w:rsidRPr="004D4C3B">
        <w:rPr>
          <w:rFonts w:asciiTheme="majorBidi" w:hAnsiTheme="majorBidi" w:cstheme="majorBidi"/>
          <w:sz w:val="24"/>
          <w:szCs w:val="24"/>
        </w:rPr>
        <w:t xml:space="preserve"> </w:t>
      </w:r>
      <w:r w:rsidRPr="001F58A9">
        <w:rPr>
          <w:rFonts w:asciiTheme="majorBidi" w:hAnsiTheme="majorBidi" w:cstheme="majorBidi"/>
          <w:sz w:val="24"/>
          <w:szCs w:val="24"/>
        </w:rPr>
        <w:t xml:space="preserve">Expérimenté sur le </w:t>
      </w:r>
      <w:proofErr w:type="spellStart"/>
      <w:r w:rsidRPr="001F58A9">
        <w:rPr>
          <w:rFonts w:asciiTheme="majorBidi" w:hAnsiTheme="majorBidi" w:cstheme="majorBidi"/>
          <w:sz w:val="24"/>
          <w:szCs w:val="24"/>
        </w:rPr>
        <w:t>dataset</w:t>
      </w:r>
      <w:proofErr w:type="spellEnd"/>
      <w:r w:rsidRPr="001F58A9">
        <w:rPr>
          <w:rFonts w:asciiTheme="majorBidi" w:hAnsiTheme="majorBidi" w:cstheme="majorBidi"/>
          <w:sz w:val="24"/>
          <w:szCs w:val="24"/>
        </w:rPr>
        <w:t xml:space="preserve"> </w:t>
      </w:r>
      <w:r w:rsidRPr="001F58A9">
        <w:rPr>
          <w:rFonts w:asciiTheme="majorBidi" w:hAnsiTheme="majorBidi" w:cstheme="majorBidi"/>
          <w:i/>
          <w:iCs/>
          <w:sz w:val="24"/>
          <w:szCs w:val="24"/>
        </w:rPr>
        <w:t>CIFAR-10</w:t>
      </w:r>
      <w:r w:rsidRPr="001F58A9">
        <w:rPr>
          <w:rFonts w:asciiTheme="majorBidi" w:hAnsiTheme="majorBidi" w:cstheme="majorBidi"/>
          <w:sz w:val="24"/>
          <w:szCs w:val="24"/>
        </w:rPr>
        <w:t xml:space="preserve">, le CNN introduit un biais inductif fort et hautement spécialisé pour les grilles bidimensionnelles. Il exploite les propriétés fondamentales de </w:t>
      </w:r>
      <w:r w:rsidRPr="001F58A9">
        <w:rPr>
          <w:rFonts w:asciiTheme="majorBidi" w:hAnsiTheme="majorBidi" w:cstheme="majorBidi"/>
          <w:b/>
          <w:bCs/>
          <w:sz w:val="24"/>
          <w:szCs w:val="24"/>
        </w:rPr>
        <w:t>localité spatiale</w:t>
      </w:r>
      <w:r w:rsidRPr="001F58A9">
        <w:rPr>
          <w:rFonts w:asciiTheme="majorBidi" w:hAnsiTheme="majorBidi" w:cstheme="majorBidi"/>
          <w:sz w:val="24"/>
          <w:szCs w:val="24"/>
        </w:rPr>
        <w:t xml:space="preserve"> (les pixels proches partagent une information corrélée) et d'</w:t>
      </w:r>
      <w:r w:rsidRPr="001F58A9">
        <w:rPr>
          <w:rFonts w:asciiTheme="majorBidi" w:hAnsiTheme="majorBidi" w:cstheme="majorBidi"/>
          <w:b/>
          <w:bCs/>
          <w:sz w:val="24"/>
          <w:szCs w:val="24"/>
        </w:rPr>
        <w:t>invariance par translation</w:t>
      </w:r>
      <w:r w:rsidRPr="001F58A9">
        <w:rPr>
          <w:rFonts w:asciiTheme="majorBidi" w:hAnsiTheme="majorBidi" w:cstheme="majorBidi"/>
          <w:sz w:val="24"/>
          <w:szCs w:val="24"/>
        </w:rPr>
        <w:t xml:space="preserve"> (un motif conserve le même sens sémantique où qu'il se trouve dans la grille) grâce au mécanisme de partage des poids des filtres</w:t>
      </w:r>
      <w:r w:rsidR="004D4C3B" w:rsidRPr="004D4C3B">
        <w:rPr>
          <w:rFonts w:asciiTheme="majorBidi" w:hAnsiTheme="majorBidi" w:cstheme="majorBidi"/>
          <w:sz w:val="24"/>
          <w:szCs w:val="24"/>
        </w:rPr>
        <w:t>.</w:t>
      </w:r>
    </w:p>
    <w:p w14:paraId="5F3E3530" w14:textId="198571AA" w:rsidR="001F58A9" w:rsidRPr="004D4C3B" w:rsidRDefault="001F58A9" w:rsidP="001F58A9">
      <w:pPr>
        <w:numPr>
          <w:ilvl w:val="0"/>
          <w:numId w:val="6"/>
        </w:numPr>
        <w:spacing w:line="276" w:lineRule="auto"/>
        <w:jc w:val="both"/>
        <w:rPr>
          <w:rFonts w:asciiTheme="majorBidi" w:hAnsiTheme="majorBidi" w:cstheme="majorBidi"/>
          <w:sz w:val="24"/>
          <w:szCs w:val="24"/>
        </w:rPr>
      </w:pPr>
      <w:r w:rsidRPr="001F58A9">
        <w:rPr>
          <w:rFonts w:asciiTheme="majorBidi" w:hAnsiTheme="majorBidi" w:cstheme="majorBidi"/>
          <w:b/>
          <w:bCs/>
          <w:sz w:val="24"/>
          <w:szCs w:val="24"/>
        </w:rPr>
        <w:t>Les Architectures Récurrentes et Modèles Seq2Seq sur séquences textuelles (Partie III) :</w:t>
      </w:r>
      <w:r w:rsidRPr="001F58A9">
        <w:rPr>
          <w:rFonts w:asciiTheme="majorBidi" w:hAnsiTheme="majorBidi" w:cstheme="majorBidi"/>
          <w:sz w:val="24"/>
          <w:szCs w:val="24"/>
        </w:rPr>
        <w:t xml:space="preserve"> Validés sur un corpus de traduction </w:t>
      </w:r>
      <w:proofErr w:type="spellStart"/>
      <w:r w:rsidRPr="001F58A9">
        <w:rPr>
          <w:rFonts w:asciiTheme="majorBidi" w:hAnsiTheme="majorBidi" w:cstheme="majorBidi"/>
          <w:i/>
          <w:iCs/>
          <w:sz w:val="24"/>
          <w:szCs w:val="24"/>
        </w:rPr>
        <w:t>OpenSubtitles</w:t>
      </w:r>
      <w:proofErr w:type="spellEnd"/>
      <w:r w:rsidRPr="001F58A9">
        <w:rPr>
          <w:rFonts w:asciiTheme="majorBidi" w:hAnsiTheme="majorBidi" w:cstheme="majorBidi"/>
          <w:sz w:val="24"/>
          <w:szCs w:val="24"/>
        </w:rPr>
        <w:t>, les modèles RNN, LSTM et GRU s'attaquent à la dimension temporelle où les données sont ordonnées et de longueur variable. Le biais inductif se traduit ici par une récurrence temporelle : le traitement de chaque élément dépend causalement d'un état caché dynamique, faisant office de mémoire contextuelle.</w:t>
      </w:r>
    </w:p>
    <w:p w14:paraId="70C5D98A" w14:textId="661F5B6F" w:rsidR="00C53513" w:rsidRPr="00DF1B78" w:rsidRDefault="001F58A9" w:rsidP="00DF1B78">
      <w:pPr>
        <w:spacing w:line="276" w:lineRule="auto"/>
        <w:jc w:val="both"/>
        <w:rPr>
          <w:rFonts w:asciiTheme="majorBidi" w:hAnsiTheme="majorBidi" w:cstheme="majorBidi"/>
          <w:sz w:val="24"/>
          <w:szCs w:val="24"/>
        </w:rPr>
      </w:pPr>
      <w:r w:rsidRPr="001F58A9">
        <w:rPr>
          <w:rFonts w:asciiTheme="majorBidi" w:hAnsiTheme="majorBidi" w:cstheme="majorBidi"/>
          <w:sz w:val="24"/>
          <w:szCs w:val="24"/>
        </w:rPr>
        <w:t>À travers ce rapport structuré pas à pas, nous démontrerons comment l'ingénierie des données (nettoyage, normalisation, encodage) et le choix minutieux des topologies de réseaux permettent de maximiser la convergence et de valider expérimentalement la pertinence de chaque architecture face à sa structure de données cible</w:t>
      </w:r>
      <w:r w:rsidR="004D4C3B" w:rsidRPr="004D4C3B">
        <w:rPr>
          <w:rFonts w:asciiTheme="majorBidi" w:hAnsiTheme="majorBidi" w:cstheme="majorBidi"/>
          <w:sz w:val="24"/>
          <w:szCs w:val="24"/>
        </w:rPr>
        <w:t>.</w:t>
      </w:r>
    </w:p>
    <w:p w14:paraId="7711D505" w14:textId="0F2D59DE" w:rsidR="004D4C3B" w:rsidRPr="00DF1B78" w:rsidRDefault="00B35832" w:rsidP="00B35832">
      <w:pPr>
        <w:pStyle w:val="Titre1"/>
        <w:spacing w:line="360" w:lineRule="auto"/>
        <w:rPr>
          <w:rFonts w:asciiTheme="majorBidi" w:hAnsiTheme="majorBidi"/>
          <w:b/>
          <w:bCs/>
          <w:color w:val="C00000"/>
          <w:sz w:val="38"/>
          <w:szCs w:val="38"/>
        </w:rPr>
      </w:pPr>
      <w:bookmarkStart w:id="1" w:name="_Toc229429253"/>
      <w:r w:rsidRPr="00DF1B78">
        <w:rPr>
          <w:rFonts w:asciiTheme="majorBidi" w:hAnsiTheme="majorBidi"/>
          <w:b/>
          <w:bCs/>
          <w:color w:val="C00000"/>
          <w:sz w:val="38"/>
          <w:szCs w:val="38"/>
        </w:rPr>
        <w:lastRenderedPageBreak/>
        <w:t>PARTIE I — PERCEPTRON MULTICOUCHE (MLP) ET DONNÉES TABULAIRES HÉTÉROGÈNES </w:t>
      </w:r>
    </w:p>
    <w:p w14:paraId="02253874" w14:textId="77777777" w:rsidR="004D4C3B" w:rsidRPr="004D4C3B" w:rsidRDefault="004D4C3B" w:rsidP="004D4C3B"/>
    <w:bookmarkEnd w:id="1"/>
    <w:p w14:paraId="5148E6DB" w14:textId="1AB89C4B" w:rsidR="004D4C3B" w:rsidRPr="00B35832" w:rsidRDefault="00B35832" w:rsidP="00B35832">
      <w:pPr>
        <w:pStyle w:val="Paragraphedeliste"/>
        <w:numPr>
          <w:ilvl w:val="0"/>
          <w:numId w:val="14"/>
        </w:numPr>
        <w:spacing w:line="276" w:lineRule="auto"/>
        <w:jc w:val="both"/>
        <w:rPr>
          <w:rFonts w:asciiTheme="majorBidi" w:eastAsiaTheme="majorEastAsia" w:hAnsiTheme="majorBidi" w:cstheme="majorBidi"/>
          <w:b/>
          <w:bCs/>
          <w:color w:val="002060"/>
          <w:sz w:val="32"/>
          <w:szCs w:val="32"/>
        </w:rPr>
      </w:pPr>
      <w:r w:rsidRPr="00B35832">
        <w:rPr>
          <w:rFonts w:asciiTheme="majorBidi" w:eastAsiaTheme="majorEastAsia" w:hAnsiTheme="majorBidi" w:cstheme="majorBidi"/>
          <w:b/>
          <w:bCs/>
          <w:color w:val="002060"/>
          <w:sz w:val="32"/>
          <w:szCs w:val="32"/>
        </w:rPr>
        <w:t>Positionnement théorique et justification du modèle</w:t>
      </w:r>
    </w:p>
    <w:p w14:paraId="4B7D6C64" w14:textId="52EDFDC5" w:rsidR="00B35832" w:rsidRPr="00B35832" w:rsidRDefault="00B35832" w:rsidP="00B35832">
      <w:pPr>
        <w:pStyle w:val="Titre3"/>
        <w:rPr>
          <w:b/>
          <w:bCs/>
          <w:color w:val="92D050"/>
        </w:rPr>
      </w:pPr>
      <w:r w:rsidRPr="00B35832">
        <w:rPr>
          <w:b/>
          <w:bCs/>
          <w:color w:val="92D050"/>
        </w:rPr>
        <w:t>1.1 Géométrie des données tabulaires : L'espace vectoriel abstrait à n dimensions</w:t>
      </w:r>
      <w:r>
        <w:rPr>
          <w:b/>
          <w:bCs/>
          <w:color w:val="92D050"/>
        </w:rPr>
        <w:t xml:space="preserve"> </w:t>
      </w:r>
      <w:r w:rsidRPr="00B35832">
        <w:rPr>
          <w:b/>
          <w:bCs/>
          <w:color w:val="92D050"/>
        </w:rPr>
        <w:t>:</w:t>
      </w:r>
    </w:p>
    <w:p w14:paraId="2A225A9F" w14:textId="77777777" w:rsidR="00B35832" w:rsidRPr="00B35832" w:rsidRDefault="00B35832" w:rsidP="00B35832">
      <w:pPr>
        <w:rPr>
          <w:b/>
          <w:bCs/>
        </w:rPr>
      </w:pPr>
    </w:p>
    <w:p w14:paraId="6D6AC852" w14:textId="70BBAF49" w:rsidR="004D4C3B" w:rsidRDefault="00B35832" w:rsidP="00B35832">
      <w:pPr>
        <w:spacing w:line="276" w:lineRule="auto"/>
        <w:jc w:val="both"/>
        <w:rPr>
          <w:rFonts w:asciiTheme="majorBidi" w:hAnsiTheme="majorBidi" w:cstheme="majorBidi"/>
        </w:rPr>
      </w:pPr>
      <w:r w:rsidRPr="00B35832">
        <w:rPr>
          <w:rFonts w:asciiTheme="majorBidi" w:hAnsiTheme="majorBidi" w:cstheme="majorBidi"/>
        </w:rPr>
        <w:t xml:space="preserve">Le traitement informatique des données socio-économiques impose une contrainte géométrique majeure : les informations se présentent sous la forme d'un tableau à deux dimensions où chaque ligne représente une observation (un citoyen) et chaque colonne représente une caractéristique spécifique (âge, niveau d'éducation, statut marital, profession). Contrairement aux images (grilles bidimensionnelles) ou au texte (séquences temporelles ordonnées), les données tabulaires ne possèdent </w:t>
      </w:r>
      <w:r w:rsidRPr="00B35832">
        <w:rPr>
          <w:rFonts w:asciiTheme="majorBidi" w:hAnsiTheme="majorBidi" w:cstheme="majorBidi"/>
          <w:b/>
          <w:bCs/>
        </w:rPr>
        <w:t>aucune structure topologique innée</w:t>
      </w:r>
      <w:r w:rsidR="004D4C3B" w:rsidRPr="004D4C3B">
        <w:rPr>
          <w:rFonts w:asciiTheme="majorBidi" w:hAnsiTheme="majorBidi" w:cstheme="majorBidi"/>
        </w:rPr>
        <w:t>.</w:t>
      </w:r>
    </w:p>
    <w:p w14:paraId="17649E83" w14:textId="3A14F8C2" w:rsidR="00B35832" w:rsidRPr="004D4C3B" w:rsidRDefault="00B35832" w:rsidP="00B35832">
      <w:pPr>
        <w:spacing w:line="276" w:lineRule="auto"/>
        <w:jc w:val="both"/>
        <w:rPr>
          <w:rFonts w:asciiTheme="majorBidi" w:hAnsiTheme="majorBidi" w:cstheme="majorBidi"/>
        </w:rPr>
      </w:pPr>
      <w:r w:rsidRPr="00B35832">
        <w:rPr>
          <w:rFonts w:asciiTheme="majorBidi" w:hAnsiTheme="majorBidi" w:cstheme="majorBidi"/>
        </w:rPr>
        <w:t>Il n'existe aucune relation de proximité physique ou de continuité mathématique entre les colonnes : la colonne "Âge" est positionnée à côté de la colonne "Éducation" de manière purement arbitraire. Si l'on permutait l'ordre des colonnes du tableau, l'information s'y trouvant resterait strictement identique</w:t>
      </w:r>
      <w:r w:rsidRPr="004D4C3B">
        <w:rPr>
          <w:rFonts w:asciiTheme="majorBidi" w:hAnsiTheme="majorBidi" w:cstheme="majorBidi"/>
        </w:rPr>
        <w:t>.</w:t>
      </w:r>
    </w:p>
    <w:p w14:paraId="73E742EC" w14:textId="5F850618" w:rsidR="00B35832" w:rsidRPr="004D4C3B" w:rsidRDefault="00B35832" w:rsidP="00B35832">
      <w:pPr>
        <w:spacing w:line="276" w:lineRule="auto"/>
        <w:jc w:val="both"/>
        <w:rPr>
          <w:rFonts w:asciiTheme="majorBidi" w:hAnsiTheme="majorBidi" w:cstheme="majorBidi"/>
        </w:rPr>
      </w:pPr>
      <w:r w:rsidRPr="00B35832">
        <w:rPr>
          <w:rFonts w:asciiTheme="majorBidi" w:hAnsiTheme="majorBidi" w:cstheme="majorBidi"/>
        </w:rPr>
        <w:t xml:space="preserve">D'un point de vue géométrique, une ligne de données tabulaires contenant un ensemble de caractéristiques numériques et catégorielles est appréhendée comme </w:t>
      </w:r>
      <w:r w:rsidRPr="00B35832">
        <w:rPr>
          <w:rFonts w:asciiTheme="majorBidi" w:hAnsiTheme="majorBidi" w:cstheme="majorBidi"/>
          <w:b/>
          <w:bCs/>
        </w:rPr>
        <w:t>un point isolé ou un vecteur plongé dans un espace vectoriel continu à n dimensions</w:t>
      </w:r>
      <w:r w:rsidRPr="00B35832">
        <w:rPr>
          <w:rFonts w:asciiTheme="majorBidi" w:hAnsiTheme="majorBidi" w:cstheme="majorBidi"/>
        </w:rPr>
        <w:t xml:space="preserve"> (où n représente le nombre total de caractéristiques après traitement). C'est précisément l'absence de géométrie spatiale ou temporelle fixe qui justifie l'utilisation d'une architecture </w:t>
      </w:r>
      <w:proofErr w:type="spellStart"/>
      <w:r w:rsidRPr="00B35832">
        <w:rPr>
          <w:rFonts w:asciiTheme="majorBidi" w:hAnsiTheme="majorBidi" w:cstheme="majorBidi"/>
        </w:rPr>
        <w:t>fully</w:t>
      </w:r>
      <w:proofErr w:type="spellEnd"/>
      <w:r w:rsidRPr="00B35832">
        <w:rPr>
          <w:rFonts w:asciiTheme="majorBidi" w:hAnsiTheme="majorBidi" w:cstheme="majorBidi"/>
        </w:rPr>
        <w:t xml:space="preserve"> </w:t>
      </w:r>
      <w:proofErr w:type="spellStart"/>
      <w:r w:rsidRPr="00B35832">
        <w:rPr>
          <w:rFonts w:asciiTheme="majorBidi" w:hAnsiTheme="majorBidi" w:cstheme="majorBidi"/>
        </w:rPr>
        <w:t>connected</w:t>
      </w:r>
      <w:proofErr w:type="spellEnd"/>
      <w:r w:rsidRPr="00B35832">
        <w:rPr>
          <w:rFonts w:asciiTheme="majorBidi" w:hAnsiTheme="majorBidi" w:cstheme="majorBidi"/>
        </w:rPr>
        <w:t xml:space="preserve"> (pleinement connectée)</w:t>
      </w:r>
      <w:r w:rsidRPr="004D4C3B">
        <w:rPr>
          <w:rFonts w:asciiTheme="majorBidi" w:hAnsiTheme="majorBidi" w:cstheme="majorBidi"/>
        </w:rPr>
        <w:t>.</w:t>
      </w:r>
    </w:p>
    <w:p w14:paraId="03B321D2" w14:textId="77777777" w:rsidR="00B35832" w:rsidRPr="00B35832" w:rsidRDefault="00B35832" w:rsidP="00B35832">
      <w:pPr>
        <w:pStyle w:val="Titre3"/>
        <w:rPr>
          <w:b/>
          <w:bCs/>
          <w:color w:val="92D050"/>
        </w:rPr>
      </w:pPr>
      <w:r w:rsidRPr="00B35832">
        <w:rPr>
          <w:b/>
          <w:bCs/>
          <w:color w:val="92D050"/>
        </w:rPr>
        <w:t>1.1 Géométrie des données tabulaires : L'espace vectoriel abstrait à n dimensions</w:t>
      </w:r>
      <w:r>
        <w:rPr>
          <w:b/>
          <w:bCs/>
          <w:color w:val="92D050"/>
        </w:rPr>
        <w:t xml:space="preserve"> </w:t>
      </w:r>
      <w:r w:rsidRPr="00B35832">
        <w:rPr>
          <w:b/>
          <w:bCs/>
          <w:color w:val="92D050"/>
        </w:rPr>
        <w:t>:</w:t>
      </w:r>
    </w:p>
    <w:p w14:paraId="2C323C49" w14:textId="2976AD91" w:rsidR="00B35832" w:rsidRDefault="00B35832" w:rsidP="00B35832">
      <w:pPr>
        <w:spacing w:line="276" w:lineRule="auto"/>
        <w:jc w:val="both"/>
        <w:rPr>
          <w:rFonts w:asciiTheme="majorBidi" w:hAnsiTheme="majorBidi" w:cstheme="majorBidi"/>
        </w:rPr>
      </w:pPr>
      <w:r w:rsidRPr="00B35832">
        <w:rPr>
          <w:rFonts w:asciiTheme="majorBidi" w:hAnsiTheme="majorBidi" w:cstheme="majorBidi"/>
        </w:rPr>
        <w:t xml:space="preserve">Pour modéliser des relations au sein d'un espace dénué de structure géométrique, l'architecture retenue doit posséder un </w:t>
      </w:r>
      <w:r w:rsidRPr="00B35832">
        <w:rPr>
          <w:rFonts w:asciiTheme="majorBidi" w:hAnsiTheme="majorBidi" w:cstheme="majorBidi"/>
          <w:b/>
          <w:bCs/>
        </w:rPr>
        <w:t>biais inductif minimal</w:t>
      </w:r>
      <w:r w:rsidRPr="00B35832">
        <w:rPr>
          <w:rFonts w:asciiTheme="majorBidi" w:hAnsiTheme="majorBidi" w:cstheme="majorBidi"/>
        </w:rPr>
        <w:t xml:space="preserve">. Le Perceptron Multicouche (MLP) répond parfaitement à cette exigence. N'émettant aucune hypothèse a priori sur la disposition ou l'agencement des variables, le MLP se comporte comme un </w:t>
      </w:r>
      <w:r w:rsidRPr="00B35832">
        <w:rPr>
          <w:rFonts w:asciiTheme="majorBidi" w:hAnsiTheme="majorBidi" w:cstheme="majorBidi"/>
          <w:b/>
          <w:bCs/>
        </w:rPr>
        <w:t>approximateur universel dense</w:t>
      </w:r>
      <w:r w:rsidRPr="004D4C3B">
        <w:rPr>
          <w:rFonts w:asciiTheme="majorBidi" w:hAnsiTheme="majorBidi" w:cstheme="majorBidi"/>
        </w:rPr>
        <w:t>.</w:t>
      </w:r>
    </w:p>
    <w:p w14:paraId="1E3F8607" w14:textId="23C9A158" w:rsidR="00B35832" w:rsidRPr="004D4C3B" w:rsidRDefault="00B35832" w:rsidP="00B35832">
      <w:pPr>
        <w:spacing w:line="276" w:lineRule="auto"/>
        <w:jc w:val="both"/>
        <w:rPr>
          <w:rFonts w:asciiTheme="majorBidi" w:hAnsiTheme="majorBidi" w:cstheme="majorBidi"/>
        </w:rPr>
      </w:pPr>
      <w:r w:rsidRPr="00B35832">
        <w:rPr>
          <w:rFonts w:asciiTheme="majorBidi" w:hAnsiTheme="majorBidi" w:cstheme="majorBidi"/>
        </w:rPr>
        <w:t>Grâce à ses connexions totales (chaque neurone d'une couche est lié à l'intégralité des neurones de la couche précédente), le réseau applique des transformations affines successives suivies de fonctions d'activation non linéaires. Ce mécanisme permet au MLP d'apprendre de manière totalement autonome des associations et des corrélations globales complexes n'importe où au sein de l'espace numérique d'entrée</w:t>
      </w:r>
      <w:r w:rsidRPr="004D4C3B">
        <w:rPr>
          <w:rFonts w:asciiTheme="majorBidi" w:hAnsiTheme="majorBidi" w:cstheme="majorBidi"/>
        </w:rPr>
        <w:t>.</w:t>
      </w:r>
    </w:p>
    <w:p w14:paraId="0605754A" w14:textId="7D04C43B" w:rsidR="00B35832" w:rsidRPr="004D4C3B" w:rsidRDefault="00B35832" w:rsidP="00B35832">
      <w:pPr>
        <w:spacing w:line="276" w:lineRule="auto"/>
        <w:jc w:val="both"/>
        <w:rPr>
          <w:rFonts w:asciiTheme="majorBidi" w:hAnsiTheme="majorBidi" w:cstheme="majorBidi"/>
        </w:rPr>
      </w:pPr>
      <w:r w:rsidRPr="00B35832">
        <w:rPr>
          <w:rFonts w:asciiTheme="majorBidi" w:hAnsiTheme="majorBidi" w:cstheme="majorBidi"/>
        </w:rPr>
        <w:t>Le modèle projette les données initiales vers des espaces de représentations intermédiaires (les couches cachées) de dimensions variables, distordant et séparant l'espace afin de rendre les deux classes de revenus linéairement séparables en sortie</w:t>
      </w:r>
      <w:r w:rsidRPr="004D4C3B">
        <w:rPr>
          <w:rFonts w:asciiTheme="majorBidi" w:hAnsiTheme="majorBidi" w:cstheme="majorBidi"/>
        </w:rPr>
        <w:t>.</w:t>
      </w:r>
    </w:p>
    <w:p w14:paraId="1D47E24C" w14:textId="77777777" w:rsidR="00B35832" w:rsidRPr="004D4C3B" w:rsidRDefault="00B35832" w:rsidP="00B35832">
      <w:pPr>
        <w:spacing w:line="276" w:lineRule="auto"/>
        <w:jc w:val="both"/>
        <w:rPr>
          <w:rFonts w:asciiTheme="majorBidi" w:hAnsiTheme="majorBidi" w:cstheme="majorBidi"/>
        </w:rPr>
      </w:pPr>
    </w:p>
    <w:p w14:paraId="45383339" w14:textId="77777777" w:rsidR="004D4C3B" w:rsidRPr="004D4C3B" w:rsidRDefault="004D4C3B" w:rsidP="004D4C3B">
      <w:pPr>
        <w:spacing w:line="276" w:lineRule="auto"/>
        <w:ind w:left="720"/>
        <w:jc w:val="both"/>
        <w:rPr>
          <w:rFonts w:asciiTheme="majorBidi" w:hAnsiTheme="majorBidi" w:cstheme="majorBidi"/>
        </w:rPr>
      </w:pPr>
    </w:p>
    <w:p w14:paraId="3C15CD62" w14:textId="1D918CBA" w:rsidR="003E7027" w:rsidRPr="00D5265C" w:rsidRDefault="00B35832" w:rsidP="00B35832">
      <w:pPr>
        <w:keepNext/>
        <w:keepLines/>
        <w:spacing w:before="40" w:after="0"/>
        <w:outlineLvl w:val="2"/>
        <w:rPr>
          <w:rFonts w:asciiTheme="majorHAnsi" w:eastAsiaTheme="majorEastAsia" w:hAnsiTheme="majorHAnsi" w:cstheme="majorBidi"/>
          <w:b/>
          <w:bCs/>
          <w:vanish/>
          <w:color w:val="002060"/>
          <w:sz w:val="28"/>
          <w:szCs w:val="28"/>
        </w:rPr>
      </w:pPr>
      <w:r w:rsidRPr="00B35832">
        <w:rPr>
          <w:rFonts w:asciiTheme="majorBidi" w:eastAsiaTheme="majorEastAsia" w:hAnsiTheme="majorBidi" w:cstheme="majorBidi"/>
          <w:b/>
          <w:bCs/>
          <w:color w:val="002060"/>
          <w:sz w:val="32"/>
          <w:szCs w:val="32"/>
        </w:rPr>
        <w:lastRenderedPageBreak/>
        <w:t>2. Protocole expérimental et Ingénierie PyTorch</w:t>
      </w:r>
      <w:r w:rsidR="004D4C3B" w:rsidRPr="00D5265C">
        <w:rPr>
          <w:rFonts w:asciiTheme="majorBidi" w:eastAsiaTheme="majorEastAsia" w:hAnsiTheme="majorBidi" w:cstheme="majorBidi"/>
          <w:b/>
          <w:bCs/>
          <w:color w:val="002060"/>
          <w:sz w:val="32"/>
          <w:szCs w:val="32"/>
        </w:rPr>
        <w:t>2.2 Le Corpus Textuel : 20 Newsgroups</w:t>
      </w:r>
    </w:p>
    <w:p w14:paraId="401FBAED" w14:textId="77777777" w:rsidR="003E7027" w:rsidRPr="003E7027" w:rsidRDefault="003E7027" w:rsidP="003E7027">
      <w:pPr>
        <w:pStyle w:val="Paragraphedeliste"/>
        <w:keepNext/>
        <w:keepLines/>
        <w:numPr>
          <w:ilvl w:val="0"/>
          <w:numId w:val="4"/>
        </w:numPr>
        <w:spacing w:before="40" w:after="0"/>
        <w:contextualSpacing w:val="0"/>
        <w:outlineLvl w:val="2"/>
        <w:rPr>
          <w:rFonts w:asciiTheme="majorHAnsi" w:eastAsiaTheme="majorEastAsia" w:hAnsiTheme="majorHAnsi" w:cstheme="majorBidi"/>
          <w:b/>
          <w:bCs/>
          <w:vanish/>
          <w:sz w:val="28"/>
          <w:szCs w:val="28"/>
        </w:rPr>
      </w:pPr>
    </w:p>
    <w:p w14:paraId="554CF598" w14:textId="77777777" w:rsidR="004D4C3B" w:rsidRDefault="004D4C3B" w:rsidP="003E7027">
      <w:pPr>
        <w:pStyle w:val="Titre3"/>
        <w:numPr>
          <w:ilvl w:val="1"/>
          <w:numId w:val="4"/>
        </w:numPr>
        <w:rPr>
          <w:b/>
          <w:bCs/>
          <w:color w:val="auto"/>
          <w:sz w:val="28"/>
          <w:szCs w:val="28"/>
        </w:rPr>
      </w:pPr>
      <w:bookmarkStart w:id="2" w:name="_Toc229429257"/>
    </w:p>
    <w:p w14:paraId="599BEE8F" w14:textId="77777777" w:rsidR="00B35832" w:rsidRDefault="00B35832" w:rsidP="00B35832">
      <w:pPr>
        <w:rPr>
          <w:b/>
          <w:bCs/>
        </w:rPr>
      </w:pPr>
      <w:bookmarkStart w:id="3" w:name="_Toc229429265"/>
      <w:bookmarkEnd w:id="2"/>
    </w:p>
    <w:p w14:paraId="4A80584B" w14:textId="7A47484E" w:rsidR="00130E80" w:rsidRPr="00B35832" w:rsidRDefault="00130E80" w:rsidP="00130E80">
      <w:pPr>
        <w:pStyle w:val="Titre3"/>
        <w:rPr>
          <w:b/>
          <w:bCs/>
          <w:color w:val="92D050"/>
        </w:rPr>
      </w:pPr>
      <w:r w:rsidRPr="00130E80">
        <w:rPr>
          <w:b/>
          <w:bCs/>
          <w:color w:val="92D050"/>
        </w:rPr>
        <w:t xml:space="preserve">2.1 Préparation du </w:t>
      </w:r>
      <w:proofErr w:type="spellStart"/>
      <w:r w:rsidRPr="00130E80">
        <w:rPr>
          <w:b/>
          <w:bCs/>
          <w:color w:val="92D050"/>
        </w:rPr>
        <w:t>dataset</w:t>
      </w:r>
      <w:proofErr w:type="spellEnd"/>
      <w:r w:rsidRPr="00130E80">
        <w:rPr>
          <w:b/>
          <w:bCs/>
          <w:color w:val="92D050"/>
        </w:rPr>
        <w:t xml:space="preserve"> UCI </w:t>
      </w:r>
      <w:proofErr w:type="spellStart"/>
      <w:r w:rsidRPr="00130E80">
        <w:rPr>
          <w:b/>
          <w:bCs/>
          <w:color w:val="92D050"/>
        </w:rPr>
        <w:t>Adult</w:t>
      </w:r>
      <w:proofErr w:type="spellEnd"/>
      <w:r w:rsidRPr="00130E80">
        <w:rPr>
          <w:b/>
          <w:bCs/>
          <w:color w:val="92D050"/>
        </w:rPr>
        <w:t xml:space="preserve"> </w:t>
      </w:r>
      <w:proofErr w:type="spellStart"/>
      <w:r w:rsidRPr="00130E80">
        <w:rPr>
          <w:b/>
          <w:bCs/>
          <w:color w:val="92D050"/>
        </w:rPr>
        <w:t>Income</w:t>
      </w:r>
      <w:proofErr w:type="spellEnd"/>
      <w:r w:rsidRPr="00130E80">
        <w:rPr>
          <w:b/>
          <w:bCs/>
          <w:color w:val="92D050"/>
        </w:rPr>
        <w:t xml:space="preserve"> (48 842 observations)</w:t>
      </w:r>
      <w:r>
        <w:rPr>
          <w:b/>
          <w:bCs/>
          <w:color w:val="92D050"/>
        </w:rPr>
        <w:t xml:space="preserve"> </w:t>
      </w:r>
      <w:r w:rsidRPr="00B35832">
        <w:rPr>
          <w:b/>
          <w:bCs/>
          <w:color w:val="92D050"/>
        </w:rPr>
        <w:t>:</w:t>
      </w:r>
    </w:p>
    <w:p w14:paraId="1FA2FAE8" w14:textId="77777777" w:rsidR="00130E80" w:rsidRPr="00B35832" w:rsidRDefault="00130E80" w:rsidP="00B35832">
      <w:pPr>
        <w:rPr>
          <w:b/>
          <w:bCs/>
        </w:rPr>
      </w:pPr>
    </w:p>
    <w:p w14:paraId="4E1BB851" w14:textId="16DF46AF" w:rsidR="00B35832" w:rsidRDefault="00130E80" w:rsidP="00130E80">
      <w:pPr>
        <w:spacing w:line="276" w:lineRule="auto"/>
        <w:jc w:val="both"/>
        <w:rPr>
          <w:rFonts w:asciiTheme="majorBidi" w:hAnsiTheme="majorBidi" w:cstheme="majorBidi"/>
        </w:rPr>
      </w:pPr>
      <w:r w:rsidRPr="00130E80">
        <w:rPr>
          <w:rFonts w:asciiTheme="majorBidi" w:hAnsiTheme="majorBidi" w:cstheme="majorBidi"/>
        </w:rPr>
        <w:t xml:space="preserve">Pour valider la robustesse de notre Perceptron Multicouche, le choix s'est porté sur le jeu de données réel </w:t>
      </w:r>
      <w:r w:rsidRPr="00130E80">
        <w:rPr>
          <w:rFonts w:asciiTheme="majorBidi" w:hAnsiTheme="majorBidi" w:cstheme="majorBidi"/>
          <w:b/>
          <w:bCs/>
        </w:rPr>
        <w:t xml:space="preserve">UCI </w:t>
      </w:r>
      <w:proofErr w:type="spellStart"/>
      <w:r w:rsidRPr="00130E80">
        <w:rPr>
          <w:rFonts w:asciiTheme="majorBidi" w:hAnsiTheme="majorBidi" w:cstheme="majorBidi"/>
          <w:b/>
          <w:bCs/>
        </w:rPr>
        <w:t>Adult</w:t>
      </w:r>
      <w:proofErr w:type="spellEnd"/>
      <w:r w:rsidRPr="00130E80">
        <w:rPr>
          <w:rFonts w:asciiTheme="majorBidi" w:hAnsiTheme="majorBidi" w:cstheme="majorBidi"/>
          <w:b/>
          <w:bCs/>
        </w:rPr>
        <w:t xml:space="preserve"> </w:t>
      </w:r>
      <w:proofErr w:type="spellStart"/>
      <w:r w:rsidRPr="00130E80">
        <w:rPr>
          <w:rFonts w:asciiTheme="majorBidi" w:hAnsiTheme="majorBidi" w:cstheme="majorBidi"/>
          <w:b/>
          <w:bCs/>
        </w:rPr>
        <w:t>Income</w:t>
      </w:r>
      <w:proofErr w:type="spellEnd"/>
      <w:r w:rsidRPr="00130E80">
        <w:rPr>
          <w:rFonts w:asciiTheme="majorBidi" w:hAnsiTheme="majorBidi" w:cstheme="majorBidi"/>
        </w:rPr>
        <w:t>. L'objectif est de prédire si le revenu annuel d'un individu dépasse ou non le seuil critique de 50 000 USD sur la base de ses attributs de recensement</w:t>
      </w:r>
      <w:r w:rsidR="00B35832" w:rsidRPr="004D4C3B">
        <w:rPr>
          <w:rFonts w:asciiTheme="majorBidi" w:hAnsiTheme="majorBidi" w:cstheme="majorBidi"/>
        </w:rPr>
        <w:t>.</w:t>
      </w:r>
    </w:p>
    <w:p w14:paraId="187AE980" w14:textId="07FC1B24" w:rsidR="00B35832" w:rsidRDefault="00130E80" w:rsidP="00130E80">
      <w:pPr>
        <w:spacing w:line="276" w:lineRule="auto"/>
        <w:jc w:val="both"/>
        <w:rPr>
          <w:rFonts w:asciiTheme="majorBidi" w:hAnsiTheme="majorBidi" w:cstheme="majorBidi"/>
        </w:rPr>
      </w:pPr>
      <w:r w:rsidRPr="00130E80">
        <w:rPr>
          <w:rFonts w:asciiTheme="majorBidi" w:hAnsiTheme="majorBidi" w:cstheme="majorBidi"/>
        </w:rPr>
        <w:t xml:space="preserve">L'utilisation d'un corpus de grande envergure (48 842 observations) est indispensable pour mener une analyse de convergence statistiquement significative. Un échantillon de faible taille (comme le jeu de données classique </w:t>
      </w:r>
      <w:proofErr w:type="spellStart"/>
      <w:r w:rsidRPr="00130E80">
        <w:rPr>
          <w:rFonts w:asciiTheme="majorBidi" w:hAnsiTheme="majorBidi" w:cstheme="majorBidi"/>
        </w:rPr>
        <w:t>Breast</w:t>
      </w:r>
      <w:proofErr w:type="spellEnd"/>
      <w:r w:rsidRPr="00130E80">
        <w:rPr>
          <w:rFonts w:asciiTheme="majorBidi" w:hAnsiTheme="majorBidi" w:cstheme="majorBidi"/>
        </w:rPr>
        <w:t xml:space="preserve"> Cancer de 569 lignes) ne permettrait pas d'observer la dynamique fine de la descente de gradient, ni d'évaluer la capacité de généralisation d'un réseau profond face au surapprentissage</w:t>
      </w:r>
      <w:r w:rsidR="00B35832" w:rsidRPr="004D4C3B">
        <w:rPr>
          <w:rFonts w:asciiTheme="majorBidi" w:hAnsiTheme="majorBidi" w:cstheme="majorBidi"/>
        </w:rPr>
        <w:t>.</w:t>
      </w:r>
    </w:p>
    <w:p w14:paraId="18DC0D71" w14:textId="6B73F8ED" w:rsidR="00130E80" w:rsidRDefault="00130E80" w:rsidP="00130E80">
      <w:pPr>
        <w:pStyle w:val="Titre3"/>
        <w:rPr>
          <w:b/>
          <w:bCs/>
          <w:color w:val="92D050"/>
        </w:rPr>
      </w:pPr>
      <w:r w:rsidRPr="00130E80">
        <w:rPr>
          <w:b/>
          <w:bCs/>
          <w:color w:val="92D050"/>
        </w:rPr>
        <w:t xml:space="preserve">2.2 Pipeline de traitement : Encodage </w:t>
      </w:r>
      <w:proofErr w:type="spellStart"/>
      <w:r w:rsidRPr="00130E80">
        <w:rPr>
          <w:b/>
          <w:bCs/>
          <w:color w:val="92D050"/>
        </w:rPr>
        <w:t>One-Hot</w:t>
      </w:r>
      <w:proofErr w:type="spellEnd"/>
      <w:r w:rsidRPr="00130E80">
        <w:rPr>
          <w:b/>
          <w:bCs/>
          <w:color w:val="92D050"/>
        </w:rPr>
        <w:t xml:space="preserve"> et </w:t>
      </w:r>
      <w:proofErr w:type="gramStart"/>
      <w:r w:rsidRPr="00130E80">
        <w:rPr>
          <w:b/>
          <w:bCs/>
          <w:color w:val="92D050"/>
        </w:rPr>
        <w:t>Normalisation</w:t>
      </w:r>
      <w:r w:rsidRPr="00B35832">
        <w:rPr>
          <w:b/>
          <w:bCs/>
          <w:color w:val="92D050"/>
        </w:rPr>
        <w:t>:</w:t>
      </w:r>
      <w:proofErr w:type="gramEnd"/>
    </w:p>
    <w:p w14:paraId="2F7F5573" w14:textId="77777777" w:rsidR="00130E80" w:rsidRPr="00130E80" w:rsidRDefault="00130E80" w:rsidP="00130E80"/>
    <w:p w14:paraId="7796F77B" w14:textId="77777777" w:rsidR="00130E80" w:rsidRPr="00130E80" w:rsidRDefault="00130E80" w:rsidP="00130E80">
      <w:pPr>
        <w:spacing w:line="276" w:lineRule="auto"/>
        <w:jc w:val="both"/>
        <w:rPr>
          <w:rFonts w:asciiTheme="majorBidi" w:hAnsiTheme="majorBidi" w:cstheme="majorBidi"/>
        </w:rPr>
      </w:pPr>
      <w:r w:rsidRPr="00130E80">
        <w:rPr>
          <w:rFonts w:asciiTheme="majorBidi" w:hAnsiTheme="majorBidi" w:cstheme="majorBidi"/>
        </w:rPr>
        <w:t xml:space="preserve">Le jeu de données </w:t>
      </w:r>
      <w:proofErr w:type="spellStart"/>
      <w:r w:rsidRPr="00130E80">
        <w:rPr>
          <w:rFonts w:asciiTheme="majorBidi" w:hAnsiTheme="majorBidi" w:cstheme="majorBidi"/>
        </w:rPr>
        <w:t>Adult</w:t>
      </w:r>
      <w:proofErr w:type="spellEnd"/>
      <w:r w:rsidRPr="00130E80">
        <w:rPr>
          <w:rFonts w:asciiTheme="majorBidi" w:hAnsiTheme="majorBidi" w:cstheme="majorBidi"/>
        </w:rPr>
        <w:t xml:space="preserve"> </w:t>
      </w:r>
      <w:proofErr w:type="spellStart"/>
      <w:r w:rsidRPr="00130E80">
        <w:rPr>
          <w:rFonts w:asciiTheme="majorBidi" w:hAnsiTheme="majorBidi" w:cstheme="majorBidi"/>
        </w:rPr>
        <w:t>Income</w:t>
      </w:r>
      <w:proofErr w:type="spellEnd"/>
      <w:r w:rsidRPr="00130E80">
        <w:rPr>
          <w:rFonts w:asciiTheme="majorBidi" w:hAnsiTheme="majorBidi" w:cstheme="majorBidi"/>
        </w:rPr>
        <w:t xml:space="preserve"> présente une hétérogénéité marquée, mêlant des variables numériques continues et des variables catégorielles textuelles. Un traitement mathématique rigoureux est obligatoire avant toute injection dans les tenseurs </w:t>
      </w:r>
      <w:proofErr w:type="spellStart"/>
      <w:r w:rsidRPr="00130E80">
        <w:rPr>
          <w:rFonts w:asciiTheme="majorBidi" w:hAnsiTheme="majorBidi" w:cstheme="majorBidi"/>
        </w:rPr>
        <w:t>PyTorch</w:t>
      </w:r>
      <w:proofErr w:type="spellEnd"/>
      <w:r w:rsidRPr="00130E80">
        <w:rPr>
          <w:rFonts w:asciiTheme="majorBidi" w:hAnsiTheme="majorBidi" w:cstheme="majorBidi"/>
        </w:rPr>
        <w:t xml:space="preserve"> :</w:t>
      </w:r>
    </w:p>
    <w:p w14:paraId="75A1167A" w14:textId="77777777" w:rsidR="00130E80" w:rsidRPr="00130E80" w:rsidRDefault="00130E80" w:rsidP="00130E80">
      <w:pPr>
        <w:numPr>
          <w:ilvl w:val="0"/>
          <w:numId w:val="15"/>
        </w:numPr>
        <w:spacing w:line="276" w:lineRule="auto"/>
        <w:jc w:val="both"/>
        <w:rPr>
          <w:rFonts w:asciiTheme="majorBidi" w:hAnsiTheme="majorBidi" w:cstheme="majorBidi"/>
        </w:rPr>
      </w:pPr>
      <w:r w:rsidRPr="00130E80">
        <w:rPr>
          <w:rFonts w:asciiTheme="majorBidi" w:hAnsiTheme="majorBidi" w:cstheme="majorBidi"/>
          <w:b/>
          <w:bCs/>
        </w:rPr>
        <w:t xml:space="preserve">L'encodage des variables catégorielles (Encodage </w:t>
      </w:r>
      <w:proofErr w:type="spellStart"/>
      <w:r w:rsidRPr="00130E80">
        <w:rPr>
          <w:rFonts w:asciiTheme="majorBidi" w:hAnsiTheme="majorBidi" w:cstheme="majorBidi"/>
          <w:b/>
          <w:bCs/>
        </w:rPr>
        <w:t>One-Hot</w:t>
      </w:r>
      <w:proofErr w:type="spellEnd"/>
      <w:r w:rsidRPr="00130E80">
        <w:rPr>
          <w:rFonts w:asciiTheme="majorBidi" w:hAnsiTheme="majorBidi" w:cstheme="majorBidi"/>
          <w:b/>
          <w:bCs/>
        </w:rPr>
        <w:t>) :</w:t>
      </w:r>
      <w:r w:rsidRPr="00130E80">
        <w:rPr>
          <w:rFonts w:asciiTheme="majorBidi" w:hAnsiTheme="majorBidi" w:cstheme="majorBidi"/>
        </w:rPr>
        <w:t xml:space="preserve"> Les attributs qualitatifs textuels (tels que le statut marital ou le secteur d'activité) ne peuvent pas être interprétés directement par les couches denses. L'encodage </w:t>
      </w:r>
      <w:proofErr w:type="spellStart"/>
      <w:r w:rsidRPr="00130E80">
        <w:rPr>
          <w:rFonts w:asciiTheme="majorBidi" w:hAnsiTheme="majorBidi" w:cstheme="majorBidi"/>
        </w:rPr>
        <w:t>One-Hot</w:t>
      </w:r>
      <w:proofErr w:type="spellEnd"/>
      <w:r w:rsidRPr="00130E80">
        <w:rPr>
          <w:rFonts w:asciiTheme="majorBidi" w:hAnsiTheme="majorBidi" w:cstheme="majorBidi"/>
        </w:rPr>
        <w:t xml:space="preserve"> est appliqué pour convertir chaque catégorie unique en une colonne binaire indépendante. Ce processus permet d'isoler l'impact de chaque modalité sans induire de relation d'ordre artificielle (ce qu'aurait provoqué un simple encodage d'index numériques).</w:t>
      </w:r>
    </w:p>
    <w:p w14:paraId="3CC4F83C" w14:textId="0735A2F2" w:rsidR="00130E80" w:rsidRPr="00597D91" w:rsidRDefault="00130E80" w:rsidP="00597D91">
      <w:pPr>
        <w:numPr>
          <w:ilvl w:val="0"/>
          <w:numId w:val="15"/>
        </w:numPr>
        <w:spacing w:line="276" w:lineRule="auto"/>
        <w:jc w:val="both"/>
        <w:rPr>
          <w:rFonts w:asciiTheme="majorBidi" w:hAnsiTheme="majorBidi" w:cstheme="majorBidi"/>
        </w:rPr>
      </w:pPr>
      <w:r w:rsidRPr="00130E80">
        <w:rPr>
          <w:rFonts w:asciiTheme="majorBidi" w:hAnsiTheme="majorBidi" w:cstheme="majorBidi"/>
          <w:b/>
          <w:bCs/>
        </w:rPr>
        <w:t>La normalisation des variables continues (</w:t>
      </w:r>
      <w:proofErr w:type="spellStart"/>
      <w:r w:rsidRPr="00130E80">
        <w:rPr>
          <w:rFonts w:asciiTheme="majorBidi" w:hAnsiTheme="majorBidi" w:cstheme="majorBidi"/>
          <w:b/>
          <w:bCs/>
        </w:rPr>
        <w:t>StandardScaler</w:t>
      </w:r>
      <w:proofErr w:type="spellEnd"/>
      <w:r w:rsidRPr="00130E80">
        <w:rPr>
          <w:rFonts w:asciiTheme="majorBidi" w:hAnsiTheme="majorBidi" w:cstheme="majorBidi"/>
          <w:b/>
          <w:bCs/>
        </w:rPr>
        <w:t>) :</w:t>
      </w:r>
      <w:r w:rsidRPr="00130E80">
        <w:rPr>
          <w:rFonts w:asciiTheme="majorBidi" w:hAnsiTheme="majorBidi" w:cstheme="majorBidi"/>
        </w:rPr>
        <w:t xml:space="preserve"> Les attributs numériques d'origine (comme l'âge, le capital gagné ou le nombre d'heures travaillées par semaine) évoluent sur des échelles numériques radicalement différentes. Laisser ces valeurs brutes provoquerait une saturation immédiate des fonctions d'activation et une instabilité des gradients (les variables à forte dynamique masquant les signaux plus faibles). L'application d'une standardisation statistique ramène chaque </w:t>
      </w:r>
      <w:proofErr w:type="spellStart"/>
      <w:r w:rsidRPr="00130E80">
        <w:rPr>
          <w:rFonts w:asciiTheme="majorBidi" w:hAnsiTheme="majorBidi" w:cstheme="majorBidi"/>
        </w:rPr>
        <w:t>feature</w:t>
      </w:r>
      <w:proofErr w:type="spellEnd"/>
      <w:r w:rsidRPr="00130E80">
        <w:rPr>
          <w:rFonts w:asciiTheme="majorBidi" w:hAnsiTheme="majorBidi" w:cstheme="majorBidi"/>
        </w:rPr>
        <w:t xml:space="preserve"> continue à une moyenne égale à zéro et une variance égale à un, garantissant une surface de coût homogène et une descente de gradient équilibrée</w:t>
      </w:r>
      <w:r w:rsidR="00B35832" w:rsidRPr="00130E80">
        <w:rPr>
          <w:rFonts w:asciiTheme="majorBidi" w:hAnsiTheme="majorBidi" w:cstheme="majorBidi"/>
        </w:rPr>
        <w:t>.</w:t>
      </w:r>
    </w:p>
    <w:p w14:paraId="1FBAAD50" w14:textId="68D6307F" w:rsidR="00130E80" w:rsidRDefault="00130E80" w:rsidP="00597D91">
      <w:pPr>
        <w:pStyle w:val="Titre3"/>
        <w:rPr>
          <w:b/>
          <w:bCs/>
          <w:color w:val="92D050"/>
        </w:rPr>
      </w:pPr>
      <w:r w:rsidRPr="00130E80">
        <w:rPr>
          <w:b/>
          <w:bCs/>
          <w:color w:val="92D050"/>
        </w:rPr>
        <w:t xml:space="preserve">2.3 Choix topologique du réseau et techniques de </w:t>
      </w:r>
      <w:proofErr w:type="gramStart"/>
      <w:r w:rsidRPr="00130E80">
        <w:rPr>
          <w:b/>
          <w:bCs/>
          <w:color w:val="92D050"/>
        </w:rPr>
        <w:t>régularisation</w:t>
      </w:r>
      <w:r w:rsidR="00B35832" w:rsidRPr="00B35832">
        <w:rPr>
          <w:b/>
          <w:bCs/>
          <w:color w:val="92D050"/>
        </w:rPr>
        <w:t>:</w:t>
      </w:r>
      <w:proofErr w:type="gramEnd"/>
    </w:p>
    <w:p w14:paraId="738C2CB2" w14:textId="77777777" w:rsidR="00597D91" w:rsidRPr="00597D91" w:rsidRDefault="00597D91" w:rsidP="00597D91"/>
    <w:p w14:paraId="1CE26D28" w14:textId="77777777" w:rsidR="00130E80" w:rsidRPr="00130E80" w:rsidRDefault="00130E80" w:rsidP="00130E80">
      <w:pPr>
        <w:spacing w:line="276" w:lineRule="auto"/>
        <w:jc w:val="both"/>
        <w:rPr>
          <w:rFonts w:asciiTheme="majorBidi" w:hAnsiTheme="majorBidi" w:cstheme="majorBidi"/>
        </w:rPr>
      </w:pPr>
      <w:r w:rsidRPr="00130E80">
        <w:rPr>
          <w:rFonts w:asciiTheme="majorBidi" w:hAnsiTheme="majorBidi" w:cstheme="majorBidi"/>
        </w:rPr>
        <w:t>L'architecture de notre réseau de neurones a été conçue pour offrir une capacité de représentation optimale tout en limitant le risque de surapprentissage. La topologie séquentielle implémentée applique une réduction progressive de la dimensionnalité à travers trois couches cachées denses :</w:t>
      </w:r>
    </w:p>
    <w:p w14:paraId="04659B03" w14:textId="48F87A23" w:rsidR="007F7B29" w:rsidRDefault="00130E80" w:rsidP="007F7B29">
      <w:pPr>
        <w:spacing w:line="276" w:lineRule="auto"/>
        <w:jc w:val="both"/>
        <w:rPr>
          <w:rFonts w:asciiTheme="majorBidi" w:hAnsiTheme="majorBidi" w:cstheme="majorBidi"/>
        </w:rPr>
      </w:pPr>
      <w:r w:rsidRPr="00130E80">
        <w:rPr>
          <w:rFonts w:asciiTheme="majorBidi" w:hAnsiTheme="majorBidi" w:cstheme="majorBidi"/>
        </w:rPr>
        <w:t>$$\</w:t>
      </w:r>
      <w:proofErr w:type="gramStart"/>
      <w:r w:rsidRPr="00130E80">
        <w:rPr>
          <w:rFonts w:asciiTheme="majorBidi" w:hAnsiTheme="majorBidi" w:cstheme="majorBidi"/>
        </w:rPr>
        <w:t>text{Entrée }</w:t>
      </w:r>
      <w:proofErr w:type="gramEnd"/>
      <w:r w:rsidRPr="00130E80">
        <w:rPr>
          <w:rFonts w:asciiTheme="majorBidi" w:hAnsiTheme="majorBidi" w:cstheme="majorBidi"/>
        </w:rPr>
        <w:t xml:space="preserve"> (n) \</w:t>
      </w:r>
      <w:proofErr w:type="spellStart"/>
      <w:r w:rsidRPr="00130E80">
        <w:rPr>
          <w:rFonts w:asciiTheme="majorBidi" w:hAnsiTheme="majorBidi" w:cstheme="majorBidi"/>
        </w:rPr>
        <w:t>longrightarrow</w:t>
      </w:r>
      <w:proofErr w:type="spellEnd"/>
      <w:r w:rsidRPr="00130E80">
        <w:rPr>
          <w:rFonts w:asciiTheme="majorBidi" w:hAnsiTheme="majorBidi" w:cstheme="majorBidi"/>
        </w:rPr>
        <w:t xml:space="preserve"> \</w:t>
      </w:r>
      <w:proofErr w:type="gramStart"/>
      <w:r w:rsidRPr="00130E80">
        <w:rPr>
          <w:rFonts w:asciiTheme="majorBidi" w:hAnsiTheme="majorBidi" w:cstheme="majorBidi"/>
        </w:rPr>
        <w:t>text{</w:t>
      </w:r>
      <w:proofErr w:type="gramEnd"/>
      <w:r w:rsidRPr="00130E80">
        <w:rPr>
          <w:rFonts w:asciiTheme="majorBidi" w:hAnsiTheme="majorBidi" w:cstheme="majorBidi"/>
        </w:rPr>
        <w:t>Dense</w:t>
      </w:r>
      <w:proofErr w:type="gramStart"/>
      <w:r w:rsidRPr="00130E80">
        <w:rPr>
          <w:rFonts w:asciiTheme="majorBidi" w:hAnsiTheme="majorBidi" w:cstheme="majorBidi"/>
        </w:rPr>
        <w:t>}(</w:t>
      </w:r>
      <w:proofErr w:type="gramEnd"/>
      <w:r w:rsidRPr="00130E80">
        <w:rPr>
          <w:rFonts w:asciiTheme="majorBidi" w:hAnsiTheme="majorBidi" w:cstheme="majorBidi"/>
        </w:rPr>
        <w:t>256) \</w:t>
      </w:r>
      <w:proofErr w:type="spellStart"/>
      <w:r w:rsidRPr="00130E80">
        <w:rPr>
          <w:rFonts w:asciiTheme="majorBidi" w:hAnsiTheme="majorBidi" w:cstheme="majorBidi"/>
        </w:rPr>
        <w:t>longrightarrow</w:t>
      </w:r>
      <w:proofErr w:type="spellEnd"/>
      <w:r w:rsidRPr="00130E80">
        <w:rPr>
          <w:rFonts w:asciiTheme="majorBidi" w:hAnsiTheme="majorBidi" w:cstheme="majorBidi"/>
        </w:rPr>
        <w:t xml:space="preserve"> \</w:t>
      </w:r>
      <w:proofErr w:type="gramStart"/>
      <w:r w:rsidRPr="00130E80">
        <w:rPr>
          <w:rFonts w:asciiTheme="majorBidi" w:hAnsiTheme="majorBidi" w:cstheme="majorBidi"/>
        </w:rPr>
        <w:t>text{</w:t>
      </w:r>
      <w:proofErr w:type="gramEnd"/>
      <w:r w:rsidRPr="00130E80">
        <w:rPr>
          <w:rFonts w:asciiTheme="majorBidi" w:hAnsiTheme="majorBidi" w:cstheme="majorBidi"/>
        </w:rPr>
        <w:t>Dense</w:t>
      </w:r>
      <w:proofErr w:type="gramStart"/>
      <w:r w:rsidRPr="00130E80">
        <w:rPr>
          <w:rFonts w:asciiTheme="majorBidi" w:hAnsiTheme="majorBidi" w:cstheme="majorBidi"/>
        </w:rPr>
        <w:t>}(</w:t>
      </w:r>
      <w:proofErr w:type="gramEnd"/>
      <w:r w:rsidRPr="00130E80">
        <w:rPr>
          <w:rFonts w:asciiTheme="majorBidi" w:hAnsiTheme="majorBidi" w:cstheme="majorBidi"/>
        </w:rPr>
        <w:t>128) \</w:t>
      </w:r>
      <w:proofErr w:type="spellStart"/>
      <w:r w:rsidRPr="00130E80">
        <w:rPr>
          <w:rFonts w:asciiTheme="majorBidi" w:hAnsiTheme="majorBidi" w:cstheme="majorBidi"/>
        </w:rPr>
        <w:t>longrightarrow</w:t>
      </w:r>
      <w:proofErr w:type="spellEnd"/>
      <w:r w:rsidRPr="00130E80">
        <w:rPr>
          <w:rFonts w:asciiTheme="majorBidi" w:hAnsiTheme="majorBidi" w:cstheme="majorBidi"/>
        </w:rPr>
        <w:t xml:space="preserve"> \</w:t>
      </w:r>
      <w:proofErr w:type="gramStart"/>
      <w:r w:rsidRPr="00130E80">
        <w:rPr>
          <w:rFonts w:asciiTheme="majorBidi" w:hAnsiTheme="majorBidi" w:cstheme="majorBidi"/>
        </w:rPr>
        <w:t>text{</w:t>
      </w:r>
      <w:proofErr w:type="gramEnd"/>
      <w:r w:rsidRPr="00130E80">
        <w:rPr>
          <w:rFonts w:asciiTheme="majorBidi" w:hAnsiTheme="majorBidi" w:cstheme="majorBidi"/>
        </w:rPr>
        <w:t>Dense</w:t>
      </w:r>
      <w:proofErr w:type="gramStart"/>
      <w:r w:rsidRPr="00130E80">
        <w:rPr>
          <w:rFonts w:asciiTheme="majorBidi" w:hAnsiTheme="majorBidi" w:cstheme="majorBidi"/>
        </w:rPr>
        <w:t>}(</w:t>
      </w:r>
      <w:proofErr w:type="gramEnd"/>
      <w:r w:rsidRPr="00130E80">
        <w:rPr>
          <w:rFonts w:asciiTheme="majorBidi" w:hAnsiTheme="majorBidi" w:cstheme="majorBidi"/>
        </w:rPr>
        <w:t>64) \</w:t>
      </w:r>
      <w:proofErr w:type="spellStart"/>
      <w:r w:rsidRPr="00130E80">
        <w:rPr>
          <w:rFonts w:asciiTheme="majorBidi" w:hAnsiTheme="majorBidi" w:cstheme="majorBidi"/>
        </w:rPr>
        <w:t>longrightarrow</w:t>
      </w:r>
      <w:proofErr w:type="spellEnd"/>
      <w:r w:rsidRPr="00130E80">
        <w:rPr>
          <w:rFonts w:asciiTheme="majorBidi" w:hAnsiTheme="majorBidi" w:cstheme="majorBidi"/>
        </w:rPr>
        <w:t xml:space="preserve"> \</w:t>
      </w:r>
      <w:proofErr w:type="gramStart"/>
      <w:r w:rsidRPr="00130E80">
        <w:rPr>
          <w:rFonts w:asciiTheme="majorBidi" w:hAnsiTheme="majorBidi" w:cstheme="majorBidi"/>
        </w:rPr>
        <w:t>text{Sortie }</w:t>
      </w:r>
      <w:proofErr w:type="gramEnd"/>
      <w:r w:rsidRPr="00130E80">
        <w:rPr>
          <w:rFonts w:asciiTheme="majorBidi" w:hAnsiTheme="majorBidi" w:cstheme="majorBidi"/>
        </w:rPr>
        <w:t>(</w:t>
      </w:r>
      <w:proofErr w:type="gramStart"/>
      <w:r w:rsidRPr="00130E80">
        <w:rPr>
          <w:rFonts w:asciiTheme="majorBidi" w:hAnsiTheme="majorBidi" w:cstheme="majorBidi"/>
        </w:rPr>
        <w:t>2)$</w:t>
      </w:r>
      <w:proofErr w:type="gramEnd"/>
      <w:r w:rsidRPr="00130E80">
        <w:rPr>
          <w:rFonts w:asciiTheme="majorBidi" w:hAnsiTheme="majorBidi" w:cstheme="majorBidi"/>
        </w:rPr>
        <w:t>$</w:t>
      </w:r>
    </w:p>
    <w:p w14:paraId="3B9EA706" w14:textId="77777777" w:rsidR="00EC5AD0" w:rsidRDefault="00EC5AD0" w:rsidP="007F7B29">
      <w:pPr>
        <w:spacing w:line="276" w:lineRule="auto"/>
        <w:jc w:val="both"/>
        <w:rPr>
          <w:rFonts w:asciiTheme="majorBidi" w:hAnsiTheme="majorBidi" w:cstheme="majorBidi"/>
          <w:noProof/>
        </w:rPr>
      </w:pPr>
    </w:p>
    <w:p w14:paraId="02181FA0" w14:textId="77777777" w:rsidR="00EC5AD0" w:rsidRDefault="00EC5AD0" w:rsidP="007F7B29">
      <w:pPr>
        <w:spacing w:line="276" w:lineRule="auto"/>
        <w:jc w:val="both"/>
        <w:rPr>
          <w:rFonts w:asciiTheme="majorBidi" w:hAnsiTheme="majorBidi" w:cstheme="majorBidi"/>
          <w:noProof/>
        </w:rPr>
      </w:pPr>
    </w:p>
    <w:p w14:paraId="682D8B4B" w14:textId="77777777" w:rsidR="00EC5AD0" w:rsidRPr="00130E80" w:rsidRDefault="00EC5AD0" w:rsidP="007F7B29">
      <w:pPr>
        <w:spacing w:line="276" w:lineRule="auto"/>
        <w:jc w:val="both"/>
        <w:rPr>
          <w:rFonts w:asciiTheme="majorBidi" w:hAnsiTheme="majorBidi" w:cstheme="majorBidi"/>
        </w:rPr>
      </w:pPr>
    </w:p>
    <w:p w14:paraId="64A0C515" w14:textId="77777777" w:rsidR="00130E80" w:rsidRPr="00130E80" w:rsidRDefault="00130E80" w:rsidP="00130E80">
      <w:pPr>
        <w:spacing w:line="276" w:lineRule="auto"/>
        <w:jc w:val="both"/>
        <w:rPr>
          <w:rFonts w:asciiTheme="majorBidi" w:hAnsiTheme="majorBidi" w:cstheme="majorBidi"/>
        </w:rPr>
      </w:pPr>
      <w:r w:rsidRPr="00130E80">
        <w:rPr>
          <w:rFonts w:asciiTheme="majorBidi" w:hAnsiTheme="majorBidi" w:cstheme="majorBidi"/>
        </w:rPr>
        <w:t xml:space="preserve">Afin de stabiliser et de régulariser ce réseau de neurones profond, deux innovations modernes ont été systématiquement intégrées au sein de la classe de notre modèle </w:t>
      </w:r>
      <w:proofErr w:type="spellStart"/>
      <w:r w:rsidRPr="00130E80">
        <w:rPr>
          <w:rFonts w:asciiTheme="majorBidi" w:hAnsiTheme="majorBidi" w:cstheme="majorBidi"/>
        </w:rPr>
        <w:t>PyTorch</w:t>
      </w:r>
      <w:proofErr w:type="spellEnd"/>
      <w:r w:rsidRPr="00130E80">
        <w:rPr>
          <w:rFonts w:asciiTheme="majorBidi" w:hAnsiTheme="majorBidi" w:cstheme="majorBidi"/>
        </w:rPr>
        <w:t xml:space="preserve"> :</w:t>
      </w:r>
    </w:p>
    <w:p w14:paraId="06B5AEE5" w14:textId="0C265DA1" w:rsidR="00130E80" w:rsidRPr="00130E80" w:rsidRDefault="00130E80" w:rsidP="00597D91">
      <w:pPr>
        <w:numPr>
          <w:ilvl w:val="0"/>
          <w:numId w:val="16"/>
        </w:numPr>
        <w:tabs>
          <w:tab w:val="num" w:pos="720"/>
        </w:tabs>
        <w:spacing w:line="276" w:lineRule="auto"/>
        <w:jc w:val="both"/>
        <w:rPr>
          <w:rFonts w:asciiTheme="majorBidi" w:hAnsiTheme="majorBidi" w:cstheme="majorBidi"/>
        </w:rPr>
      </w:pPr>
      <w:r w:rsidRPr="00130E80">
        <w:rPr>
          <w:rFonts w:asciiTheme="majorBidi" w:hAnsiTheme="majorBidi" w:cstheme="majorBidi"/>
          <w:b/>
          <w:bCs/>
        </w:rPr>
        <w:t>La Normalisation par Batch (BatchNorm1d) :</w:t>
      </w:r>
      <w:r w:rsidRPr="00130E80">
        <w:rPr>
          <w:rFonts w:asciiTheme="majorBidi" w:hAnsiTheme="majorBidi" w:cstheme="majorBidi"/>
        </w:rPr>
        <w:t xml:space="preserve"> </w:t>
      </w:r>
      <w:r w:rsidR="00597D91" w:rsidRPr="00597D91">
        <w:rPr>
          <w:rFonts w:asciiTheme="majorBidi" w:hAnsiTheme="majorBidi" w:cstheme="majorBidi"/>
        </w:rPr>
        <w:t xml:space="preserve">Positionnée après chaque transformation linéaire, elle normalise les activations de chaque mini-batch. Cela permet de lutter efficacement contre le phénomène de dérive interne des </w:t>
      </w:r>
      <w:proofErr w:type="spellStart"/>
      <w:r w:rsidR="00597D91" w:rsidRPr="00597D91">
        <w:rPr>
          <w:rFonts w:asciiTheme="majorBidi" w:hAnsiTheme="majorBidi" w:cstheme="majorBidi"/>
        </w:rPr>
        <w:t>covariables</w:t>
      </w:r>
      <w:proofErr w:type="spellEnd"/>
      <w:r w:rsidR="00597D91" w:rsidRPr="00597D91">
        <w:rPr>
          <w:rFonts w:asciiTheme="majorBidi" w:hAnsiTheme="majorBidi" w:cstheme="majorBidi"/>
        </w:rPr>
        <w:t xml:space="preserve"> (</w:t>
      </w:r>
      <w:proofErr w:type="spellStart"/>
      <w:r w:rsidR="00597D91" w:rsidRPr="00597D91">
        <w:rPr>
          <w:rFonts w:asciiTheme="majorBidi" w:hAnsiTheme="majorBidi" w:cstheme="majorBidi"/>
          <w:i/>
          <w:iCs/>
        </w:rPr>
        <w:t>internal</w:t>
      </w:r>
      <w:proofErr w:type="spellEnd"/>
      <w:r w:rsidR="00597D91" w:rsidRPr="00597D91">
        <w:rPr>
          <w:rFonts w:asciiTheme="majorBidi" w:hAnsiTheme="majorBidi" w:cstheme="majorBidi"/>
          <w:i/>
          <w:iCs/>
        </w:rPr>
        <w:t xml:space="preserve"> </w:t>
      </w:r>
      <w:proofErr w:type="spellStart"/>
      <w:r w:rsidR="00597D91" w:rsidRPr="00597D91">
        <w:rPr>
          <w:rFonts w:asciiTheme="majorBidi" w:hAnsiTheme="majorBidi" w:cstheme="majorBidi"/>
          <w:i/>
          <w:iCs/>
        </w:rPr>
        <w:t>covariate</w:t>
      </w:r>
      <w:proofErr w:type="spellEnd"/>
      <w:r w:rsidR="00597D91" w:rsidRPr="00597D91">
        <w:rPr>
          <w:rFonts w:asciiTheme="majorBidi" w:hAnsiTheme="majorBidi" w:cstheme="majorBidi"/>
          <w:i/>
          <w:iCs/>
        </w:rPr>
        <w:t xml:space="preserve"> shift</w:t>
      </w:r>
      <w:r w:rsidR="00597D91" w:rsidRPr="00597D91">
        <w:rPr>
          <w:rFonts w:asciiTheme="majorBidi" w:hAnsiTheme="majorBidi" w:cstheme="majorBidi"/>
        </w:rPr>
        <w:t>), accélère considérablement la vitesse de convergence et agit comme une forme légère de régularisation</w:t>
      </w:r>
      <w:r w:rsidRPr="00130E80">
        <w:rPr>
          <w:rFonts w:asciiTheme="majorBidi" w:hAnsiTheme="majorBidi" w:cstheme="majorBidi"/>
        </w:rPr>
        <w:t>.</w:t>
      </w:r>
    </w:p>
    <w:p w14:paraId="78E8D38C" w14:textId="62949F9C" w:rsidR="007F7B29" w:rsidRDefault="00130E80" w:rsidP="00597D91">
      <w:pPr>
        <w:numPr>
          <w:ilvl w:val="0"/>
          <w:numId w:val="16"/>
        </w:numPr>
        <w:spacing w:line="276" w:lineRule="auto"/>
        <w:jc w:val="both"/>
        <w:rPr>
          <w:rFonts w:asciiTheme="majorBidi" w:hAnsiTheme="majorBidi" w:cstheme="majorBidi"/>
        </w:rPr>
      </w:pPr>
      <w:r w:rsidRPr="00130E80">
        <w:rPr>
          <w:rFonts w:asciiTheme="majorBidi" w:hAnsiTheme="majorBidi" w:cstheme="majorBidi"/>
          <w:b/>
          <w:bCs/>
        </w:rPr>
        <w:t>Le Dropout (Régularisation par abandon) :</w:t>
      </w:r>
      <w:r w:rsidRPr="00130E80">
        <w:rPr>
          <w:rFonts w:asciiTheme="majorBidi" w:hAnsiTheme="majorBidi" w:cstheme="majorBidi"/>
        </w:rPr>
        <w:t xml:space="preserve"> </w:t>
      </w:r>
      <w:r w:rsidR="00597D91" w:rsidRPr="00597D91">
        <w:rPr>
          <w:rFonts w:asciiTheme="majorBidi" w:hAnsiTheme="majorBidi" w:cstheme="majorBidi"/>
        </w:rPr>
        <w:t xml:space="preserve">Configuré à des ratios contrôlés (30% sur les premières couches, puis 20% sur la dernière), le Dropout désactive de manière aléatoire une fraction des neurones à chaque itération d'entraînement. Cette contrainte force le réseau à apprendre des représentations distribuées, interdisant la </w:t>
      </w:r>
      <w:proofErr w:type="spellStart"/>
      <w:r w:rsidR="00597D91" w:rsidRPr="00597D91">
        <w:rPr>
          <w:rFonts w:asciiTheme="majorBidi" w:hAnsiTheme="majorBidi" w:cstheme="majorBidi"/>
        </w:rPr>
        <w:t>co-adaptation</w:t>
      </w:r>
      <w:proofErr w:type="spellEnd"/>
      <w:r w:rsidR="00597D91" w:rsidRPr="00597D91">
        <w:rPr>
          <w:rFonts w:asciiTheme="majorBidi" w:hAnsiTheme="majorBidi" w:cstheme="majorBidi"/>
        </w:rPr>
        <w:t xml:space="preserve"> excessive des poids et améliorant significativement la robustesse du modèle</w:t>
      </w:r>
      <w:r w:rsidR="00B35832" w:rsidRPr="007F7B29">
        <w:rPr>
          <w:rFonts w:asciiTheme="majorBidi" w:hAnsiTheme="majorBidi" w:cstheme="majorBidi"/>
        </w:rPr>
        <w:t>.</w:t>
      </w:r>
    </w:p>
    <w:p w14:paraId="625B4491" w14:textId="77777777" w:rsidR="00EC5AD0" w:rsidRDefault="00EC5AD0" w:rsidP="00EC5AD0">
      <w:pPr>
        <w:spacing w:line="276" w:lineRule="auto"/>
        <w:jc w:val="both"/>
        <w:rPr>
          <w:rFonts w:asciiTheme="majorBidi" w:hAnsiTheme="majorBidi" w:cstheme="majorBidi"/>
        </w:rPr>
      </w:pPr>
    </w:p>
    <w:p w14:paraId="7228433B" w14:textId="77777777" w:rsidR="00EC5AD0" w:rsidRDefault="00EC5AD0" w:rsidP="00EC5AD0">
      <w:pPr>
        <w:spacing w:line="276" w:lineRule="auto"/>
        <w:jc w:val="both"/>
        <w:rPr>
          <w:rFonts w:asciiTheme="majorBidi" w:hAnsiTheme="majorBidi" w:cstheme="majorBidi"/>
        </w:rPr>
      </w:pPr>
    </w:p>
    <w:p w14:paraId="069965D5" w14:textId="77777777" w:rsidR="00EC5AD0" w:rsidRDefault="00EC5AD0" w:rsidP="00EC5AD0">
      <w:pPr>
        <w:spacing w:line="276" w:lineRule="auto"/>
        <w:jc w:val="both"/>
        <w:rPr>
          <w:rFonts w:asciiTheme="majorBidi" w:hAnsiTheme="majorBidi" w:cstheme="majorBidi"/>
        </w:rPr>
      </w:pPr>
    </w:p>
    <w:p w14:paraId="63317238" w14:textId="77777777" w:rsidR="00EC5AD0" w:rsidRDefault="00EC5AD0" w:rsidP="00EC5AD0">
      <w:pPr>
        <w:spacing w:line="276" w:lineRule="auto"/>
        <w:jc w:val="both"/>
        <w:rPr>
          <w:rFonts w:asciiTheme="majorBidi" w:hAnsiTheme="majorBidi" w:cstheme="majorBidi"/>
        </w:rPr>
      </w:pPr>
    </w:p>
    <w:p w14:paraId="0DC4992B" w14:textId="77777777" w:rsidR="00EC5AD0" w:rsidRDefault="00EC5AD0" w:rsidP="00EC5AD0">
      <w:pPr>
        <w:spacing w:line="276" w:lineRule="auto"/>
        <w:jc w:val="both"/>
        <w:rPr>
          <w:rFonts w:asciiTheme="majorBidi" w:hAnsiTheme="majorBidi" w:cstheme="majorBidi"/>
        </w:rPr>
      </w:pPr>
    </w:p>
    <w:p w14:paraId="629DB0B8" w14:textId="77777777" w:rsidR="00EC5AD0" w:rsidRDefault="00EC5AD0" w:rsidP="00EC5AD0">
      <w:pPr>
        <w:spacing w:line="276" w:lineRule="auto"/>
        <w:jc w:val="both"/>
        <w:rPr>
          <w:rFonts w:asciiTheme="majorBidi" w:hAnsiTheme="majorBidi" w:cstheme="majorBidi"/>
        </w:rPr>
      </w:pPr>
    </w:p>
    <w:p w14:paraId="25019031" w14:textId="77777777" w:rsidR="00EC5AD0" w:rsidRDefault="00EC5AD0" w:rsidP="00EC5AD0">
      <w:pPr>
        <w:spacing w:line="276" w:lineRule="auto"/>
        <w:jc w:val="both"/>
        <w:rPr>
          <w:rFonts w:asciiTheme="majorBidi" w:hAnsiTheme="majorBidi" w:cstheme="majorBidi"/>
        </w:rPr>
      </w:pPr>
    </w:p>
    <w:p w14:paraId="13B06042" w14:textId="77777777" w:rsidR="00EC5AD0" w:rsidRDefault="00EC5AD0" w:rsidP="00EC5AD0">
      <w:pPr>
        <w:spacing w:line="276" w:lineRule="auto"/>
        <w:jc w:val="both"/>
        <w:rPr>
          <w:rFonts w:asciiTheme="majorBidi" w:hAnsiTheme="majorBidi" w:cstheme="majorBidi"/>
        </w:rPr>
      </w:pPr>
    </w:p>
    <w:p w14:paraId="189434C4" w14:textId="77777777" w:rsidR="00EC5AD0" w:rsidRDefault="00EC5AD0" w:rsidP="00EC5AD0">
      <w:pPr>
        <w:spacing w:line="276" w:lineRule="auto"/>
        <w:jc w:val="both"/>
        <w:rPr>
          <w:rFonts w:asciiTheme="majorBidi" w:hAnsiTheme="majorBidi" w:cstheme="majorBidi"/>
        </w:rPr>
      </w:pPr>
    </w:p>
    <w:p w14:paraId="3A74C78A" w14:textId="77777777" w:rsidR="00EC5AD0" w:rsidRDefault="00EC5AD0" w:rsidP="00EC5AD0">
      <w:pPr>
        <w:spacing w:line="276" w:lineRule="auto"/>
        <w:jc w:val="both"/>
        <w:rPr>
          <w:rFonts w:asciiTheme="majorBidi" w:hAnsiTheme="majorBidi" w:cstheme="majorBidi"/>
        </w:rPr>
      </w:pPr>
    </w:p>
    <w:p w14:paraId="0530B5B4" w14:textId="77777777" w:rsidR="00EC5AD0" w:rsidRDefault="00EC5AD0" w:rsidP="00EC5AD0">
      <w:pPr>
        <w:spacing w:line="276" w:lineRule="auto"/>
        <w:jc w:val="both"/>
        <w:rPr>
          <w:rFonts w:asciiTheme="majorBidi" w:hAnsiTheme="majorBidi" w:cstheme="majorBidi"/>
        </w:rPr>
      </w:pPr>
    </w:p>
    <w:p w14:paraId="6FA2B375" w14:textId="77777777" w:rsidR="00EC5AD0" w:rsidRDefault="00EC5AD0" w:rsidP="00EC5AD0">
      <w:pPr>
        <w:spacing w:line="276" w:lineRule="auto"/>
        <w:jc w:val="both"/>
        <w:rPr>
          <w:rFonts w:asciiTheme="majorBidi" w:hAnsiTheme="majorBidi" w:cstheme="majorBidi"/>
        </w:rPr>
      </w:pPr>
    </w:p>
    <w:p w14:paraId="4C07CA86" w14:textId="77777777" w:rsidR="00EC5AD0" w:rsidRDefault="00EC5AD0" w:rsidP="00EC5AD0">
      <w:pPr>
        <w:spacing w:line="276" w:lineRule="auto"/>
        <w:jc w:val="both"/>
        <w:rPr>
          <w:rFonts w:asciiTheme="majorBidi" w:hAnsiTheme="majorBidi" w:cstheme="majorBidi"/>
        </w:rPr>
      </w:pPr>
    </w:p>
    <w:p w14:paraId="003DC06B" w14:textId="77777777" w:rsidR="00EC5AD0" w:rsidRDefault="00EC5AD0" w:rsidP="00EC5AD0">
      <w:pPr>
        <w:spacing w:line="276" w:lineRule="auto"/>
        <w:jc w:val="both"/>
        <w:rPr>
          <w:rFonts w:asciiTheme="majorBidi" w:hAnsiTheme="majorBidi" w:cstheme="majorBidi"/>
        </w:rPr>
      </w:pPr>
    </w:p>
    <w:p w14:paraId="3D8EEC73" w14:textId="77777777" w:rsidR="00EC5AD0" w:rsidRDefault="00EC5AD0" w:rsidP="00EC5AD0">
      <w:pPr>
        <w:spacing w:line="276" w:lineRule="auto"/>
        <w:jc w:val="both"/>
        <w:rPr>
          <w:rFonts w:asciiTheme="majorBidi" w:hAnsiTheme="majorBidi" w:cstheme="majorBidi"/>
        </w:rPr>
      </w:pPr>
    </w:p>
    <w:p w14:paraId="57B7E22F" w14:textId="77777777" w:rsidR="00EC5AD0" w:rsidRDefault="00EC5AD0" w:rsidP="00EC5AD0">
      <w:pPr>
        <w:spacing w:line="276" w:lineRule="auto"/>
        <w:jc w:val="both"/>
        <w:rPr>
          <w:rFonts w:asciiTheme="majorBidi" w:hAnsiTheme="majorBidi" w:cstheme="majorBidi"/>
        </w:rPr>
      </w:pPr>
    </w:p>
    <w:p w14:paraId="268A3104" w14:textId="77777777" w:rsidR="00EC5AD0" w:rsidRDefault="00EC5AD0" w:rsidP="00EC5AD0">
      <w:pPr>
        <w:spacing w:line="276" w:lineRule="auto"/>
        <w:jc w:val="both"/>
        <w:rPr>
          <w:rFonts w:asciiTheme="majorBidi" w:hAnsiTheme="majorBidi" w:cstheme="majorBidi"/>
        </w:rPr>
      </w:pPr>
    </w:p>
    <w:p w14:paraId="41E05B47" w14:textId="77777777" w:rsidR="00EC5AD0" w:rsidRDefault="00EC5AD0" w:rsidP="00EC5AD0">
      <w:pPr>
        <w:spacing w:line="276" w:lineRule="auto"/>
        <w:jc w:val="both"/>
        <w:rPr>
          <w:rFonts w:asciiTheme="majorBidi" w:hAnsiTheme="majorBidi" w:cstheme="majorBidi"/>
        </w:rPr>
      </w:pPr>
    </w:p>
    <w:p w14:paraId="2F9D9F84" w14:textId="77777777" w:rsidR="00EC5AD0" w:rsidRDefault="00EC5AD0" w:rsidP="00EC5AD0">
      <w:pPr>
        <w:spacing w:line="276" w:lineRule="auto"/>
        <w:jc w:val="both"/>
        <w:rPr>
          <w:rFonts w:asciiTheme="majorBidi" w:hAnsiTheme="majorBidi" w:cstheme="majorBidi"/>
        </w:rPr>
      </w:pPr>
    </w:p>
    <w:p w14:paraId="30BFE988" w14:textId="77777777" w:rsidR="00EC5AD0" w:rsidRDefault="00EC5AD0" w:rsidP="00EC5AD0">
      <w:pPr>
        <w:spacing w:line="276" w:lineRule="auto"/>
        <w:jc w:val="both"/>
        <w:rPr>
          <w:rFonts w:asciiTheme="majorBidi" w:hAnsiTheme="majorBidi" w:cstheme="majorBidi"/>
        </w:rPr>
      </w:pPr>
    </w:p>
    <w:p w14:paraId="2E5EE7EF" w14:textId="77777777" w:rsidR="00EC5AD0" w:rsidRPr="000A5155" w:rsidRDefault="00EC5AD0" w:rsidP="00EC5AD0">
      <w:pPr>
        <w:spacing w:line="276" w:lineRule="auto"/>
        <w:jc w:val="both"/>
        <w:rPr>
          <w:rFonts w:asciiTheme="majorBidi" w:hAnsiTheme="majorBidi" w:cstheme="majorBidi"/>
        </w:rPr>
      </w:pPr>
    </w:p>
    <w:p w14:paraId="06C850C4" w14:textId="07DF997F" w:rsidR="007F7B29" w:rsidRPr="00EC5AD0" w:rsidRDefault="00675AFF" w:rsidP="00EC5AD0">
      <w:pPr>
        <w:pStyle w:val="Paragraphedeliste"/>
        <w:keepNext/>
        <w:keepLines/>
        <w:numPr>
          <w:ilvl w:val="0"/>
          <w:numId w:val="16"/>
        </w:numPr>
        <w:spacing w:before="40" w:after="0"/>
        <w:outlineLvl w:val="2"/>
        <w:rPr>
          <w:rFonts w:asciiTheme="majorBidi" w:eastAsiaTheme="majorEastAsia" w:hAnsiTheme="majorBidi" w:cstheme="majorBidi"/>
          <w:b/>
          <w:bCs/>
          <w:color w:val="002060"/>
          <w:sz w:val="32"/>
          <w:szCs w:val="32"/>
        </w:rPr>
      </w:pPr>
      <w:r w:rsidRPr="00EC5AD0">
        <w:rPr>
          <w:rFonts w:asciiTheme="majorBidi" w:eastAsiaTheme="majorEastAsia" w:hAnsiTheme="majorBidi" w:cstheme="majorBidi"/>
          <w:b/>
          <w:bCs/>
          <w:color w:val="002060"/>
          <w:sz w:val="32"/>
          <w:szCs w:val="32"/>
        </w:rPr>
        <w:lastRenderedPageBreak/>
        <w:t>Analyse critique des résultats et convergence</w:t>
      </w:r>
    </w:p>
    <w:p w14:paraId="074F4A3C" w14:textId="77777777" w:rsidR="00EC5AD0" w:rsidRPr="00EC5AD0" w:rsidRDefault="00EC5AD0" w:rsidP="00EC5AD0">
      <w:pPr>
        <w:pStyle w:val="Paragraphedeliste"/>
        <w:keepNext/>
        <w:keepLines/>
        <w:numPr>
          <w:ilvl w:val="0"/>
          <w:numId w:val="16"/>
        </w:numPr>
        <w:spacing w:before="40" w:after="0"/>
        <w:outlineLvl w:val="2"/>
        <w:rPr>
          <w:rFonts w:asciiTheme="majorHAnsi" w:eastAsiaTheme="majorEastAsia" w:hAnsiTheme="majorHAnsi" w:cstheme="majorBidi"/>
          <w:b/>
          <w:bCs/>
          <w:vanish/>
          <w:color w:val="002060"/>
          <w:sz w:val="28"/>
          <w:szCs w:val="28"/>
        </w:rPr>
      </w:pPr>
    </w:p>
    <w:p w14:paraId="3E5872ED" w14:textId="77777777" w:rsidR="007F7B29" w:rsidRDefault="007F7B29" w:rsidP="007F7B29">
      <w:pPr>
        <w:spacing w:line="276" w:lineRule="auto"/>
        <w:jc w:val="both"/>
        <w:rPr>
          <w:rFonts w:asciiTheme="majorBidi" w:hAnsiTheme="majorBidi" w:cstheme="majorBidi"/>
        </w:rPr>
      </w:pPr>
    </w:p>
    <w:p w14:paraId="508C556C" w14:textId="156ACB4A" w:rsidR="007F7B29" w:rsidRPr="00B35832" w:rsidRDefault="00675AFF" w:rsidP="00675AFF">
      <w:pPr>
        <w:pStyle w:val="Titre3"/>
        <w:rPr>
          <w:b/>
          <w:bCs/>
          <w:color w:val="92D050"/>
        </w:rPr>
      </w:pPr>
      <w:r w:rsidRPr="00675AFF">
        <w:rPr>
          <w:b/>
          <w:bCs/>
          <w:color w:val="92D050"/>
        </w:rPr>
        <w:t>3.1 Courbes d'apprentissage (Train Loss vs Validation Loss)</w:t>
      </w:r>
      <w:r w:rsidR="007F7B29">
        <w:rPr>
          <w:b/>
          <w:bCs/>
          <w:color w:val="92D050"/>
        </w:rPr>
        <w:t xml:space="preserve"> </w:t>
      </w:r>
      <w:r w:rsidR="007F7B29" w:rsidRPr="00B35832">
        <w:rPr>
          <w:b/>
          <w:bCs/>
          <w:color w:val="92D050"/>
        </w:rPr>
        <w:t>:</w:t>
      </w:r>
    </w:p>
    <w:p w14:paraId="32B5F863" w14:textId="77777777" w:rsidR="007F7B29" w:rsidRPr="00B35832" w:rsidRDefault="007F7B29" w:rsidP="007F7B29">
      <w:pPr>
        <w:rPr>
          <w:b/>
          <w:bCs/>
        </w:rPr>
      </w:pPr>
    </w:p>
    <w:p w14:paraId="0A06B3E0" w14:textId="1F24B132" w:rsidR="007F7B29" w:rsidRDefault="00597D91" w:rsidP="00597D91">
      <w:pPr>
        <w:spacing w:line="276" w:lineRule="auto"/>
        <w:jc w:val="both"/>
        <w:rPr>
          <w:rFonts w:asciiTheme="majorBidi" w:hAnsiTheme="majorBidi" w:cstheme="majorBidi"/>
        </w:rPr>
      </w:pPr>
      <w:r w:rsidRPr="00597D91">
        <w:rPr>
          <w:rFonts w:asciiTheme="majorBidi" w:hAnsiTheme="majorBidi" w:cstheme="majorBidi"/>
        </w:rPr>
        <w:t>L'analyse de la boucle d'entraînement montre une décroissance stable et coordonnée des fonctions de coût. La fonction de perte sur les données d'entraînement descend de manière fluide, imitée de près par la courbe calculée sur les données de validation. La convergence est atteinte rapidement grâce à l'optimiseur adaptatif Adam et à l'action stabilisatrice de la normalisation par batch, prouvant l'absence de divergence ou d'explosion de gradient</w:t>
      </w:r>
      <w:r w:rsidR="007F7B29" w:rsidRPr="004D4C3B">
        <w:rPr>
          <w:rFonts w:asciiTheme="majorBidi" w:hAnsiTheme="majorBidi" w:cstheme="majorBidi"/>
        </w:rPr>
        <w:t>.</w:t>
      </w:r>
    </w:p>
    <w:p w14:paraId="78729C26" w14:textId="3BD5BF17" w:rsidR="000A5155" w:rsidRDefault="000A5155" w:rsidP="0013670C">
      <w:pPr>
        <w:spacing w:line="276" w:lineRule="auto"/>
        <w:jc w:val="both"/>
        <w:rPr>
          <w:rFonts w:asciiTheme="majorBidi" w:hAnsiTheme="majorBidi" w:cstheme="majorBidi"/>
        </w:rPr>
      </w:pPr>
    </w:p>
    <w:p w14:paraId="3A327CB3" w14:textId="786B7375" w:rsidR="007F7B29" w:rsidRPr="004D4C3B" w:rsidRDefault="007F7B29" w:rsidP="007F7B29">
      <w:pPr>
        <w:spacing w:line="276" w:lineRule="auto"/>
        <w:jc w:val="both"/>
        <w:rPr>
          <w:rFonts w:asciiTheme="majorBidi" w:hAnsiTheme="majorBidi" w:cstheme="majorBidi"/>
        </w:rPr>
      </w:pPr>
    </w:p>
    <w:p w14:paraId="3DE6BCB0" w14:textId="5C74FEC6" w:rsidR="007F7B29" w:rsidRPr="00B35832" w:rsidRDefault="0013670C" w:rsidP="0013670C">
      <w:pPr>
        <w:pStyle w:val="Titre3"/>
        <w:rPr>
          <w:b/>
          <w:bCs/>
          <w:color w:val="92D050"/>
        </w:rPr>
      </w:pPr>
      <w:r w:rsidRPr="0013670C">
        <w:rPr>
          <w:b/>
          <w:bCs/>
          <w:color w:val="92D050"/>
        </w:rPr>
        <w:t>3.2 Évaluation des performances métriques</w:t>
      </w:r>
      <w:r w:rsidR="007F7B29">
        <w:rPr>
          <w:b/>
          <w:bCs/>
          <w:color w:val="92D050"/>
        </w:rPr>
        <w:t xml:space="preserve"> </w:t>
      </w:r>
      <w:r w:rsidR="007F7B29" w:rsidRPr="00B35832">
        <w:rPr>
          <w:b/>
          <w:bCs/>
          <w:color w:val="92D050"/>
        </w:rPr>
        <w:t>:</w:t>
      </w:r>
    </w:p>
    <w:p w14:paraId="57E187B9" w14:textId="2DC2912E" w:rsidR="007F7B29" w:rsidRDefault="00597D91" w:rsidP="00597D91">
      <w:pPr>
        <w:spacing w:line="276" w:lineRule="auto"/>
        <w:jc w:val="both"/>
        <w:rPr>
          <w:rFonts w:asciiTheme="majorBidi" w:hAnsiTheme="majorBidi" w:cstheme="majorBidi"/>
        </w:rPr>
      </w:pPr>
      <w:r w:rsidRPr="00597D91">
        <w:rPr>
          <w:rFonts w:asciiTheme="majorBidi" w:hAnsiTheme="majorBidi" w:cstheme="majorBidi"/>
        </w:rPr>
        <w:t>Après la convergence complète du modèle, les performances macroscopiques ont été évaluées sur la partition de test, restée totalement invisible durant toute la phase d'apprentissage. Notre Perceptron Multicouche atteint une précision globale (</w:t>
      </w:r>
      <w:proofErr w:type="spellStart"/>
      <w:r w:rsidRPr="00597D91">
        <w:rPr>
          <w:rFonts w:asciiTheme="majorBidi" w:hAnsiTheme="majorBidi" w:cstheme="majorBidi"/>
          <w:b/>
          <w:bCs/>
        </w:rPr>
        <w:t>Accuracy</w:t>
      </w:r>
      <w:proofErr w:type="spellEnd"/>
      <w:r w:rsidRPr="00597D91">
        <w:rPr>
          <w:rFonts w:asciiTheme="majorBidi" w:hAnsiTheme="majorBidi" w:cstheme="majorBidi"/>
        </w:rPr>
        <w:t xml:space="preserve">) exacte de </w:t>
      </w:r>
      <w:r w:rsidRPr="00597D91">
        <w:rPr>
          <w:rFonts w:asciiTheme="majorBidi" w:hAnsiTheme="majorBidi" w:cstheme="majorBidi"/>
          <w:b/>
          <w:bCs/>
        </w:rPr>
        <w:t>84.34 %</w:t>
      </w:r>
      <w:r w:rsidRPr="00597D91">
        <w:rPr>
          <w:rFonts w:asciiTheme="majorBidi" w:hAnsiTheme="majorBidi" w:cstheme="majorBidi"/>
        </w:rPr>
        <w:t>, associée à une aire sous la courbe ROC (</w:t>
      </w:r>
      <w:r w:rsidRPr="00597D91">
        <w:rPr>
          <w:rFonts w:asciiTheme="majorBidi" w:hAnsiTheme="majorBidi" w:cstheme="majorBidi"/>
          <w:b/>
          <w:bCs/>
        </w:rPr>
        <w:t>Score AUC</w:t>
      </w:r>
      <w:r w:rsidRPr="00597D91">
        <w:rPr>
          <w:rFonts w:asciiTheme="majorBidi" w:hAnsiTheme="majorBidi" w:cstheme="majorBidi"/>
        </w:rPr>
        <w:t xml:space="preserve">) de </w:t>
      </w:r>
      <w:r w:rsidRPr="00597D91">
        <w:rPr>
          <w:rFonts w:asciiTheme="majorBidi" w:hAnsiTheme="majorBidi" w:cstheme="majorBidi"/>
          <w:b/>
          <w:bCs/>
        </w:rPr>
        <w:t>0.90</w:t>
      </w:r>
      <w:r w:rsidR="007F7B29" w:rsidRPr="004D4C3B">
        <w:rPr>
          <w:rFonts w:asciiTheme="majorBidi" w:hAnsiTheme="majorBidi" w:cstheme="majorBidi"/>
        </w:rPr>
        <w:t>.</w:t>
      </w:r>
    </w:p>
    <w:p w14:paraId="64D65DEF" w14:textId="77777777" w:rsidR="00597D91" w:rsidRDefault="00597D91" w:rsidP="00597D91">
      <w:pPr>
        <w:spacing w:line="276" w:lineRule="auto"/>
        <w:jc w:val="both"/>
        <w:rPr>
          <w:rFonts w:asciiTheme="majorBidi" w:hAnsiTheme="majorBidi" w:cstheme="majorBidi"/>
        </w:rPr>
      </w:pPr>
      <w:r w:rsidRPr="00597D91">
        <w:rPr>
          <w:rFonts w:asciiTheme="majorBidi" w:hAnsiTheme="majorBidi" w:cstheme="majorBidi"/>
        </w:rPr>
        <w:t>Cependant, une analyse critique basée sur la seule métrique de l'</w:t>
      </w:r>
      <w:proofErr w:type="spellStart"/>
      <w:r w:rsidRPr="00597D91">
        <w:rPr>
          <w:rFonts w:asciiTheme="majorBidi" w:hAnsiTheme="majorBidi" w:cstheme="majorBidi"/>
        </w:rPr>
        <w:t>Accuracy</w:t>
      </w:r>
      <w:proofErr w:type="spellEnd"/>
      <w:r w:rsidRPr="00597D91">
        <w:rPr>
          <w:rFonts w:asciiTheme="majorBidi" w:hAnsiTheme="majorBidi" w:cstheme="majorBidi"/>
        </w:rPr>
        <w:t xml:space="preserve"> est insuffisante en raison du déséquilibre inhérent au </w:t>
      </w:r>
      <w:proofErr w:type="spellStart"/>
      <w:r w:rsidRPr="00597D91">
        <w:rPr>
          <w:rFonts w:asciiTheme="majorBidi" w:hAnsiTheme="majorBidi" w:cstheme="majorBidi"/>
        </w:rPr>
        <w:t>dataset</w:t>
      </w:r>
      <w:proofErr w:type="spellEnd"/>
      <w:r w:rsidRPr="00597D91">
        <w:rPr>
          <w:rFonts w:asciiTheme="majorBidi" w:hAnsiTheme="majorBidi" w:cstheme="majorBidi"/>
        </w:rPr>
        <w:t xml:space="preserve"> (la classe des personnes gagnant moins de 50 000 USD représentant environ 75% du jeu de données). L'examen détaillé du rapport de classification (</w:t>
      </w:r>
      <w:r w:rsidRPr="00597D91">
        <w:rPr>
          <w:rFonts w:asciiTheme="majorBidi" w:hAnsiTheme="majorBidi" w:cstheme="majorBidi"/>
          <w:i/>
          <w:iCs/>
        </w:rPr>
        <w:t>Classification Report</w:t>
      </w:r>
      <w:r w:rsidRPr="00597D91">
        <w:rPr>
          <w:rFonts w:asciiTheme="majorBidi" w:hAnsiTheme="majorBidi" w:cstheme="majorBidi"/>
        </w:rPr>
        <w:t xml:space="preserve">) montre que le modèle obtient un excellent score de précision de </w:t>
      </w:r>
      <w:r w:rsidRPr="00597D91">
        <w:rPr>
          <w:rFonts w:asciiTheme="majorBidi" w:hAnsiTheme="majorBidi" w:cstheme="majorBidi"/>
          <w:b/>
          <w:bCs/>
        </w:rPr>
        <w:t>87 %</w:t>
      </w:r>
      <w:r w:rsidRPr="00597D91">
        <w:rPr>
          <w:rFonts w:asciiTheme="majorBidi" w:hAnsiTheme="majorBidi" w:cstheme="majorBidi"/>
        </w:rPr>
        <w:t xml:space="preserve"> sur la classe majoritaire (&lt;=50K), mais que son rappel descend à </w:t>
      </w:r>
      <w:r w:rsidRPr="00597D91">
        <w:rPr>
          <w:rFonts w:asciiTheme="majorBidi" w:hAnsiTheme="majorBidi" w:cstheme="majorBidi"/>
          <w:b/>
          <w:bCs/>
        </w:rPr>
        <w:t>55 %</w:t>
      </w:r>
      <w:r w:rsidRPr="00597D91">
        <w:rPr>
          <w:rFonts w:asciiTheme="majorBidi" w:hAnsiTheme="majorBidi" w:cstheme="majorBidi"/>
        </w:rPr>
        <w:t xml:space="preserve"> sur la classe minoritaire (&gt;50K).</w:t>
      </w:r>
    </w:p>
    <w:p w14:paraId="267C930F" w14:textId="77777777" w:rsidR="00B634B3" w:rsidRPr="00597D91" w:rsidRDefault="00B634B3" w:rsidP="00597D91">
      <w:pPr>
        <w:spacing w:line="276" w:lineRule="auto"/>
        <w:jc w:val="both"/>
        <w:rPr>
          <w:rFonts w:asciiTheme="majorBidi" w:hAnsiTheme="majorBidi" w:cstheme="majorBidi"/>
        </w:rPr>
      </w:pPr>
    </w:p>
    <w:p w14:paraId="0EDE8CFE" w14:textId="77777777" w:rsidR="00597D91" w:rsidRPr="00597D91" w:rsidRDefault="00597D91" w:rsidP="00597D91">
      <w:pPr>
        <w:spacing w:line="276" w:lineRule="auto"/>
        <w:jc w:val="both"/>
        <w:rPr>
          <w:rFonts w:asciiTheme="majorBidi" w:hAnsiTheme="majorBidi" w:cstheme="majorBidi"/>
        </w:rPr>
      </w:pPr>
      <w:r w:rsidRPr="00597D91">
        <w:rPr>
          <w:rFonts w:asciiTheme="majorBidi" w:hAnsiTheme="majorBidi" w:cstheme="majorBidi"/>
        </w:rPr>
        <w:t>La matrice de confusion confirme ce phénomène avec les résultats numériques réels suivants :</w:t>
      </w:r>
    </w:p>
    <w:p w14:paraId="0AD3A6B9" w14:textId="77777777" w:rsidR="00597D91" w:rsidRPr="00597D91" w:rsidRDefault="00597D91" w:rsidP="00597D91">
      <w:pPr>
        <w:numPr>
          <w:ilvl w:val="0"/>
          <w:numId w:val="17"/>
        </w:numPr>
        <w:spacing w:line="276" w:lineRule="auto"/>
        <w:jc w:val="both"/>
        <w:rPr>
          <w:rFonts w:asciiTheme="majorBidi" w:hAnsiTheme="majorBidi" w:cstheme="majorBidi"/>
        </w:rPr>
      </w:pPr>
      <w:r w:rsidRPr="00597D91">
        <w:rPr>
          <w:rFonts w:asciiTheme="majorBidi" w:hAnsiTheme="majorBidi" w:cstheme="majorBidi"/>
          <w:b/>
          <w:bCs/>
        </w:rPr>
        <w:t>6 905</w:t>
      </w:r>
      <w:r w:rsidRPr="00597D91">
        <w:rPr>
          <w:rFonts w:asciiTheme="majorBidi" w:hAnsiTheme="majorBidi" w:cstheme="majorBidi"/>
        </w:rPr>
        <w:t xml:space="preserve"> Vrais Négatifs (prédictions correctes de revenus &lt;=50K)</w:t>
      </w:r>
    </w:p>
    <w:p w14:paraId="74AFAE64" w14:textId="77777777" w:rsidR="00597D91" w:rsidRPr="00597D91" w:rsidRDefault="00597D91" w:rsidP="00597D91">
      <w:pPr>
        <w:numPr>
          <w:ilvl w:val="0"/>
          <w:numId w:val="17"/>
        </w:numPr>
        <w:spacing w:line="276" w:lineRule="auto"/>
        <w:jc w:val="both"/>
        <w:rPr>
          <w:rFonts w:asciiTheme="majorBidi" w:hAnsiTheme="majorBidi" w:cstheme="majorBidi"/>
        </w:rPr>
      </w:pPr>
      <w:r w:rsidRPr="00597D91">
        <w:rPr>
          <w:rFonts w:asciiTheme="majorBidi" w:hAnsiTheme="majorBidi" w:cstheme="majorBidi"/>
          <w:b/>
          <w:bCs/>
        </w:rPr>
        <w:t>1 261</w:t>
      </w:r>
      <w:r w:rsidRPr="00597D91">
        <w:rPr>
          <w:rFonts w:asciiTheme="majorBidi" w:hAnsiTheme="majorBidi" w:cstheme="majorBidi"/>
        </w:rPr>
        <w:t xml:space="preserve"> Vrais Positifs (prédictions correctes de revenus &gt;50K)</w:t>
      </w:r>
    </w:p>
    <w:p w14:paraId="12C23275" w14:textId="77777777" w:rsidR="00597D91" w:rsidRPr="00597D91" w:rsidRDefault="00597D91" w:rsidP="00597D91">
      <w:pPr>
        <w:numPr>
          <w:ilvl w:val="0"/>
          <w:numId w:val="17"/>
        </w:numPr>
        <w:spacing w:line="276" w:lineRule="auto"/>
        <w:jc w:val="both"/>
        <w:rPr>
          <w:rFonts w:asciiTheme="majorBidi" w:hAnsiTheme="majorBidi" w:cstheme="majorBidi"/>
        </w:rPr>
      </w:pPr>
      <w:r w:rsidRPr="00597D91">
        <w:rPr>
          <w:rFonts w:asciiTheme="majorBidi" w:hAnsiTheme="majorBidi" w:cstheme="majorBidi"/>
          <w:b/>
          <w:bCs/>
        </w:rPr>
        <w:t>1 037</w:t>
      </w:r>
      <w:r w:rsidRPr="00597D91">
        <w:rPr>
          <w:rFonts w:asciiTheme="majorBidi" w:hAnsiTheme="majorBidi" w:cstheme="majorBidi"/>
        </w:rPr>
        <w:t xml:space="preserve"> Faux Négatifs (revenus élevés manqués par le modèle)</w:t>
      </w:r>
    </w:p>
    <w:p w14:paraId="3F167D5C" w14:textId="77777777" w:rsidR="00597D91" w:rsidRPr="00597D91" w:rsidRDefault="00597D91" w:rsidP="00597D91">
      <w:pPr>
        <w:numPr>
          <w:ilvl w:val="0"/>
          <w:numId w:val="17"/>
        </w:numPr>
        <w:spacing w:line="276" w:lineRule="auto"/>
        <w:jc w:val="both"/>
        <w:rPr>
          <w:rFonts w:asciiTheme="majorBidi" w:hAnsiTheme="majorBidi" w:cstheme="majorBidi"/>
        </w:rPr>
      </w:pPr>
      <w:r w:rsidRPr="00597D91">
        <w:rPr>
          <w:rFonts w:asciiTheme="majorBidi" w:hAnsiTheme="majorBidi" w:cstheme="majorBidi"/>
          <w:b/>
          <w:bCs/>
        </w:rPr>
        <w:t>523</w:t>
      </w:r>
      <w:r w:rsidRPr="00597D91">
        <w:rPr>
          <w:rFonts w:asciiTheme="majorBidi" w:hAnsiTheme="majorBidi" w:cstheme="majorBidi"/>
        </w:rPr>
        <w:t xml:space="preserve"> Faux Positifs (revenus faibles prédits à tort comme élevés)</w:t>
      </w:r>
    </w:p>
    <w:p w14:paraId="0220B19B" w14:textId="4983B3D4" w:rsidR="007F7B29" w:rsidRPr="004D4C3B" w:rsidRDefault="00597D91" w:rsidP="00597D91">
      <w:pPr>
        <w:spacing w:line="276" w:lineRule="auto"/>
        <w:jc w:val="both"/>
        <w:rPr>
          <w:rFonts w:asciiTheme="majorBidi" w:hAnsiTheme="majorBidi" w:cstheme="majorBidi"/>
        </w:rPr>
      </w:pPr>
      <w:r w:rsidRPr="00597D91">
        <w:rPr>
          <w:rFonts w:asciiTheme="majorBidi" w:hAnsiTheme="majorBidi" w:cstheme="majorBidi"/>
        </w:rPr>
        <w:t>Cela souligne la complexité pour un réseau pleinement connecté de capturer parfaitement les signaux rares sans ajustement des poids de la fonction de coût (</w:t>
      </w:r>
      <w:r w:rsidRPr="00597D91">
        <w:rPr>
          <w:rFonts w:asciiTheme="majorBidi" w:hAnsiTheme="majorBidi" w:cstheme="majorBidi"/>
          <w:i/>
          <w:iCs/>
        </w:rPr>
        <w:t xml:space="preserve">Class </w:t>
      </w:r>
      <w:proofErr w:type="spellStart"/>
      <w:r w:rsidRPr="00597D91">
        <w:rPr>
          <w:rFonts w:asciiTheme="majorBidi" w:hAnsiTheme="majorBidi" w:cstheme="majorBidi"/>
          <w:i/>
          <w:iCs/>
        </w:rPr>
        <w:t>Weights</w:t>
      </w:r>
      <w:proofErr w:type="spellEnd"/>
      <w:r w:rsidRPr="00597D91">
        <w:rPr>
          <w:rFonts w:asciiTheme="majorBidi" w:hAnsiTheme="majorBidi" w:cstheme="majorBidi"/>
        </w:rPr>
        <w:t>) ou technique d'échantillonnage préalable (comme SMOTE)</w:t>
      </w:r>
      <w:r w:rsidR="007F7B29" w:rsidRPr="004D4C3B">
        <w:rPr>
          <w:rFonts w:asciiTheme="majorBidi" w:hAnsiTheme="majorBidi" w:cstheme="majorBidi"/>
        </w:rPr>
        <w:t>.</w:t>
      </w:r>
    </w:p>
    <w:p w14:paraId="3843C9C1" w14:textId="77777777" w:rsidR="00B634B3" w:rsidRDefault="00B634B3" w:rsidP="007F7B29">
      <w:pPr>
        <w:spacing w:line="276" w:lineRule="auto"/>
        <w:jc w:val="both"/>
        <w:rPr>
          <w:rFonts w:asciiTheme="majorBidi" w:hAnsiTheme="majorBidi" w:cstheme="majorBidi"/>
        </w:rPr>
      </w:pPr>
    </w:p>
    <w:p w14:paraId="5BDDC873" w14:textId="77777777" w:rsidR="00B634B3" w:rsidRDefault="00B634B3" w:rsidP="007F7B29">
      <w:pPr>
        <w:spacing w:line="276" w:lineRule="auto"/>
        <w:jc w:val="both"/>
        <w:rPr>
          <w:rFonts w:asciiTheme="majorBidi" w:hAnsiTheme="majorBidi" w:cstheme="majorBidi"/>
        </w:rPr>
      </w:pPr>
    </w:p>
    <w:p w14:paraId="046CCBE2" w14:textId="77777777" w:rsidR="00B634B3" w:rsidRDefault="00B634B3" w:rsidP="007F7B29">
      <w:pPr>
        <w:spacing w:line="276" w:lineRule="auto"/>
        <w:jc w:val="both"/>
        <w:rPr>
          <w:rFonts w:asciiTheme="majorBidi" w:hAnsiTheme="majorBidi" w:cstheme="majorBidi"/>
        </w:rPr>
      </w:pPr>
    </w:p>
    <w:p w14:paraId="4C8C9068" w14:textId="77777777" w:rsidR="00B634B3" w:rsidRDefault="00B634B3" w:rsidP="007F7B29">
      <w:pPr>
        <w:spacing w:line="276" w:lineRule="auto"/>
        <w:jc w:val="both"/>
        <w:rPr>
          <w:rFonts w:asciiTheme="majorBidi" w:hAnsiTheme="majorBidi" w:cstheme="majorBidi"/>
        </w:rPr>
      </w:pPr>
    </w:p>
    <w:p w14:paraId="00BF247C" w14:textId="77777777" w:rsidR="00B634B3" w:rsidRDefault="00B634B3" w:rsidP="007F7B29">
      <w:pPr>
        <w:spacing w:line="276" w:lineRule="auto"/>
        <w:jc w:val="both"/>
        <w:rPr>
          <w:rFonts w:asciiTheme="majorBidi" w:hAnsiTheme="majorBidi" w:cstheme="majorBidi"/>
        </w:rPr>
      </w:pPr>
    </w:p>
    <w:p w14:paraId="2A8D4A14" w14:textId="77777777" w:rsidR="00B634B3" w:rsidRDefault="00B634B3" w:rsidP="007F7B29">
      <w:pPr>
        <w:spacing w:line="276" w:lineRule="auto"/>
        <w:jc w:val="both"/>
        <w:rPr>
          <w:rFonts w:asciiTheme="majorBidi" w:hAnsiTheme="majorBidi" w:cstheme="majorBidi"/>
        </w:rPr>
      </w:pPr>
    </w:p>
    <w:p w14:paraId="35389369" w14:textId="77777777" w:rsidR="00B634B3" w:rsidRDefault="00B634B3" w:rsidP="007F7B29">
      <w:pPr>
        <w:spacing w:line="276" w:lineRule="auto"/>
        <w:jc w:val="both"/>
        <w:rPr>
          <w:rFonts w:asciiTheme="majorBidi" w:hAnsiTheme="majorBidi" w:cstheme="majorBidi"/>
        </w:rPr>
      </w:pPr>
    </w:p>
    <w:p w14:paraId="2265ABE4" w14:textId="77777777" w:rsidR="00B634B3" w:rsidRDefault="00B634B3" w:rsidP="007F7B29">
      <w:pPr>
        <w:spacing w:line="276" w:lineRule="auto"/>
        <w:jc w:val="both"/>
        <w:rPr>
          <w:rFonts w:asciiTheme="majorBidi" w:hAnsiTheme="majorBidi" w:cstheme="majorBidi"/>
        </w:rPr>
      </w:pPr>
    </w:p>
    <w:p w14:paraId="19B781E3" w14:textId="77777777" w:rsidR="00B634B3" w:rsidRDefault="00B634B3" w:rsidP="007F7B29">
      <w:pPr>
        <w:spacing w:line="276" w:lineRule="auto"/>
        <w:jc w:val="both"/>
        <w:rPr>
          <w:rFonts w:asciiTheme="majorBidi" w:hAnsiTheme="majorBidi" w:cstheme="majorBidi"/>
        </w:rPr>
      </w:pPr>
    </w:p>
    <w:p w14:paraId="53A7BE9A" w14:textId="77777777" w:rsidR="00B634B3" w:rsidRDefault="00B634B3" w:rsidP="007F7B29">
      <w:pPr>
        <w:spacing w:line="276" w:lineRule="auto"/>
        <w:jc w:val="both"/>
        <w:rPr>
          <w:rFonts w:asciiTheme="majorBidi" w:hAnsiTheme="majorBidi" w:cstheme="majorBidi"/>
        </w:rPr>
      </w:pPr>
    </w:p>
    <w:p w14:paraId="2ADD75C3" w14:textId="2FFE8E59" w:rsidR="007F7B29" w:rsidRPr="004D4C3B" w:rsidRDefault="000A5155" w:rsidP="007F7B29">
      <w:pPr>
        <w:spacing w:line="276" w:lineRule="auto"/>
        <w:jc w:val="both"/>
        <w:rPr>
          <w:rFonts w:asciiTheme="majorBidi" w:hAnsiTheme="majorBidi" w:cstheme="majorBidi"/>
        </w:rPr>
      </w:pPr>
      <w:r>
        <w:rPr>
          <w:rFonts w:asciiTheme="majorBidi" w:hAnsiTheme="majorBidi" w:cstheme="majorBidi"/>
        </w:rPr>
        <w:t xml:space="preserve">   </w:t>
      </w:r>
      <w:r w:rsidRPr="000A5155">
        <w:rPr>
          <w:rFonts w:asciiTheme="majorBidi" w:hAnsiTheme="majorBidi" w:cstheme="majorBidi"/>
          <w:noProof/>
        </w:rPr>
        <w:drawing>
          <wp:inline distT="0" distB="0" distL="0" distR="0" wp14:anchorId="2BE8E7E9" wp14:editId="28D114BB">
            <wp:extent cx="5760720" cy="2143125"/>
            <wp:effectExtent l="0" t="0" r="0" b="9525"/>
            <wp:docPr id="1594616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84" name=""/>
                    <pic:cNvPicPr/>
                  </pic:nvPicPr>
                  <pic:blipFill>
                    <a:blip r:embed="rId9"/>
                    <a:stretch>
                      <a:fillRect/>
                    </a:stretch>
                  </pic:blipFill>
                  <pic:spPr>
                    <a:xfrm>
                      <a:off x="0" y="0"/>
                      <a:ext cx="5760720" cy="2143125"/>
                    </a:xfrm>
                    <a:prstGeom prst="rect">
                      <a:avLst/>
                    </a:prstGeom>
                  </pic:spPr>
                </pic:pic>
              </a:graphicData>
            </a:graphic>
          </wp:inline>
        </w:drawing>
      </w:r>
      <w:r w:rsidRPr="000A5155">
        <w:rPr>
          <w:rFonts w:asciiTheme="majorBidi" w:hAnsiTheme="majorBidi" w:cstheme="majorBidi"/>
          <w:noProof/>
        </w:rPr>
        <w:drawing>
          <wp:inline distT="0" distB="0" distL="0" distR="0" wp14:anchorId="48DA1088" wp14:editId="5AB52D16">
            <wp:extent cx="5395865" cy="1372163"/>
            <wp:effectExtent l="0" t="0" r="0" b="0"/>
            <wp:docPr id="16900707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0730" name=""/>
                    <pic:cNvPicPr/>
                  </pic:nvPicPr>
                  <pic:blipFill>
                    <a:blip r:embed="rId10"/>
                    <a:stretch>
                      <a:fillRect/>
                    </a:stretch>
                  </pic:blipFill>
                  <pic:spPr>
                    <a:xfrm>
                      <a:off x="0" y="0"/>
                      <a:ext cx="5419182" cy="1378092"/>
                    </a:xfrm>
                    <a:prstGeom prst="rect">
                      <a:avLst/>
                    </a:prstGeom>
                  </pic:spPr>
                </pic:pic>
              </a:graphicData>
            </a:graphic>
          </wp:inline>
        </w:drawing>
      </w:r>
    </w:p>
    <w:p w14:paraId="735A1B0A" w14:textId="77777777" w:rsidR="007F7B29" w:rsidRPr="007F7B29" w:rsidRDefault="007F7B29" w:rsidP="007F7B29">
      <w:pPr>
        <w:spacing w:line="276" w:lineRule="auto"/>
        <w:ind w:left="720"/>
        <w:jc w:val="both"/>
        <w:rPr>
          <w:rFonts w:asciiTheme="majorBidi" w:hAnsiTheme="majorBidi" w:cstheme="majorBidi"/>
        </w:rPr>
      </w:pPr>
    </w:p>
    <w:p w14:paraId="6525BDD4" w14:textId="77777777" w:rsidR="00B35832" w:rsidRDefault="00B35832" w:rsidP="00B35832">
      <w:pPr>
        <w:spacing w:line="276" w:lineRule="auto"/>
        <w:jc w:val="both"/>
        <w:rPr>
          <w:rFonts w:asciiTheme="majorBidi" w:hAnsiTheme="majorBidi" w:cstheme="majorBidi"/>
        </w:rPr>
      </w:pPr>
    </w:p>
    <w:p w14:paraId="19161629" w14:textId="77777777" w:rsidR="004B3725" w:rsidRDefault="004B3725" w:rsidP="00B35832">
      <w:pPr>
        <w:spacing w:line="276" w:lineRule="auto"/>
        <w:jc w:val="both"/>
        <w:rPr>
          <w:rFonts w:asciiTheme="majorBidi" w:hAnsiTheme="majorBidi" w:cstheme="majorBidi"/>
        </w:rPr>
      </w:pPr>
    </w:p>
    <w:p w14:paraId="27DDC915" w14:textId="77777777" w:rsidR="004B3725" w:rsidRDefault="004B3725" w:rsidP="00B35832">
      <w:pPr>
        <w:spacing w:line="276" w:lineRule="auto"/>
        <w:jc w:val="both"/>
        <w:rPr>
          <w:rFonts w:asciiTheme="majorBidi" w:hAnsiTheme="majorBidi" w:cstheme="majorBidi"/>
        </w:rPr>
      </w:pPr>
    </w:p>
    <w:p w14:paraId="4DF1E810" w14:textId="77777777" w:rsidR="004B3725" w:rsidRDefault="004B3725" w:rsidP="00B35832">
      <w:pPr>
        <w:spacing w:line="276" w:lineRule="auto"/>
        <w:jc w:val="both"/>
        <w:rPr>
          <w:rFonts w:asciiTheme="majorBidi" w:hAnsiTheme="majorBidi" w:cstheme="majorBidi"/>
        </w:rPr>
      </w:pPr>
    </w:p>
    <w:p w14:paraId="177D2C1F" w14:textId="77777777" w:rsidR="004B3725" w:rsidRDefault="004B3725" w:rsidP="00B35832">
      <w:pPr>
        <w:spacing w:line="276" w:lineRule="auto"/>
        <w:jc w:val="both"/>
        <w:rPr>
          <w:rFonts w:asciiTheme="majorBidi" w:hAnsiTheme="majorBidi" w:cstheme="majorBidi"/>
        </w:rPr>
      </w:pPr>
    </w:p>
    <w:p w14:paraId="31EACC9A" w14:textId="77777777" w:rsidR="004B3725" w:rsidRDefault="004B3725" w:rsidP="00B35832">
      <w:pPr>
        <w:spacing w:line="276" w:lineRule="auto"/>
        <w:jc w:val="both"/>
        <w:rPr>
          <w:rFonts w:asciiTheme="majorBidi" w:hAnsiTheme="majorBidi" w:cstheme="majorBidi"/>
        </w:rPr>
      </w:pPr>
    </w:p>
    <w:p w14:paraId="07AD349B" w14:textId="77777777" w:rsidR="004B3725" w:rsidRDefault="004B3725" w:rsidP="00B35832">
      <w:pPr>
        <w:spacing w:line="276" w:lineRule="auto"/>
        <w:jc w:val="both"/>
        <w:rPr>
          <w:rFonts w:asciiTheme="majorBidi" w:hAnsiTheme="majorBidi" w:cstheme="majorBidi"/>
        </w:rPr>
      </w:pPr>
    </w:p>
    <w:p w14:paraId="0AC0D898" w14:textId="77777777" w:rsidR="00B634B3" w:rsidRDefault="00B634B3" w:rsidP="00B35832">
      <w:pPr>
        <w:spacing w:line="276" w:lineRule="auto"/>
        <w:jc w:val="both"/>
        <w:rPr>
          <w:rFonts w:asciiTheme="majorBidi" w:hAnsiTheme="majorBidi" w:cstheme="majorBidi"/>
        </w:rPr>
      </w:pPr>
    </w:p>
    <w:p w14:paraId="31ACC37F" w14:textId="77777777" w:rsidR="00B634B3" w:rsidRDefault="00B634B3" w:rsidP="00B35832">
      <w:pPr>
        <w:spacing w:line="276" w:lineRule="auto"/>
        <w:jc w:val="both"/>
        <w:rPr>
          <w:rFonts w:asciiTheme="majorBidi" w:hAnsiTheme="majorBidi" w:cstheme="majorBidi"/>
        </w:rPr>
      </w:pPr>
    </w:p>
    <w:p w14:paraId="382E3E7F" w14:textId="77777777" w:rsidR="00B634B3" w:rsidRDefault="00B634B3" w:rsidP="00B35832">
      <w:pPr>
        <w:spacing w:line="276" w:lineRule="auto"/>
        <w:jc w:val="both"/>
        <w:rPr>
          <w:rFonts w:asciiTheme="majorBidi" w:hAnsiTheme="majorBidi" w:cstheme="majorBidi"/>
        </w:rPr>
      </w:pPr>
    </w:p>
    <w:p w14:paraId="32BD7971" w14:textId="77777777" w:rsidR="00B634B3" w:rsidRDefault="00B634B3" w:rsidP="00B35832">
      <w:pPr>
        <w:spacing w:line="276" w:lineRule="auto"/>
        <w:jc w:val="both"/>
        <w:rPr>
          <w:rFonts w:asciiTheme="majorBidi" w:hAnsiTheme="majorBidi" w:cstheme="majorBidi"/>
        </w:rPr>
      </w:pPr>
    </w:p>
    <w:p w14:paraId="60622A27" w14:textId="77777777" w:rsidR="00B634B3" w:rsidRDefault="00B634B3" w:rsidP="00B35832">
      <w:pPr>
        <w:spacing w:line="276" w:lineRule="auto"/>
        <w:jc w:val="both"/>
        <w:rPr>
          <w:rFonts w:asciiTheme="majorBidi" w:hAnsiTheme="majorBidi" w:cstheme="majorBidi"/>
        </w:rPr>
      </w:pPr>
    </w:p>
    <w:p w14:paraId="7CD69410" w14:textId="77777777" w:rsidR="004B3725" w:rsidRDefault="004B3725" w:rsidP="00B35832">
      <w:pPr>
        <w:spacing w:line="276" w:lineRule="auto"/>
        <w:jc w:val="both"/>
        <w:rPr>
          <w:rFonts w:asciiTheme="majorBidi" w:hAnsiTheme="majorBidi" w:cstheme="majorBidi"/>
        </w:rPr>
      </w:pPr>
    </w:p>
    <w:p w14:paraId="12122973" w14:textId="77777777" w:rsidR="004B3725" w:rsidRDefault="004B3725" w:rsidP="00B35832">
      <w:pPr>
        <w:spacing w:line="276" w:lineRule="auto"/>
        <w:jc w:val="both"/>
        <w:rPr>
          <w:rFonts w:asciiTheme="majorBidi" w:hAnsiTheme="majorBidi" w:cstheme="majorBidi"/>
        </w:rPr>
      </w:pPr>
    </w:p>
    <w:p w14:paraId="11F98E33" w14:textId="74C9A805" w:rsidR="004B3725" w:rsidRDefault="004B3725" w:rsidP="004B3725">
      <w:pPr>
        <w:pStyle w:val="Paragraphedeliste"/>
        <w:ind w:left="360"/>
        <w:rPr>
          <w:rFonts w:asciiTheme="majorBidi" w:eastAsiaTheme="majorEastAsia" w:hAnsiTheme="majorBidi" w:cstheme="majorBidi"/>
          <w:b/>
          <w:bCs/>
          <w:color w:val="C00000"/>
          <w:sz w:val="38"/>
          <w:szCs w:val="38"/>
        </w:rPr>
      </w:pPr>
      <w:r w:rsidRPr="004B3725">
        <w:rPr>
          <w:rFonts w:asciiTheme="majorBidi" w:eastAsiaTheme="majorEastAsia" w:hAnsiTheme="majorBidi" w:cstheme="majorBidi"/>
          <w:b/>
          <w:bCs/>
          <w:color w:val="C00000"/>
          <w:sz w:val="38"/>
          <w:szCs w:val="38"/>
        </w:rPr>
        <w:t>PARTIE II — RÉSEAUX DE NEURONES CONVOLUTIONNELS (CNN) ET VISION PAR ORDINATEUR</w:t>
      </w:r>
    </w:p>
    <w:p w14:paraId="01DA68C2" w14:textId="77777777" w:rsidR="004B3725" w:rsidRPr="004B3725" w:rsidRDefault="004B3725" w:rsidP="004B3725">
      <w:pPr>
        <w:pStyle w:val="Paragraphedeliste"/>
        <w:ind w:left="360"/>
        <w:rPr>
          <w:sz w:val="38"/>
          <w:szCs w:val="38"/>
        </w:rPr>
      </w:pPr>
    </w:p>
    <w:p w14:paraId="2DD100D0" w14:textId="32407762" w:rsidR="004B3725" w:rsidRPr="00F2370C" w:rsidRDefault="00F2370C" w:rsidP="00F2370C">
      <w:pPr>
        <w:pStyle w:val="Titre2"/>
        <w:rPr>
          <w:b/>
          <w:bCs/>
          <w:color w:val="002060"/>
          <w:sz w:val="32"/>
          <w:szCs w:val="32"/>
        </w:rPr>
      </w:pPr>
      <w:r w:rsidRPr="00F2370C">
        <w:rPr>
          <w:b/>
          <w:bCs/>
          <w:color w:val="002060"/>
          <w:sz w:val="32"/>
          <w:szCs w:val="32"/>
        </w:rPr>
        <w:t>4.</w:t>
      </w:r>
      <w:r w:rsidR="004B3725" w:rsidRPr="00F2370C">
        <w:rPr>
          <w:b/>
          <w:bCs/>
          <w:color w:val="002060"/>
          <w:sz w:val="32"/>
          <w:szCs w:val="32"/>
        </w:rPr>
        <w:t>Positionnement théorique et limites du modèle pleinement connecté</w:t>
      </w:r>
    </w:p>
    <w:p w14:paraId="2BF5A47A" w14:textId="0094C30D" w:rsidR="004B3725" w:rsidRDefault="004B3725" w:rsidP="004B3725">
      <w:pPr>
        <w:pStyle w:val="Titre3"/>
        <w:rPr>
          <w:b/>
          <w:bCs/>
          <w:color w:val="92D050"/>
        </w:rPr>
      </w:pPr>
      <w:r w:rsidRPr="004B3725">
        <w:rPr>
          <w:b/>
          <w:bCs/>
          <w:color w:val="92D050"/>
        </w:rPr>
        <w:t>4.1 L'échec du MLP sur les données images : Explosion combinatoire des paramètres</w:t>
      </w:r>
      <w:r>
        <w:rPr>
          <w:b/>
          <w:bCs/>
          <w:color w:val="92D050"/>
        </w:rPr>
        <w:t xml:space="preserve"> </w:t>
      </w:r>
      <w:r w:rsidRPr="00B35832">
        <w:rPr>
          <w:b/>
          <w:bCs/>
          <w:color w:val="92D050"/>
        </w:rPr>
        <w:t>:</w:t>
      </w:r>
    </w:p>
    <w:p w14:paraId="5FA6F808" w14:textId="77777777" w:rsidR="004B3725" w:rsidRPr="004B3725" w:rsidRDefault="004B3725" w:rsidP="004B3725"/>
    <w:p w14:paraId="1B5C5510" w14:textId="6B56F1A0" w:rsidR="004B3725" w:rsidRPr="004B3725" w:rsidRDefault="004B3725" w:rsidP="004B3725">
      <w:pPr>
        <w:spacing w:line="276" w:lineRule="auto"/>
        <w:jc w:val="both"/>
        <w:rPr>
          <w:sz w:val="24"/>
          <w:szCs w:val="24"/>
        </w:rPr>
      </w:pPr>
      <w:r w:rsidRPr="004B3725">
        <w:rPr>
          <w:sz w:val="24"/>
          <w:szCs w:val="24"/>
        </w:rPr>
        <w:t>Bien que le Perceptron Multicouche (MLP) excelle dans l'analyse de données tabulaires isolées, son application native au domaine de la vision par ordinateur soulève un obstacle mathématique insoutenable : l'explosion du nombre de paramètres libres. Une image numérique n'est pas un vecteur de caractéristiques indépendantes, mais une matrice bidimensionnelle de pixels intensément connectés.</w:t>
      </w:r>
    </w:p>
    <w:p w14:paraId="4037FA70" w14:textId="498D3210" w:rsidR="004B3725" w:rsidRDefault="00F2370C" w:rsidP="00F2370C">
      <w:pPr>
        <w:spacing w:line="276" w:lineRule="auto"/>
        <w:jc w:val="both"/>
        <w:rPr>
          <w:sz w:val="24"/>
          <w:szCs w:val="24"/>
        </w:rPr>
      </w:pPr>
      <w:r w:rsidRPr="00F2370C">
        <w:rPr>
          <w:sz w:val="24"/>
          <w:szCs w:val="24"/>
        </w:rPr>
        <w:t xml:space="preserve">Si l'on tentait de traiter une image couleur standard, même de petite taille comme celles du </w:t>
      </w:r>
      <w:proofErr w:type="spellStart"/>
      <w:r w:rsidRPr="00F2370C">
        <w:rPr>
          <w:sz w:val="24"/>
          <w:szCs w:val="24"/>
        </w:rPr>
        <w:t>dataset</w:t>
      </w:r>
      <w:proofErr w:type="spellEnd"/>
      <w:r w:rsidRPr="00F2370C">
        <w:rPr>
          <w:sz w:val="24"/>
          <w:szCs w:val="24"/>
        </w:rPr>
        <w:t xml:space="preserve"> CIFAR-10 (32x32 pixels sur 3 canaux couleurs, soit 3 072 entrées), l'aplatissement (</w:t>
      </w:r>
      <w:proofErr w:type="spellStart"/>
      <w:r w:rsidRPr="00F2370C">
        <w:rPr>
          <w:sz w:val="24"/>
          <w:szCs w:val="24"/>
        </w:rPr>
        <w:t>flattening</w:t>
      </w:r>
      <w:proofErr w:type="spellEnd"/>
      <w:r w:rsidRPr="00F2370C">
        <w:rPr>
          <w:sz w:val="24"/>
          <w:szCs w:val="24"/>
        </w:rPr>
        <w:t>) de cette grille détruirait instantanément l'agencement spatial et les corrélations de voisinage des pixels. De plus, relier chaque pixel à une première couche cachée dense engendrerait immédiatement un nombre gigantesque de connexions synaptiques. Sur des images de plus haute résolution, cette approche mènerait à une saturation de la mémoire vive et à un surapprentissage immédiat, rendement le modèle incapable de généraliser</w:t>
      </w:r>
      <w:r w:rsidR="004B3725" w:rsidRPr="004B3725">
        <w:rPr>
          <w:sz w:val="24"/>
          <w:szCs w:val="24"/>
        </w:rPr>
        <w:t>.</w:t>
      </w:r>
    </w:p>
    <w:p w14:paraId="283E3515" w14:textId="45BE94B7" w:rsidR="00F2370C" w:rsidRDefault="00F2370C" w:rsidP="00F2370C">
      <w:pPr>
        <w:pStyle w:val="Titre3"/>
        <w:rPr>
          <w:b/>
          <w:bCs/>
          <w:color w:val="92D050"/>
        </w:rPr>
      </w:pPr>
      <w:r>
        <w:rPr>
          <w:b/>
          <w:bCs/>
          <w:color w:val="92D050"/>
        </w:rPr>
        <w:t>4.</w:t>
      </w:r>
      <w:r w:rsidRPr="00F2370C">
        <w:rPr>
          <w:b/>
          <w:bCs/>
          <w:color w:val="92D050"/>
        </w:rPr>
        <w:t xml:space="preserve">2 Biais inductif du CNN : Stationnarité spatiale, localité et invariance à la </w:t>
      </w:r>
      <w:proofErr w:type="gramStart"/>
      <w:r w:rsidRPr="00F2370C">
        <w:rPr>
          <w:b/>
          <w:bCs/>
          <w:color w:val="92D050"/>
        </w:rPr>
        <w:t>translation</w:t>
      </w:r>
      <w:r w:rsidRPr="00B35832">
        <w:rPr>
          <w:b/>
          <w:bCs/>
          <w:color w:val="92D050"/>
        </w:rPr>
        <w:t>:</w:t>
      </w:r>
      <w:proofErr w:type="gramEnd"/>
    </w:p>
    <w:p w14:paraId="75873A65" w14:textId="77777777" w:rsidR="00F2370C" w:rsidRPr="004B3725" w:rsidRDefault="00F2370C" w:rsidP="00F2370C"/>
    <w:p w14:paraId="11E8E909" w14:textId="77777777" w:rsidR="00F2370C" w:rsidRPr="00F2370C" w:rsidRDefault="00F2370C" w:rsidP="00F2370C">
      <w:pPr>
        <w:spacing w:line="276" w:lineRule="auto"/>
        <w:jc w:val="both"/>
        <w:rPr>
          <w:sz w:val="24"/>
          <w:szCs w:val="24"/>
        </w:rPr>
      </w:pPr>
      <w:r w:rsidRPr="00F2370C">
        <w:rPr>
          <w:sz w:val="24"/>
          <w:szCs w:val="24"/>
        </w:rPr>
        <w:t xml:space="preserve">Pour contourner cette limite, les Réseaux de Neurones </w:t>
      </w:r>
      <w:proofErr w:type="spellStart"/>
      <w:r w:rsidRPr="00F2370C">
        <w:rPr>
          <w:sz w:val="24"/>
          <w:szCs w:val="24"/>
        </w:rPr>
        <w:t>Convolutionnels</w:t>
      </w:r>
      <w:proofErr w:type="spellEnd"/>
      <w:r w:rsidRPr="00F2370C">
        <w:rPr>
          <w:sz w:val="24"/>
          <w:szCs w:val="24"/>
        </w:rPr>
        <w:t xml:space="preserve"> (CNN) introduisent un biais inductif fort et </w:t>
      </w:r>
      <w:proofErr w:type="spellStart"/>
      <w:r w:rsidRPr="00F2370C">
        <w:rPr>
          <w:sz w:val="24"/>
          <w:szCs w:val="24"/>
        </w:rPr>
        <w:t>ultra-spécialisé</w:t>
      </w:r>
      <w:proofErr w:type="spellEnd"/>
      <w:r w:rsidRPr="00F2370C">
        <w:rPr>
          <w:sz w:val="24"/>
          <w:szCs w:val="24"/>
        </w:rPr>
        <w:t xml:space="preserve"> fondé sur les propriétés physiques des images du monde réel :</w:t>
      </w:r>
    </w:p>
    <w:p w14:paraId="2F40BEB6" w14:textId="77777777" w:rsidR="00F2370C" w:rsidRPr="00F2370C" w:rsidRDefault="00F2370C" w:rsidP="00F2370C">
      <w:pPr>
        <w:numPr>
          <w:ilvl w:val="0"/>
          <w:numId w:val="19"/>
        </w:numPr>
        <w:spacing w:line="276" w:lineRule="auto"/>
        <w:jc w:val="both"/>
        <w:rPr>
          <w:sz w:val="24"/>
          <w:szCs w:val="24"/>
        </w:rPr>
      </w:pPr>
      <w:r w:rsidRPr="00F2370C">
        <w:rPr>
          <w:b/>
          <w:bCs/>
          <w:sz w:val="24"/>
          <w:szCs w:val="24"/>
        </w:rPr>
        <w:t>La Localité Spatiale :</w:t>
      </w:r>
      <w:r w:rsidRPr="00F2370C">
        <w:rPr>
          <w:sz w:val="24"/>
          <w:szCs w:val="24"/>
        </w:rPr>
        <w:t xml:space="preserve"> Les pixels proches partagent une information sémantique hautement corrélée (un contour, une texture, un objet). Au lieu de regarder l'image entière d'un coup, le CNN applique des filtres locaux (des noyaux de convolution) qui n'analysent que de petits voisinages à la fois.</w:t>
      </w:r>
    </w:p>
    <w:p w14:paraId="48ABA723" w14:textId="3306AD7D" w:rsidR="00F2370C" w:rsidRPr="005F05B4" w:rsidRDefault="00F2370C" w:rsidP="00F2370C">
      <w:pPr>
        <w:numPr>
          <w:ilvl w:val="0"/>
          <w:numId w:val="19"/>
        </w:numPr>
        <w:spacing w:line="276" w:lineRule="auto"/>
        <w:jc w:val="both"/>
        <w:rPr>
          <w:sz w:val="24"/>
          <w:szCs w:val="24"/>
        </w:rPr>
      </w:pPr>
      <w:r w:rsidRPr="00F2370C">
        <w:rPr>
          <w:b/>
          <w:bCs/>
          <w:sz w:val="24"/>
          <w:szCs w:val="24"/>
        </w:rPr>
        <w:t>L'Invariance par Translation (Stationnarité) :</w:t>
      </w:r>
      <w:r w:rsidRPr="00F2370C">
        <w:rPr>
          <w:sz w:val="24"/>
          <w:szCs w:val="24"/>
        </w:rPr>
        <w:t xml:space="preserve"> Un motif visuel (comme la roue d'une voiture ou l'aile d'un avion) conserve exactement la même signification mathématique et sémantique, qu'il se situe en haut à gauche, au centre ou en bas à droite de l'image. Grâce au mécanisme de partage des poids, le même filtre balaie toute l'image</w:t>
      </w:r>
      <w:r>
        <w:rPr>
          <w:sz w:val="24"/>
          <w:szCs w:val="24"/>
        </w:rPr>
        <w:t>.</w:t>
      </w:r>
    </w:p>
    <w:p w14:paraId="101A9981" w14:textId="77777777" w:rsidR="004B3725" w:rsidRPr="005F05B4" w:rsidRDefault="004B3725" w:rsidP="004B3725">
      <w:pPr>
        <w:spacing w:line="276" w:lineRule="auto"/>
        <w:jc w:val="both"/>
        <w:rPr>
          <w:sz w:val="24"/>
          <w:szCs w:val="24"/>
        </w:rPr>
      </w:pPr>
    </w:p>
    <w:p w14:paraId="6FFC2E21" w14:textId="77777777" w:rsidR="004B3725" w:rsidRPr="005F05B4" w:rsidRDefault="004B3725" w:rsidP="004B3725">
      <w:pPr>
        <w:spacing w:line="276" w:lineRule="auto"/>
        <w:ind w:left="720"/>
        <w:jc w:val="both"/>
        <w:rPr>
          <w:sz w:val="24"/>
          <w:szCs w:val="24"/>
        </w:rPr>
      </w:pPr>
    </w:p>
    <w:p w14:paraId="562320D2" w14:textId="3F85A253" w:rsidR="00F2370C" w:rsidRPr="00F2370C" w:rsidRDefault="00F2370C" w:rsidP="00F2370C">
      <w:pPr>
        <w:pStyle w:val="Titre2"/>
        <w:rPr>
          <w:b/>
          <w:bCs/>
          <w:color w:val="002060"/>
          <w:sz w:val="32"/>
          <w:szCs w:val="32"/>
        </w:rPr>
      </w:pPr>
      <w:r w:rsidRPr="00F2370C">
        <w:rPr>
          <w:b/>
          <w:bCs/>
          <w:color w:val="002060"/>
          <w:sz w:val="32"/>
          <w:szCs w:val="32"/>
        </w:rPr>
        <w:t xml:space="preserve">5. Architecture moderne et Étude Ablative </w:t>
      </w:r>
    </w:p>
    <w:p w14:paraId="1CAF0E27" w14:textId="2A0A14CE" w:rsidR="00F2370C" w:rsidRDefault="00F2370C" w:rsidP="00F2370C">
      <w:pPr>
        <w:pStyle w:val="Titre3"/>
        <w:rPr>
          <w:b/>
          <w:bCs/>
          <w:color w:val="92D050"/>
        </w:rPr>
      </w:pPr>
      <w:r w:rsidRPr="00F2370C">
        <w:rPr>
          <w:b/>
          <w:bCs/>
          <w:color w:val="92D050"/>
        </w:rPr>
        <w:t xml:space="preserve">5.1 Protocole expérimental sur le </w:t>
      </w:r>
      <w:proofErr w:type="spellStart"/>
      <w:r w:rsidRPr="00F2370C">
        <w:rPr>
          <w:b/>
          <w:bCs/>
          <w:color w:val="92D050"/>
        </w:rPr>
        <w:t>dataset</w:t>
      </w:r>
      <w:proofErr w:type="spellEnd"/>
      <w:r w:rsidRPr="00F2370C">
        <w:rPr>
          <w:b/>
          <w:bCs/>
          <w:color w:val="92D050"/>
        </w:rPr>
        <w:t xml:space="preserve"> CIFAR-10</w:t>
      </w:r>
      <w:r>
        <w:rPr>
          <w:b/>
          <w:bCs/>
          <w:color w:val="92D050"/>
        </w:rPr>
        <w:t xml:space="preserve"> </w:t>
      </w:r>
      <w:r w:rsidRPr="00B35832">
        <w:rPr>
          <w:b/>
          <w:bCs/>
          <w:color w:val="92D050"/>
        </w:rPr>
        <w:t>:</w:t>
      </w:r>
    </w:p>
    <w:p w14:paraId="02BEBD4C" w14:textId="77777777" w:rsidR="00F2370C" w:rsidRPr="004B3725" w:rsidRDefault="00F2370C" w:rsidP="00F2370C"/>
    <w:p w14:paraId="0171EA16" w14:textId="2EFE69F6" w:rsidR="00F2370C" w:rsidRDefault="00F2370C" w:rsidP="00F2370C">
      <w:pPr>
        <w:spacing w:line="276" w:lineRule="auto"/>
        <w:jc w:val="both"/>
        <w:rPr>
          <w:sz w:val="24"/>
          <w:szCs w:val="24"/>
        </w:rPr>
      </w:pPr>
      <w:r w:rsidRPr="00F2370C">
        <w:rPr>
          <w:sz w:val="24"/>
          <w:szCs w:val="24"/>
        </w:rPr>
        <w:t>L'évaluation empirique de notre architecture de vision repose sur le jeu de données de référence CIFAR-10. Ce corpus comprend 60 000 images couleur réparties équitablement en 10 classes distinctes (avions, automobiles, oiseaux, chats, etc.). La résolution des images (32x32 pixels) en fait un terrain d'étude idéal pour tester la profondeur de nos filtres et analyser l'impact des blocs de convolution sans subir de temps de calcul prohibitifs</w:t>
      </w:r>
      <w:r w:rsidRPr="004B3725">
        <w:rPr>
          <w:sz w:val="24"/>
          <w:szCs w:val="24"/>
        </w:rPr>
        <w:t>.</w:t>
      </w:r>
    </w:p>
    <w:p w14:paraId="0A2DFDA6" w14:textId="05B4EA53" w:rsidR="00F2370C" w:rsidRDefault="00F2370C" w:rsidP="00F2370C">
      <w:pPr>
        <w:pStyle w:val="Titre3"/>
        <w:rPr>
          <w:b/>
          <w:bCs/>
          <w:color w:val="92D050"/>
        </w:rPr>
      </w:pPr>
      <w:r w:rsidRPr="00F2370C">
        <w:rPr>
          <w:b/>
          <w:bCs/>
          <w:color w:val="92D050"/>
        </w:rPr>
        <w:t xml:space="preserve">5.2 Rôle des hyperparamètres clés et Implémentation </w:t>
      </w:r>
      <w:proofErr w:type="spellStart"/>
      <w:r w:rsidRPr="00F2370C">
        <w:rPr>
          <w:b/>
          <w:bCs/>
          <w:color w:val="92D050"/>
        </w:rPr>
        <w:t>PyTorch</w:t>
      </w:r>
      <w:proofErr w:type="spellEnd"/>
      <w:r>
        <w:rPr>
          <w:b/>
          <w:bCs/>
          <w:color w:val="92D050"/>
        </w:rPr>
        <w:t xml:space="preserve"> </w:t>
      </w:r>
      <w:r w:rsidRPr="00B35832">
        <w:rPr>
          <w:b/>
          <w:bCs/>
          <w:color w:val="92D050"/>
        </w:rPr>
        <w:t>:</w:t>
      </w:r>
    </w:p>
    <w:p w14:paraId="216890DD" w14:textId="77777777" w:rsidR="00F2370C" w:rsidRPr="004B3725" w:rsidRDefault="00F2370C" w:rsidP="00F2370C"/>
    <w:p w14:paraId="438A3F2C" w14:textId="5AFFBB73" w:rsidR="00F2370C" w:rsidRDefault="00F2370C" w:rsidP="00F2370C">
      <w:pPr>
        <w:spacing w:line="276" w:lineRule="auto"/>
        <w:jc w:val="both"/>
        <w:rPr>
          <w:sz w:val="24"/>
          <w:szCs w:val="24"/>
        </w:rPr>
      </w:pPr>
      <w:r w:rsidRPr="00F2370C">
        <w:rPr>
          <w:sz w:val="24"/>
          <w:szCs w:val="24"/>
        </w:rPr>
        <w:t xml:space="preserve">Voici l'implémentation </w:t>
      </w:r>
      <w:proofErr w:type="spellStart"/>
      <w:r w:rsidRPr="00F2370C">
        <w:rPr>
          <w:sz w:val="24"/>
          <w:szCs w:val="24"/>
        </w:rPr>
        <w:t>PyTorch</w:t>
      </w:r>
      <w:proofErr w:type="spellEnd"/>
      <w:r w:rsidRPr="00F2370C">
        <w:rPr>
          <w:sz w:val="24"/>
          <w:szCs w:val="24"/>
        </w:rPr>
        <w:t xml:space="preserve"> exacte de notre classe </w:t>
      </w:r>
      <w:proofErr w:type="spellStart"/>
      <w:r w:rsidRPr="00F2370C">
        <w:rPr>
          <w:sz w:val="24"/>
          <w:szCs w:val="24"/>
        </w:rPr>
        <w:t>SimpleCNN</w:t>
      </w:r>
      <w:proofErr w:type="spellEnd"/>
      <w:r w:rsidRPr="00F2370C">
        <w:rPr>
          <w:sz w:val="24"/>
          <w:szCs w:val="24"/>
        </w:rPr>
        <w:t xml:space="preserve"> telle que codée dans notre second notebook Google </w:t>
      </w:r>
      <w:proofErr w:type="spellStart"/>
      <w:r w:rsidRPr="00F2370C">
        <w:rPr>
          <w:sz w:val="24"/>
          <w:szCs w:val="24"/>
        </w:rPr>
        <w:t>Colab</w:t>
      </w:r>
      <w:proofErr w:type="spellEnd"/>
      <w:r w:rsidRPr="00F2370C">
        <w:rPr>
          <w:sz w:val="24"/>
          <w:szCs w:val="24"/>
        </w:rPr>
        <w:t xml:space="preserve">. Ce réseau exploite des convolutions successives de taille de noyau 3x3 suivies de couches de réduction spatiale (Max </w:t>
      </w:r>
      <w:proofErr w:type="spellStart"/>
      <w:r w:rsidRPr="00F2370C">
        <w:rPr>
          <w:sz w:val="24"/>
          <w:szCs w:val="24"/>
        </w:rPr>
        <w:t>Pooling</w:t>
      </w:r>
      <w:proofErr w:type="spellEnd"/>
      <w:r w:rsidRPr="00F2370C">
        <w:rPr>
          <w:sz w:val="24"/>
          <w:szCs w:val="24"/>
        </w:rPr>
        <w:t>) :</w:t>
      </w:r>
    </w:p>
    <w:p w14:paraId="4590D704" w14:textId="08794551" w:rsidR="00EC5B88" w:rsidRDefault="00EC5B88" w:rsidP="00F2370C">
      <w:pPr>
        <w:spacing w:line="276" w:lineRule="auto"/>
        <w:jc w:val="both"/>
        <w:rPr>
          <w:noProof/>
          <w:sz w:val="24"/>
          <w:szCs w:val="24"/>
        </w:rPr>
      </w:pPr>
    </w:p>
    <w:p w14:paraId="4CC55EBA" w14:textId="77777777" w:rsidR="00B634B3" w:rsidRDefault="00B634B3" w:rsidP="00F2370C">
      <w:pPr>
        <w:spacing w:line="276" w:lineRule="auto"/>
        <w:jc w:val="both"/>
        <w:rPr>
          <w:noProof/>
          <w:sz w:val="24"/>
          <w:szCs w:val="24"/>
        </w:rPr>
      </w:pPr>
    </w:p>
    <w:p w14:paraId="22FD2C59" w14:textId="77777777" w:rsidR="00B634B3" w:rsidRDefault="00B634B3" w:rsidP="00F2370C">
      <w:pPr>
        <w:spacing w:line="276" w:lineRule="auto"/>
        <w:jc w:val="both"/>
        <w:rPr>
          <w:noProof/>
          <w:sz w:val="24"/>
          <w:szCs w:val="24"/>
        </w:rPr>
      </w:pPr>
    </w:p>
    <w:p w14:paraId="0AC14AC5" w14:textId="77777777" w:rsidR="00B634B3" w:rsidRDefault="00B634B3" w:rsidP="00F2370C">
      <w:pPr>
        <w:spacing w:line="276" w:lineRule="auto"/>
        <w:jc w:val="both"/>
        <w:rPr>
          <w:noProof/>
          <w:sz w:val="24"/>
          <w:szCs w:val="24"/>
        </w:rPr>
      </w:pPr>
    </w:p>
    <w:p w14:paraId="172C7E99" w14:textId="77777777" w:rsidR="00B634B3" w:rsidRDefault="00B634B3" w:rsidP="00F2370C">
      <w:pPr>
        <w:spacing w:line="276" w:lineRule="auto"/>
        <w:jc w:val="both"/>
        <w:rPr>
          <w:noProof/>
          <w:sz w:val="24"/>
          <w:szCs w:val="24"/>
        </w:rPr>
      </w:pPr>
    </w:p>
    <w:p w14:paraId="4D0F654D" w14:textId="77777777" w:rsidR="00B634B3" w:rsidRDefault="00B634B3" w:rsidP="00F2370C">
      <w:pPr>
        <w:spacing w:line="276" w:lineRule="auto"/>
        <w:jc w:val="both"/>
        <w:rPr>
          <w:noProof/>
          <w:sz w:val="24"/>
          <w:szCs w:val="24"/>
        </w:rPr>
      </w:pPr>
    </w:p>
    <w:p w14:paraId="4EEAB87F" w14:textId="77777777" w:rsidR="00B634B3" w:rsidRDefault="00B634B3" w:rsidP="00F2370C">
      <w:pPr>
        <w:spacing w:line="276" w:lineRule="auto"/>
        <w:jc w:val="both"/>
        <w:rPr>
          <w:noProof/>
          <w:sz w:val="24"/>
          <w:szCs w:val="24"/>
        </w:rPr>
      </w:pPr>
    </w:p>
    <w:p w14:paraId="3A2CD389" w14:textId="77777777" w:rsidR="00B634B3" w:rsidRDefault="00B634B3" w:rsidP="00F2370C">
      <w:pPr>
        <w:spacing w:line="276" w:lineRule="auto"/>
        <w:jc w:val="both"/>
        <w:rPr>
          <w:noProof/>
          <w:sz w:val="24"/>
          <w:szCs w:val="24"/>
        </w:rPr>
      </w:pPr>
    </w:p>
    <w:p w14:paraId="1B024D19" w14:textId="77777777" w:rsidR="00B634B3" w:rsidRDefault="00B634B3" w:rsidP="00F2370C">
      <w:pPr>
        <w:spacing w:line="276" w:lineRule="auto"/>
        <w:jc w:val="both"/>
        <w:rPr>
          <w:noProof/>
          <w:sz w:val="24"/>
          <w:szCs w:val="24"/>
        </w:rPr>
      </w:pPr>
    </w:p>
    <w:p w14:paraId="3EEDD93F" w14:textId="77777777" w:rsidR="00B634B3" w:rsidRDefault="00B634B3" w:rsidP="00F2370C">
      <w:pPr>
        <w:spacing w:line="276" w:lineRule="auto"/>
        <w:jc w:val="both"/>
        <w:rPr>
          <w:noProof/>
          <w:sz w:val="24"/>
          <w:szCs w:val="24"/>
        </w:rPr>
      </w:pPr>
    </w:p>
    <w:p w14:paraId="29DE97FF" w14:textId="77777777" w:rsidR="00B634B3" w:rsidRDefault="00B634B3" w:rsidP="00F2370C">
      <w:pPr>
        <w:spacing w:line="276" w:lineRule="auto"/>
        <w:jc w:val="both"/>
        <w:rPr>
          <w:noProof/>
          <w:sz w:val="24"/>
          <w:szCs w:val="24"/>
        </w:rPr>
      </w:pPr>
    </w:p>
    <w:p w14:paraId="6A24145A" w14:textId="77777777" w:rsidR="00B634B3" w:rsidRDefault="00B634B3" w:rsidP="00F2370C">
      <w:pPr>
        <w:spacing w:line="276" w:lineRule="auto"/>
        <w:jc w:val="both"/>
        <w:rPr>
          <w:noProof/>
          <w:sz w:val="24"/>
          <w:szCs w:val="24"/>
        </w:rPr>
      </w:pPr>
    </w:p>
    <w:p w14:paraId="434057EA" w14:textId="77777777" w:rsidR="00B634B3" w:rsidRDefault="00B634B3" w:rsidP="00F2370C">
      <w:pPr>
        <w:spacing w:line="276" w:lineRule="auto"/>
        <w:jc w:val="both"/>
        <w:rPr>
          <w:noProof/>
          <w:sz w:val="24"/>
          <w:szCs w:val="24"/>
        </w:rPr>
      </w:pPr>
    </w:p>
    <w:p w14:paraId="4DBA96E5" w14:textId="77777777" w:rsidR="00B634B3" w:rsidRDefault="00B634B3" w:rsidP="00F2370C">
      <w:pPr>
        <w:spacing w:line="276" w:lineRule="auto"/>
        <w:jc w:val="both"/>
        <w:rPr>
          <w:noProof/>
          <w:sz w:val="24"/>
          <w:szCs w:val="24"/>
        </w:rPr>
      </w:pPr>
    </w:p>
    <w:p w14:paraId="2C8018B6" w14:textId="77777777" w:rsidR="00B634B3" w:rsidRDefault="00B634B3" w:rsidP="00F2370C">
      <w:pPr>
        <w:spacing w:line="276" w:lineRule="auto"/>
        <w:jc w:val="both"/>
        <w:rPr>
          <w:noProof/>
          <w:sz w:val="24"/>
          <w:szCs w:val="24"/>
        </w:rPr>
      </w:pPr>
    </w:p>
    <w:p w14:paraId="551D2108" w14:textId="77777777" w:rsidR="00B634B3" w:rsidRDefault="00B634B3" w:rsidP="00F2370C">
      <w:pPr>
        <w:spacing w:line="276" w:lineRule="auto"/>
        <w:jc w:val="both"/>
        <w:rPr>
          <w:noProof/>
          <w:sz w:val="24"/>
          <w:szCs w:val="24"/>
        </w:rPr>
      </w:pPr>
    </w:p>
    <w:p w14:paraId="7B6CBD5B" w14:textId="77777777" w:rsidR="00B634B3" w:rsidRDefault="00B634B3" w:rsidP="00F2370C">
      <w:pPr>
        <w:spacing w:line="276" w:lineRule="auto"/>
        <w:jc w:val="both"/>
        <w:rPr>
          <w:noProof/>
          <w:sz w:val="24"/>
          <w:szCs w:val="24"/>
        </w:rPr>
      </w:pPr>
    </w:p>
    <w:p w14:paraId="17D47B10" w14:textId="77777777" w:rsidR="00B634B3" w:rsidRPr="00F2370C" w:rsidRDefault="00B634B3" w:rsidP="00F2370C">
      <w:pPr>
        <w:spacing w:line="276" w:lineRule="auto"/>
        <w:jc w:val="both"/>
        <w:rPr>
          <w:sz w:val="24"/>
          <w:szCs w:val="24"/>
        </w:rPr>
      </w:pPr>
    </w:p>
    <w:p w14:paraId="67EABAA8" w14:textId="52258101" w:rsidR="00AA4B13" w:rsidRDefault="00AA4B13" w:rsidP="00AA4B13">
      <w:pPr>
        <w:pStyle w:val="Titre3"/>
        <w:rPr>
          <w:b/>
          <w:bCs/>
          <w:color w:val="002060"/>
          <w:sz w:val="32"/>
          <w:szCs w:val="32"/>
        </w:rPr>
      </w:pPr>
      <w:r w:rsidRPr="00AA4B13">
        <w:rPr>
          <w:b/>
          <w:bCs/>
          <w:color w:val="002060"/>
          <w:sz w:val="32"/>
          <w:szCs w:val="32"/>
        </w:rPr>
        <w:t>6. Analyse critique des résultats et interprétation des représentations</w:t>
      </w:r>
    </w:p>
    <w:p w14:paraId="4F56D934" w14:textId="77777777" w:rsidR="00AA4B13" w:rsidRPr="00AA4B13" w:rsidRDefault="00AA4B13" w:rsidP="00AA4B13"/>
    <w:p w14:paraId="39883296" w14:textId="4D54CD37" w:rsidR="00AA4B13" w:rsidRDefault="00AA4B13" w:rsidP="00AA4B13">
      <w:pPr>
        <w:pStyle w:val="Titre3"/>
        <w:rPr>
          <w:b/>
          <w:bCs/>
          <w:color w:val="92D050"/>
        </w:rPr>
      </w:pPr>
      <w:r w:rsidRPr="00AA4B13">
        <w:rPr>
          <w:b/>
          <w:bCs/>
          <w:color w:val="92D050"/>
        </w:rPr>
        <w:t>6.1 Gain de performance macroscopique : Précision CNN vs Baseline MLP</w:t>
      </w:r>
      <w:r>
        <w:rPr>
          <w:b/>
          <w:bCs/>
          <w:color w:val="92D050"/>
        </w:rPr>
        <w:t xml:space="preserve"> </w:t>
      </w:r>
      <w:r w:rsidRPr="00B35832">
        <w:rPr>
          <w:b/>
          <w:bCs/>
          <w:color w:val="92D050"/>
        </w:rPr>
        <w:t>:</w:t>
      </w:r>
    </w:p>
    <w:p w14:paraId="22DEA325" w14:textId="77777777" w:rsidR="00AA4B13" w:rsidRPr="00AA4B13" w:rsidRDefault="00AA4B13" w:rsidP="00AA4B13"/>
    <w:p w14:paraId="77F4AC27" w14:textId="77777777" w:rsidR="00F06AA8" w:rsidRPr="00F06AA8" w:rsidRDefault="00F06AA8" w:rsidP="00F06AA8">
      <w:pPr>
        <w:spacing w:line="276" w:lineRule="auto"/>
        <w:jc w:val="both"/>
        <w:rPr>
          <w:sz w:val="24"/>
          <w:szCs w:val="24"/>
        </w:rPr>
      </w:pPr>
      <w:r w:rsidRPr="00F06AA8">
        <w:rPr>
          <w:sz w:val="24"/>
          <w:szCs w:val="24"/>
        </w:rPr>
        <w:t xml:space="preserve">L'évaluation croisée sur l'ensemble de test de CIFAR-10 démontre la supériorité incontestable et radicale du modèle </w:t>
      </w:r>
      <w:proofErr w:type="spellStart"/>
      <w:r w:rsidRPr="00F06AA8">
        <w:rPr>
          <w:sz w:val="24"/>
          <w:szCs w:val="24"/>
        </w:rPr>
        <w:t>convolutionnel</w:t>
      </w:r>
      <w:proofErr w:type="spellEnd"/>
      <w:r w:rsidRPr="00F06AA8">
        <w:rPr>
          <w:sz w:val="24"/>
          <w:szCs w:val="24"/>
        </w:rPr>
        <w:t xml:space="preserve"> face à l'architecture pleinement connectée (</w:t>
      </w:r>
      <w:proofErr w:type="spellStart"/>
      <w:r w:rsidRPr="00F06AA8">
        <w:rPr>
          <w:sz w:val="24"/>
          <w:szCs w:val="24"/>
        </w:rPr>
        <w:t>fully</w:t>
      </w:r>
      <w:proofErr w:type="spellEnd"/>
      <w:r w:rsidRPr="00F06AA8">
        <w:rPr>
          <w:sz w:val="24"/>
          <w:szCs w:val="24"/>
        </w:rPr>
        <w:t xml:space="preserve"> </w:t>
      </w:r>
      <w:proofErr w:type="spellStart"/>
      <w:r w:rsidRPr="00F06AA8">
        <w:rPr>
          <w:sz w:val="24"/>
          <w:szCs w:val="24"/>
        </w:rPr>
        <w:t>connected</w:t>
      </w:r>
      <w:proofErr w:type="spellEnd"/>
      <w:r w:rsidRPr="00F06AA8">
        <w:rPr>
          <w:sz w:val="24"/>
          <w:szCs w:val="24"/>
        </w:rPr>
        <w:t>) classique :</w:t>
      </w:r>
    </w:p>
    <w:p w14:paraId="007D5580" w14:textId="77777777" w:rsidR="00F06AA8" w:rsidRPr="00F06AA8" w:rsidRDefault="00F06AA8" w:rsidP="00F06AA8">
      <w:pPr>
        <w:numPr>
          <w:ilvl w:val="0"/>
          <w:numId w:val="22"/>
        </w:numPr>
        <w:spacing w:line="276" w:lineRule="auto"/>
        <w:jc w:val="both"/>
        <w:rPr>
          <w:sz w:val="24"/>
          <w:szCs w:val="24"/>
        </w:rPr>
      </w:pPr>
      <w:r w:rsidRPr="00F06AA8">
        <w:rPr>
          <w:b/>
          <w:bCs/>
          <w:sz w:val="24"/>
          <w:szCs w:val="24"/>
        </w:rPr>
        <w:t>Baseline MLP (Modèle de contrôle) :</w:t>
      </w:r>
      <w:r w:rsidRPr="00F06AA8">
        <w:rPr>
          <w:sz w:val="24"/>
          <w:szCs w:val="24"/>
        </w:rPr>
        <w:t xml:space="preserve"> Notre Perceptron Multicouche appliqué sur les images aplaties stagne à une exactitude globale (</w:t>
      </w:r>
      <w:proofErr w:type="spellStart"/>
      <w:r w:rsidRPr="00F06AA8">
        <w:rPr>
          <w:i/>
          <w:iCs/>
          <w:sz w:val="24"/>
          <w:szCs w:val="24"/>
        </w:rPr>
        <w:t>Accuracy</w:t>
      </w:r>
      <w:proofErr w:type="spellEnd"/>
      <w:r w:rsidRPr="00F06AA8">
        <w:rPr>
          <w:sz w:val="24"/>
          <w:szCs w:val="24"/>
        </w:rPr>
        <w:t xml:space="preserve">) finale de </w:t>
      </w:r>
      <w:r w:rsidRPr="00F06AA8">
        <w:rPr>
          <w:b/>
          <w:bCs/>
          <w:sz w:val="24"/>
          <w:szCs w:val="24"/>
        </w:rPr>
        <w:t>46.52 %</w:t>
      </w:r>
      <w:r w:rsidRPr="00F06AA8">
        <w:rPr>
          <w:sz w:val="24"/>
          <w:szCs w:val="24"/>
        </w:rPr>
        <w:t xml:space="preserve"> et une perte de test élevée de </w:t>
      </w:r>
      <w:r w:rsidRPr="00F06AA8">
        <w:rPr>
          <w:b/>
          <w:bCs/>
          <w:sz w:val="24"/>
          <w:szCs w:val="24"/>
        </w:rPr>
        <w:t>1.5173</w:t>
      </w:r>
      <w:r w:rsidRPr="00F06AA8">
        <w:rPr>
          <w:sz w:val="24"/>
          <w:szCs w:val="24"/>
        </w:rPr>
        <w:t>. L'examen de sa matrice de confusion montre une forte dispersion des erreurs : le réseau confond massivement les objets de fond similaire ou les structures proches (comme les chats avec les chiens, ou les camions avec les automobiles), car il est incapable de préserver la géométrie locale des pixels.</w:t>
      </w:r>
    </w:p>
    <w:p w14:paraId="6345B064" w14:textId="77777777" w:rsidR="00F06AA8" w:rsidRPr="00F06AA8" w:rsidRDefault="00F06AA8" w:rsidP="00F06AA8">
      <w:pPr>
        <w:numPr>
          <w:ilvl w:val="0"/>
          <w:numId w:val="22"/>
        </w:numPr>
        <w:spacing w:line="276" w:lineRule="auto"/>
        <w:jc w:val="both"/>
        <w:rPr>
          <w:sz w:val="24"/>
          <w:szCs w:val="24"/>
        </w:rPr>
      </w:pPr>
      <w:proofErr w:type="spellStart"/>
      <w:r w:rsidRPr="00F06AA8">
        <w:rPr>
          <w:b/>
          <w:bCs/>
          <w:sz w:val="24"/>
          <w:szCs w:val="24"/>
        </w:rPr>
        <w:t>SimpleCNN</w:t>
      </w:r>
      <w:proofErr w:type="spellEnd"/>
      <w:r w:rsidRPr="00F06AA8">
        <w:rPr>
          <w:b/>
          <w:bCs/>
          <w:sz w:val="24"/>
          <w:szCs w:val="24"/>
        </w:rPr>
        <w:t xml:space="preserve"> (Modèle principal) :</w:t>
      </w:r>
      <w:r w:rsidRPr="00F06AA8">
        <w:rPr>
          <w:sz w:val="24"/>
          <w:szCs w:val="24"/>
        </w:rPr>
        <w:t xml:space="preserve"> En introduisant les biais inductifs de localité et de partage des poids, notre réseau </w:t>
      </w:r>
      <w:proofErr w:type="spellStart"/>
      <w:r w:rsidRPr="00F06AA8">
        <w:rPr>
          <w:sz w:val="24"/>
          <w:szCs w:val="24"/>
        </w:rPr>
        <w:t>convolutionnel</w:t>
      </w:r>
      <w:proofErr w:type="spellEnd"/>
      <w:r w:rsidRPr="00F06AA8">
        <w:rPr>
          <w:sz w:val="24"/>
          <w:szCs w:val="24"/>
        </w:rPr>
        <w:t xml:space="preserve"> extrait des caractéristiques géométriques robustes et atteint une précision globale de </w:t>
      </w:r>
      <w:r w:rsidRPr="00F06AA8">
        <w:rPr>
          <w:b/>
          <w:bCs/>
          <w:sz w:val="24"/>
          <w:szCs w:val="24"/>
        </w:rPr>
        <w:t>78.49 %</w:t>
      </w:r>
      <w:r w:rsidRPr="00F06AA8">
        <w:rPr>
          <w:sz w:val="24"/>
          <w:szCs w:val="24"/>
        </w:rPr>
        <w:t xml:space="preserve"> sur le même ensemble de test (Train Loss : 0.3809, Val Loss : 0.6558). Sa matrice de confusion est beaucoup plus droite et marquée sur la diagonale principale, avec des pics de réussite excellents sur les classes d'objets rigides : 879 bonnes prédictions pour la classe </w:t>
      </w:r>
      <w:r w:rsidRPr="00F06AA8">
        <w:rPr>
          <w:i/>
          <w:iCs/>
          <w:sz w:val="24"/>
          <w:szCs w:val="24"/>
        </w:rPr>
        <w:t>car</w:t>
      </w:r>
      <w:r w:rsidRPr="00F06AA8">
        <w:rPr>
          <w:sz w:val="24"/>
          <w:szCs w:val="24"/>
        </w:rPr>
        <w:t xml:space="preserve">, 876 pour la classe </w:t>
      </w:r>
      <w:proofErr w:type="spellStart"/>
      <w:r w:rsidRPr="00F06AA8">
        <w:rPr>
          <w:i/>
          <w:iCs/>
          <w:sz w:val="24"/>
          <w:szCs w:val="24"/>
        </w:rPr>
        <w:t>ship</w:t>
      </w:r>
      <w:proofErr w:type="spellEnd"/>
      <w:r w:rsidRPr="00F06AA8">
        <w:rPr>
          <w:sz w:val="24"/>
          <w:szCs w:val="24"/>
        </w:rPr>
        <w:t xml:space="preserve">, et 890 pour la classe </w:t>
      </w:r>
      <w:r w:rsidRPr="00F06AA8">
        <w:rPr>
          <w:i/>
          <w:iCs/>
          <w:sz w:val="24"/>
          <w:szCs w:val="24"/>
        </w:rPr>
        <w:t>truck</w:t>
      </w:r>
      <w:r w:rsidRPr="00F06AA8">
        <w:rPr>
          <w:sz w:val="24"/>
          <w:szCs w:val="24"/>
        </w:rPr>
        <w:t>.</w:t>
      </w:r>
    </w:p>
    <w:p w14:paraId="2C7BEF82" w14:textId="5B249860" w:rsidR="00AA4B13" w:rsidRDefault="00F06AA8" w:rsidP="00F06AA8">
      <w:pPr>
        <w:spacing w:line="276" w:lineRule="auto"/>
        <w:jc w:val="both"/>
        <w:rPr>
          <w:sz w:val="24"/>
          <w:szCs w:val="24"/>
        </w:rPr>
      </w:pPr>
      <w:r w:rsidRPr="00F06AA8">
        <w:rPr>
          <w:sz w:val="24"/>
          <w:szCs w:val="24"/>
        </w:rPr>
        <w:t xml:space="preserve">Ce saut de performance massif de </w:t>
      </w:r>
      <w:r w:rsidRPr="00F06AA8">
        <w:rPr>
          <w:b/>
          <w:bCs/>
          <w:sz w:val="24"/>
          <w:szCs w:val="24"/>
        </w:rPr>
        <w:t>plus de 32 % d'</w:t>
      </w:r>
      <w:proofErr w:type="spellStart"/>
      <w:r w:rsidRPr="00F06AA8">
        <w:rPr>
          <w:b/>
          <w:bCs/>
          <w:sz w:val="24"/>
          <w:szCs w:val="24"/>
        </w:rPr>
        <w:t>Accuracy</w:t>
      </w:r>
      <w:proofErr w:type="spellEnd"/>
      <w:r w:rsidRPr="00F06AA8">
        <w:rPr>
          <w:sz w:val="24"/>
          <w:szCs w:val="24"/>
        </w:rPr>
        <w:t xml:space="preserve"> valide empiriquement la nécessité théorique des couches de convolution pour le traitement de données bidimensionnelles de vision par ordinateur</w:t>
      </w:r>
      <w:r w:rsidR="00AA4B13">
        <w:rPr>
          <w:sz w:val="24"/>
          <w:szCs w:val="24"/>
        </w:rPr>
        <w:t>.</w:t>
      </w:r>
    </w:p>
    <w:p w14:paraId="56F8300A" w14:textId="77777777" w:rsidR="00F06AA8" w:rsidRDefault="00F06AA8" w:rsidP="00F06AA8">
      <w:pPr>
        <w:spacing w:line="276" w:lineRule="auto"/>
        <w:jc w:val="both"/>
        <w:rPr>
          <w:sz w:val="24"/>
          <w:szCs w:val="24"/>
        </w:rPr>
      </w:pPr>
    </w:p>
    <w:p w14:paraId="03F628D0" w14:textId="6405541E" w:rsidR="00F06AA8" w:rsidRDefault="00F06AA8" w:rsidP="00F06AA8">
      <w:pPr>
        <w:spacing w:line="276" w:lineRule="auto"/>
        <w:jc w:val="both"/>
        <w:rPr>
          <w:sz w:val="24"/>
          <w:szCs w:val="24"/>
        </w:rPr>
      </w:pPr>
      <w:r w:rsidRPr="00F06AA8">
        <w:rPr>
          <w:noProof/>
          <w:sz w:val="24"/>
          <w:szCs w:val="24"/>
        </w:rPr>
        <w:lastRenderedPageBreak/>
        <w:drawing>
          <wp:inline distT="0" distB="0" distL="0" distR="0" wp14:anchorId="779EA24E" wp14:editId="08DCC27B">
            <wp:extent cx="4980772" cy="1716258"/>
            <wp:effectExtent l="0" t="0" r="0" b="0"/>
            <wp:docPr id="446998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98898" name=""/>
                    <pic:cNvPicPr/>
                  </pic:nvPicPr>
                  <pic:blipFill>
                    <a:blip r:embed="rId11"/>
                    <a:stretch>
                      <a:fillRect/>
                    </a:stretch>
                  </pic:blipFill>
                  <pic:spPr>
                    <a:xfrm>
                      <a:off x="0" y="0"/>
                      <a:ext cx="5005856" cy="1724901"/>
                    </a:xfrm>
                    <a:prstGeom prst="rect">
                      <a:avLst/>
                    </a:prstGeom>
                  </pic:spPr>
                </pic:pic>
              </a:graphicData>
            </a:graphic>
          </wp:inline>
        </w:drawing>
      </w:r>
      <w:r w:rsidRPr="00F06AA8">
        <w:rPr>
          <w:noProof/>
          <w:sz w:val="24"/>
          <w:szCs w:val="24"/>
        </w:rPr>
        <w:drawing>
          <wp:inline distT="0" distB="0" distL="0" distR="0" wp14:anchorId="3B790127" wp14:editId="0C1BE237">
            <wp:extent cx="5106573" cy="1069498"/>
            <wp:effectExtent l="0" t="0" r="0" b="0"/>
            <wp:docPr id="1335176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76676" name=""/>
                    <pic:cNvPicPr/>
                  </pic:nvPicPr>
                  <pic:blipFill>
                    <a:blip r:embed="rId12"/>
                    <a:stretch>
                      <a:fillRect/>
                    </a:stretch>
                  </pic:blipFill>
                  <pic:spPr>
                    <a:xfrm>
                      <a:off x="0" y="0"/>
                      <a:ext cx="5133631" cy="1075165"/>
                    </a:xfrm>
                    <a:prstGeom prst="rect">
                      <a:avLst/>
                    </a:prstGeom>
                  </pic:spPr>
                </pic:pic>
              </a:graphicData>
            </a:graphic>
          </wp:inline>
        </w:drawing>
      </w:r>
    </w:p>
    <w:p w14:paraId="5840932E" w14:textId="2336E052" w:rsidR="00AA4B13" w:rsidRDefault="00AA4B13" w:rsidP="00AA4B13">
      <w:pPr>
        <w:spacing w:line="276" w:lineRule="auto"/>
        <w:jc w:val="both"/>
        <w:rPr>
          <w:noProof/>
        </w:rPr>
      </w:pPr>
      <w:r w:rsidRPr="00AA4B13">
        <w:rPr>
          <w:noProof/>
          <w:sz w:val="24"/>
          <w:szCs w:val="24"/>
        </w:rPr>
        <w:drawing>
          <wp:inline distT="0" distB="0" distL="0" distR="0" wp14:anchorId="42BD5576" wp14:editId="1354DFA5">
            <wp:extent cx="5760720" cy="2472690"/>
            <wp:effectExtent l="0" t="0" r="0" b="3810"/>
            <wp:docPr id="2092284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84603" name=""/>
                    <pic:cNvPicPr/>
                  </pic:nvPicPr>
                  <pic:blipFill>
                    <a:blip r:embed="rId13"/>
                    <a:stretch>
                      <a:fillRect/>
                    </a:stretch>
                  </pic:blipFill>
                  <pic:spPr>
                    <a:xfrm>
                      <a:off x="0" y="0"/>
                      <a:ext cx="5760720" cy="2472690"/>
                    </a:xfrm>
                    <a:prstGeom prst="rect">
                      <a:avLst/>
                    </a:prstGeom>
                  </pic:spPr>
                </pic:pic>
              </a:graphicData>
            </a:graphic>
          </wp:inline>
        </w:drawing>
      </w:r>
      <w:r w:rsidRPr="00AA4B13">
        <w:rPr>
          <w:noProof/>
        </w:rPr>
        <w:t xml:space="preserve"> </w:t>
      </w:r>
      <w:r>
        <w:rPr>
          <w:noProof/>
        </w:rPr>
        <w:t xml:space="preserve">      </w:t>
      </w:r>
      <w:r w:rsidRPr="00AA4B13">
        <w:rPr>
          <w:noProof/>
        </w:rPr>
        <w:drawing>
          <wp:inline distT="0" distB="0" distL="0" distR="0" wp14:anchorId="0B48607E" wp14:editId="2DEB2CB5">
            <wp:extent cx="5957668" cy="367101"/>
            <wp:effectExtent l="0" t="0" r="5080" b="0"/>
            <wp:docPr id="6677319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1997" name=""/>
                    <pic:cNvPicPr/>
                  </pic:nvPicPr>
                  <pic:blipFill>
                    <a:blip r:embed="rId14"/>
                    <a:stretch>
                      <a:fillRect/>
                    </a:stretch>
                  </pic:blipFill>
                  <pic:spPr>
                    <a:xfrm>
                      <a:off x="0" y="0"/>
                      <a:ext cx="6154677" cy="379240"/>
                    </a:xfrm>
                    <a:prstGeom prst="rect">
                      <a:avLst/>
                    </a:prstGeom>
                  </pic:spPr>
                </pic:pic>
              </a:graphicData>
            </a:graphic>
          </wp:inline>
        </w:drawing>
      </w:r>
    </w:p>
    <w:p w14:paraId="7C4174E2" w14:textId="76DF1AEF" w:rsidR="00AA4B13" w:rsidRDefault="00AA4B13" w:rsidP="00AA4B13">
      <w:pPr>
        <w:spacing w:line="276" w:lineRule="auto"/>
        <w:jc w:val="both"/>
        <w:rPr>
          <w:sz w:val="24"/>
          <w:szCs w:val="24"/>
        </w:rPr>
      </w:pPr>
      <w:r w:rsidRPr="00AA4B13">
        <w:rPr>
          <w:noProof/>
          <w:sz w:val="24"/>
          <w:szCs w:val="24"/>
        </w:rPr>
        <w:drawing>
          <wp:inline distT="0" distB="0" distL="0" distR="0" wp14:anchorId="491C1F2F" wp14:editId="5F92F749">
            <wp:extent cx="5760720" cy="1430020"/>
            <wp:effectExtent l="0" t="0" r="0" b="0"/>
            <wp:docPr id="835277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77687" name=""/>
                    <pic:cNvPicPr/>
                  </pic:nvPicPr>
                  <pic:blipFill>
                    <a:blip r:embed="rId15"/>
                    <a:stretch>
                      <a:fillRect/>
                    </a:stretch>
                  </pic:blipFill>
                  <pic:spPr>
                    <a:xfrm>
                      <a:off x="0" y="0"/>
                      <a:ext cx="5760720" cy="1430020"/>
                    </a:xfrm>
                    <a:prstGeom prst="rect">
                      <a:avLst/>
                    </a:prstGeom>
                  </pic:spPr>
                </pic:pic>
              </a:graphicData>
            </a:graphic>
          </wp:inline>
        </w:drawing>
      </w:r>
      <w:r w:rsidRPr="00AA4B13">
        <w:rPr>
          <w:noProof/>
        </w:rPr>
        <w:t xml:space="preserve"> </w:t>
      </w:r>
      <w:r w:rsidR="00E40E12" w:rsidRPr="00E40E12">
        <w:rPr>
          <w:noProof/>
        </w:rPr>
        <w:drawing>
          <wp:inline distT="0" distB="0" distL="0" distR="0" wp14:anchorId="6819389C" wp14:editId="5036B25C">
            <wp:extent cx="5760720" cy="784860"/>
            <wp:effectExtent l="0" t="0" r="0" b="0"/>
            <wp:docPr id="12886141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4138" name=""/>
                    <pic:cNvPicPr/>
                  </pic:nvPicPr>
                  <pic:blipFill>
                    <a:blip r:embed="rId16"/>
                    <a:stretch>
                      <a:fillRect/>
                    </a:stretch>
                  </pic:blipFill>
                  <pic:spPr>
                    <a:xfrm>
                      <a:off x="0" y="0"/>
                      <a:ext cx="5760720" cy="784860"/>
                    </a:xfrm>
                    <a:prstGeom prst="rect">
                      <a:avLst/>
                    </a:prstGeom>
                  </pic:spPr>
                </pic:pic>
              </a:graphicData>
            </a:graphic>
          </wp:inline>
        </w:drawing>
      </w:r>
    </w:p>
    <w:p w14:paraId="57A33D85" w14:textId="77777777" w:rsidR="00AA4B13" w:rsidRDefault="00AA4B13" w:rsidP="00AA4B13">
      <w:pPr>
        <w:spacing w:line="276" w:lineRule="auto"/>
        <w:jc w:val="both"/>
        <w:rPr>
          <w:sz w:val="24"/>
          <w:szCs w:val="24"/>
        </w:rPr>
      </w:pPr>
    </w:p>
    <w:p w14:paraId="39F30F10" w14:textId="00C6295B" w:rsidR="00AA4B13" w:rsidRDefault="00AA4B13" w:rsidP="00AA4B13">
      <w:pPr>
        <w:pStyle w:val="Titre3"/>
        <w:rPr>
          <w:b/>
          <w:bCs/>
          <w:color w:val="92D050"/>
        </w:rPr>
      </w:pPr>
      <w:r w:rsidRPr="00AA4B13">
        <w:rPr>
          <w:b/>
          <w:bCs/>
          <w:color w:val="92D050"/>
        </w:rPr>
        <w:lastRenderedPageBreak/>
        <w:t>6.2 Visualisation et interprétation des cartes de caractéristiques (</w:t>
      </w:r>
      <w:proofErr w:type="spellStart"/>
      <w:r w:rsidRPr="00AA4B13">
        <w:rPr>
          <w:b/>
          <w:bCs/>
          <w:color w:val="92D050"/>
        </w:rPr>
        <w:t>Feature</w:t>
      </w:r>
      <w:proofErr w:type="spellEnd"/>
      <w:r w:rsidRPr="00AA4B13">
        <w:rPr>
          <w:b/>
          <w:bCs/>
          <w:color w:val="92D050"/>
        </w:rPr>
        <w:t xml:space="preserve"> </w:t>
      </w:r>
      <w:proofErr w:type="spellStart"/>
      <w:proofErr w:type="gramStart"/>
      <w:r w:rsidRPr="00AA4B13">
        <w:rPr>
          <w:b/>
          <w:bCs/>
          <w:color w:val="92D050"/>
        </w:rPr>
        <w:t>Maps</w:t>
      </w:r>
      <w:proofErr w:type="spellEnd"/>
      <w:r w:rsidRPr="00AA4B13">
        <w:rPr>
          <w:b/>
          <w:bCs/>
          <w:color w:val="92D050"/>
        </w:rPr>
        <w:t>)</w:t>
      </w:r>
      <w:r>
        <w:rPr>
          <w:b/>
          <w:bCs/>
          <w:color w:val="92D050"/>
        </w:rPr>
        <w:t xml:space="preserve">  </w:t>
      </w:r>
      <w:r w:rsidRPr="00B35832">
        <w:rPr>
          <w:b/>
          <w:bCs/>
          <w:color w:val="92D050"/>
        </w:rPr>
        <w:t>:</w:t>
      </w:r>
      <w:proofErr w:type="gramEnd"/>
    </w:p>
    <w:p w14:paraId="3C95B307" w14:textId="77777777" w:rsidR="00AA4B13" w:rsidRPr="004B3725" w:rsidRDefault="00AA4B13" w:rsidP="00AA4B13"/>
    <w:p w14:paraId="406EDB85" w14:textId="77777777" w:rsidR="00AA4B13" w:rsidRPr="00AA4B13" w:rsidRDefault="00AA4B13" w:rsidP="00AA4B13">
      <w:pPr>
        <w:spacing w:line="276" w:lineRule="auto"/>
        <w:jc w:val="both"/>
        <w:rPr>
          <w:sz w:val="24"/>
          <w:szCs w:val="24"/>
        </w:rPr>
      </w:pPr>
      <w:r w:rsidRPr="00AA4B13">
        <w:rPr>
          <w:sz w:val="24"/>
          <w:szCs w:val="24"/>
        </w:rPr>
        <w:t xml:space="preserve">L'atout majeur de notre implémentation sous </w:t>
      </w:r>
      <w:proofErr w:type="spellStart"/>
      <w:r w:rsidRPr="00AA4B13">
        <w:rPr>
          <w:sz w:val="24"/>
          <w:szCs w:val="24"/>
        </w:rPr>
        <w:t>PyTorch</w:t>
      </w:r>
      <w:proofErr w:type="spellEnd"/>
      <w:r w:rsidRPr="00AA4B13">
        <w:rPr>
          <w:sz w:val="24"/>
          <w:szCs w:val="24"/>
        </w:rPr>
        <w:t xml:space="preserve"> réside dans la capacité à ouvrir la "boîte noire" du modèle en extrayant les activations intermédiaires (</w:t>
      </w:r>
      <w:proofErr w:type="spellStart"/>
      <w:r w:rsidRPr="00AA4B13">
        <w:rPr>
          <w:sz w:val="24"/>
          <w:szCs w:val="24"/>
        </w:rPr>
        <w:t>Feature</w:t>
      </w:r>
      <w:proofErr w:type="spellEnd"/>
      <w:r w:rsidRPr="00AA4B13">
        <w:rPr>
          <w:sz w:val="24"/>
          <w:szCs w:val="24"/>
        </w:rPr>
        <w:t xml:space="preserve"> </w:t>
      </w:r>
      <w:proofErr w:type="spellStart"/>
      <w:r w:rsidRPr="00AA4B13">
        <w:rPr>
          <w:sz w:val="24"/>
          <w:szCs w:val="24"/>
        </w:rPr>
        <w:t>Maps</w:t>
      </w:r>
      <w:proofErr w:type="spellEnd"/>
      <w:r w:rsidRPr="00AA4B13">
        <w:rPr>
          <w:sz w:val="24"/>
          <w:szCs w:val="24"/>
        </w:rPr>
        <w:t xml:space="preserve">) à travers les couches de convolutions successives pour une image de test (ici, une image de grenouille / </w:t>
      </w:r>
      <w:proofErr w:type="spellStart"/>
      <w:r w:rsidRPr="00AA4B13">
        <w:rPr>
          <w:i/>
          <w:iCs/>
          <w:sz w:val="24"/>
          <w:szCs w:val="24"/>
        </w:rPr>
        <w:t>frog</w:t>
      </w:r>
      <w:proofErr w:type="spellEnd"/>
      <w:r w:rsidRPr="00AA4B13">
        <w:rPr>
          <w:sz w:val="24"/>
          <w:szCs w:val="24"/>
        </w:rPr>
        <w:t>) :</w:t>
      </w:r>
    </w:p>
    <w:p w14:paraId="77E85D5F" w14:textId="77777777" w:rsidR="00AA4B13" w:rsidRPr="00AA4B13" w:rsidRDefault="00AA4B13" w:rsidP="00AA4B13">
      <w:pPr>
        <w:numPr>
          <w:ilvl w:val="0"/>
          <w:numId w:val="20"/>
        </w:numPr>
        <w:spacing w:line="276" w:lineRule="auto"/>
        <w:jc w:val="both"/>
        <w:rPr>
          <w:sz w:val="24"/>
          <w:szCs w:val="24"/>
        </w:rPr>
      </w:pPr>
      <w:r w:rsidRPr="00AA4B13">
        <w:rPr>
          <w:b/>
          <w:bCs/>
          <w:sz w:val="24"/>
          <w:szCs w:val="24"/>
        </w:rPr>
        <w:t>Couches superficielles (Première couche de convolution) :</w:t>
      </w:r>
      <w:r w:rsidRPr="00AA4B13">
        <w:rPr>
          <w:sz w:val="24"/>
          <w:szCs w:val="24"/>
        </w:rPr>
        <w:t xml:space="preserve"> Les filtres agissent comme des extracteurs de caractéristiques à basse fréquence spatiale. On observe que l'image conserve sa structure globale nette : le réseau s'active fortement sur les contours, la silhouette de l'animal et les transitions de contrastes.</w:t>
      </w:r>
    </w:p>
    <w:p w14:paraId="28530079" w14:textId="77777777" w:rsidR="00AA4B13" w:rsidRDefault="00AA4B13" w:rsidP="00AA4B13">
      <w:pPr>
        <w:numPr>
          <w:ilvl w:val="0"/>
          <w:numId w:val="20"/>
        </w:numPr>
        <w:spacing w:line="276" w:lineRule="auto"/>
        <w:jc w:val="both"/>
        <w:rPr>
          <w:sz w:val="24"/>
          <w:szCs w:val="24"/>
        </w:rPr>
      </w:pPr>
      <w:r w:rsidRPr="00AA4B13">
        <w:rPr>
          <w:b/>
          <w:bCs/>
          <w:sz w:val="24"/>
          <w:szCs w:val="24"/>
        </w:rPr>
        <w:t>Couches intermédiaires et profondes (Couches avancées) :</w:t>
      </w:r>
      <w:r w:rsidRPr="00AA4B13">
        <w:rPr>
          <w:sz w:val="24"/>
          <w:szCs w:val="24"/>
        </w:rPr>
        <w:t xml:space="preserve"> À mesure que l'information progresse à travers les blocs et subit les réductions du Max Pooling, les cartes deviennent de plus en plus abstraites et de plus en plus petites. Le réseau perd la notion de pixels individuels pour capturer des concepts sémantiques plus larges (motifs de texture de peau, orientations de formes), indispensables pour la classification finale.</w:t>
      </w:r>
    </w:p>
    <w:p w14:paraId="608E45C7" w14:textId="3740368A" w:rsidR="00AE141F" w:rsidRPr="00B634B3" w:rsidRDefault="00F260A6" w:rsidP="00B634B3">
      <w:pPr>
        <w:spacing w:line="276" w:lineRule="auto"/>
        <w:ind w:left="720"/>
        <w:jc w:val="both"/>
        <w:rPr>
          <w:sz w:val="24"/>
          <w:szCs w:val="24"/>
        </w:rPr>
      </w:pPr>
      <w:r w:rsidRPr="00F260A6">
        <w:rPr>
          <w:noProof/>
          <w:sz w:val="24"/>
          <w:szCs w:val="24"/>
        </w:rPr>
        <w:drawing>
          <wp:inline distT="0" distB="0" distL="0" distR="0" wp14:anchorId="5E751C2D" wp14:editId="62DFF4C9">
            <wp:extent cx="4072597" cy="1204451"/>
            <wp:effectExtent l="0" t="0" r="4445" b="0"/>
            <wp:docPr id="652003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3469" name=""/>
                    <pic:cNvPicPr/>
                  </pic:nvPicPr>
                  <pic:blipFill>
                    <a:blip r:embed="rId17"/>
                    <a:stretch>
                      <a:fillRect/>
                    </a:stretch>
                  </pic:blipFill>
                  <pic:spPr>
                    <a:xfrm>
                      <a:off x="0" y="0"/>
                      <a:ext cx="4079139" cy="1206386"/>
                    </a:xfrm>
                    <a:prstGeom prst="rect">
                      <a:avLst/>
                    </a:prstGeom>
                  </pic:spPr>
                </pic:pic>
              </a:graphicData>
            </a:graphic>
          </wp:inline>
        </w:drawing>
      </w:r>
      <w:r w:rsidRPr="00F260A6">
        <w:rPr>
          <w:noProof/>
          <w:sz w:val="24"/>
          <w:szCs w:val="24"/>
        </w:rPr>
        <w:drawing>
          <wp:inline distT="0" distB="0" distL="0" distR="0" wp14:anchorId="50E6B035" wp14:editId="52D1BAC3">
            <wp:extent cx="4051496" cy="1523777"/>
            <wp:effectExtent l="0" t="0" r="6350" b="635"/>
            <wp:docPr id="1527863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3314" name=""/>
                    <pic:cNvPicPr/>
                  </pic:nvPicPr>
                  <pic:blipFill>
                    <a:blip r:embed="rId18"/>
                    <a:stretch>
                      <a:fillRect/>
                    </a:stretch>
                  </pic:blipFill>
                  <pic:spPr>
                    <a:xfrm>
                      <a:off x="0" y="0"/>
                      <a:ext cx="4073632" cy="1532102"/>
                    </a:xfrm>
                    <a:prstGeom prst="rect">
                      <a:avLst/>
                    </a:prstGeom>
                  </pic:spPr>
                </pic:pic>
              </a:graphicData>
            </a:graphic>
          </wp:inline>
        </w:drawing>
      </w:r>
      <w:r w:rsidRPr="00F260A6">
        <w:rPr>
          <w:noProof/>
          <w:sz w:val="24"/>
          <w:szCs w:val="24"/>
        </w:rPr>
        <w:drawing>
          <wp:inline distT="0" distB="0" distL="0" distR="0" wp14:anchorId="346A9458" wp14:editId="29603B93">
            <wp:extent cx="4086665" cy="1491957"/>
            <wp:effectExtent l="0" t="0" r="0" b="0"/>
            <wp:docPr id="508039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9775" name=""/>
                    <pic:cNvPicPr/>
                  </pic:nvPicPr>
                  <pic:blipFill>
                    <a:blip r:embed="rId19"/>
                    <a:stretch>
                      <a:fillRect/>
                    </a:stretch>
                  </pic:blipFill>
                  <pic:spPr>
                    <a:xfrm>
                      <a:off x="0" y="0"/>
                      <a:ext cx="4134844" cy="1509546"/>
                    </a:xfrm>
                    <a:prstGeom prst="rect">
                      <a:avLst/>
                    </a:prstGeom>
                  </pic:spPr>
                </pic:pic>
              </a:graphicData>
            </a:graphic>
          </wp:inline>
        </w:drawing>
      </w:r>
      <w:r w:rsidRPr="00F260A6">
        <w:rPr>
          <w:noProof/>
          <w:sz w:val="24"/>
          <w:szCs w:val="24"/>
        </w:rPr>
        <w:drawing>
          <wp:inline distT="0" distB="0" distL="0" distR="0" wp14:anchorId="31F26150" wp14:editId="7A64B05A">
            <wp:extent cx="4072597" cy="638812"/>
            <wp:effectExtent l="0" t="0" r="4445" b="8890"/>
            <wp:docPr id="2107366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098" name=""/>
                    <pic:cNvPicPr/>
                  </pic:nvPicPr>
                  <pic:blipFill>
                    <a:blip r:embed="rId20"/>
                    <a:stretch>
                      <a:fillRect/>
                    </a:stretch>
                  </pic:blipFill>
                  <pic:spPr>
                    <a:xfrm>
                      <a:off x="0" y="0"/>
                      <a:ext cx="4119274" cy="646134"/>
                    </a:xfrm>
                    <a:prstGeom prst="rect">
                      <a:avLst/>
                    </a:prstGeom>
                  </pic:spPr>
                </pic:pic>
              </a:graphicData>
            </a:graphic>
          </wp:inline>
        </w:drawing>
      </w:r>
    </w:p>
    <w:p w14:paraId="05DC9960" w14:textId="77777777" w:rsidR="00B35832" w:rsidRPr="004D4C3B" w:rsidRDefault="00B35832" w:rsidP="00B35832">
      <w:pPr>
        <w:spacing w:line="276" w:lineRule="auto"/>
        <w:jc w:val="both"/>
        <w:rPr>
          <w:rFonts w:asciiTheme="majorBidi" w:hAnsiTheme="majorBidi" w:cstheme="majorBidi"/>
        </w:rPr>
      </w:pPr>
    </w:p>
    <w:p w14:paraId="4ECC5D2E" w14:textId="7700B9F5" w:rsidR="005D2B31" w:rsidRPr="00DF1B78" w:rsidRDefault="00DF1B78" w:rsidP="00DF1B78">
      <w:pPr>
        <w:pStyle w:val="Titre2"/>
        <w:spacing w:line="360" w:lineRule="auto"/>
        <w:rPr>
          <w:rFonts w:asciiTheme="majorBidi" w:hAnsiTheme="majorBidi"/>
          <w:b/>
          <w:bCs/>
          <w:color w:val="C00000"/>
          <w:sz w:val="38"/>
          <w:szCs w:val="38"/>
        </w:rPr>
      </w:pPr>
      <w:r w:rsidRPr="00DF1B78">
        <w:rPr>
          <w:rFonts w:asciiTheme="majorBidi" w:hAnsiTheme="majorBidi"/>
          <w:b/>
          <w:bCs/>
          <w:color w:val="C00000"/>
          <w:sz w:val="38"/>
          <w:szCs w:val="38"/>
        </w:rPr>
        <w:t>PARTIE III — ARCHITECTURES RÉCURRENTES ET TRADUCTION AUTOMATIQUE (SEQ2SEQ)</w:t>
      </w:r>
    </w:p>
    <w:p w14:paraId="47D4DD23" w14:textId="77777777" w:rsidR="005D2B31" w:rsidRPr="005D2B31" w:rsidRDefault="005D2B31" w:rsidP="005D2B31"/>
    <w:bookmarkEnd w:id="3"/>
    <w:p w14:paraId="78C646EB" w14:textId="1E025383" w:rsidR="005D2B31" w:rsidRPr="00DF1B78" w:rsidRDefault="005D2B31" w:rsidP="00DF1B78">
      <w:pPr>
        <w:pStyle w:val="Titre2"/>
        <w:spacing w:line="360" w:lineRule="auto"/>
        <w:rPr>
          <w:rFonts w:asciiTheme="majorBidi" w:hAnsiTheme="majorBidi"/>
          <w:b/>
          <w:bCs/>
          <w:color w:val="002060"/>
          <w:sz w:val="32"/>
          <w:szCs w:val="32"/>
        </w:rPr>
      </w:pPr>
      <w:r w:rsidRPr="00D5265C">
        <w:rPr>
          <w:rFonts w:asciiTheme="majorBidi" w:hAnsiTheme="majorBidi"/>
          <w:b/>
          <w:bCs/>
          <w:color w:val="002060"/>
          <w:sz w:val="32"/>
          <w:szCs w:val="32"/>
        </w:rPr>
        <w:t xml:space="preserve"> </w:t>
      </w:r>
      <w:r w:rsidR="00DF1B78" w:rsidRPr="00DF1B78">
        <w:rPr>
          <w:rFonts w:asciiTheme="majorBidi" w:hAnsiTheme="majorBidi"/>
          <w:b/>
          <w:bCs/>
          <w:color w:val="002060"/>
          <w:sz w:val="32"/>
          <w:szCs w:val="32"/>
        </w:rPr>
        <w:t>7. Modélisation de séquences textuelles et mécanismes récurrents</w:t>
      </w:r>
    </w:p>
    <w:p w14:paraId="0B7B28B0" w14:textId="77777777" w:rsidR="003E7027" w:rsidRPr="003E7027" w:rsidRDefault="003E7027" w:rsidP="003E7027">
      <w:pPr>
        <w:pStyle w:val="Paragraphedeliste"/>
        <w:keepNext/>
        <w:keepLines/>
        <w:numPr>
          <w:ilvl w:val="0"/>
          <w:numId w:val="4"/>
        </w:numPr>
        <w:spacing w:before="40" w:after="0"/>
        <w:contextualSpacing w:val="0"/>
        <w:outlineLvl w:val="2"/>
        <w:rPr>
          <w:rFonts w:asciiTheme="majorHAnsi" w:eastAsiaTheme="majorEastAsia" w:hAnsiTheme="majorHAnsi" w:cstheme="majorBidi"/>
          <w:b/>
          <w:bCs/>
          <w:vanish/>
          <w:sz w:val="28"/>
          <w:szCs w:val="28"/>
        </w:rPr>
      </w:pPr>
      <w:bookmarkStart w:id="4" w:name="_Toc229429012"/>
      <w:bookmarkStart w:id="5" w:name="_Toc229429135"/>
      <w:bookmarkStart w:id="6" w:name="_Toc229429267"/>
      <w:bookmarkEnd w:id="4"/>
      <w:bookmarkEnd w:id="5"/>
      <w:bookmarkEnd w:id="6"/>
    </w:p>
    <w:p w14:paraId="0CFE186A" w14:textId="5A4A91F2" w:rsidR="005D2B31" w:rsidRPr="00D5265C" w:rsidRDefault="00DF1B78" w:rsidP="00DF1B78">
      <w:pPr>
        <w:pStyle w:val="Titre3"/>
        <w:rPr>
          <w:b/>
          <w:bCs/>
          <w:color w:val="92D050"/>
        </w:rPr>
      </w:pPr>
      <w:r w:rsidRPr="00DF1B78">
        <w:rPr>
          <w:b/>
          <w:bCs/>
          <w:color w:val="92D050"/>
        </w:rPr>
        <w:t>7.1 Nature temporelle et longueur variable du texte</w:t>
      </w:r>
      <w:r>
        <w:rPr>
          <w:b/>
          <w:bCs/>
          <w:color w:val="92D050"/>
        </w:rPr>
        <w:t xml:space="preserve"> </w:t>
      </w:r>
      <w:r w:rsidR="005D2B31" w:rsidRPr="00D5265C">
        <w:rPr>
          <w:b/>
          <w:bCs/>
          <w:color w:val="92D050"/>
        </w:rPr>
        <w:t>:</w:t>
      </w:r>
    </w:p>
    <w:p w14:paraId="51338FB1" w14:textId="6D0B711E" w:rsidR="00174844" w:rsidRDefault="00DF1B78" w:rsidP="00DF1B78">
      <w:pPr>
        <w:spacing w:line="276" w:lineRule="auto"/>
        <w:jc w:val="both"/>
        <w:rPr>
          <w:sz w:val="24"/>
          <w:szCs w:val="24"/>
        </w:rPr>
      </w:pPr>
      <w:r w:rsidRPr="00DF1B78">
        <w:rPr>
          <w:sz w:val="24"/>
          <w:szCs w:val="24"/>
        </w:rPr>
        <w:t xml:space="preserve">Contrairement aux données tabulaires de la Partie I (fixes et indépendantes) ou aux images de la Partie II (grilles spatiales rigides), les données textuelles introduisent une contrainte dynamique majeure : </w:t>
      </w:r>
      <w:r w:rsidRPr="00DF1B78">
        <w:rPr>
          <w:b/>
          <w:bCs/>
          <w:sz w:val="24"/>
          <w:szCs w:val="24"/>
        </w:rPr>
        <w:t>la dimension temporelle</w:t>
      </w:r>
      <w:r w:rsidRPr="00DF1B78">
        <w:rPr>
          <w:sz w:val="24"/>
          <w:szCs w:val="24"/>
        </w:rPr>
        <w:t>. Le langage naturel est constitué de séquences de jetons (</w:t>
      </w:r>
      <w:proofErr w:type="spellStart"/>
      <w:r w:rsidRPr="00DF1B78">
        <w:rPr>
          <w:i/>
          <w:iCs/>
          <w:sz w:val="24"/>
          <w:szCs w:val="24"/>
        </w:rPr>
        <w:t>tokens</w:t>
      </w:r>
      <w:proofErr w:type="spellEnd"/>
      <w:r w:rsidRPr="00DF1B78">
        <w:rPr>
          <w:sz w:val="24"/>
          <w:szCs w:val="24"/>
        </w:rPr>
        <w:t>) ordonnés dont la longueur varie d'une phrase à l'autre. Dans ce contexte, l'ordre des mots est porteur d’une sémantique forte. Inverser ou déplacer un mot peut altérer ou détruire complètement le sens d'une proposition</w:t>
      </w:r>
      <w:r w:rsidR="00174844">
        <w:rPr>
          <w:sz w:val="24"/>
          <w:szCs w:val="24"/>
        </w:rPr>
        <w:t>.</w:t>
      </w:r>
    </w:p>
    <w:p w14:paraId="212C4AEB" w14:textId="7CD01FFB" w:rsidR="00F9534D" w:rsidRPr="00D5265C" w:rsidRDefault="00DF1B78" w:rsidP="00DF1B78">
      <w:pPr>
        <w:spacing w:line="276" w:lineRule="auto"/>
        <w:jc w:val="both"/>
        <w:rPr>
          <w:rFonts w:asciiTheme="majorHAnsi" w:eastAsiaTheme="majorEastAsia" w:hAnsiTheme="majorHAnsi" w:cstheme="majorBidi"/>
          <w:b/>
          <w:bCs/>
          <w:color w:val="92D050"/>
          <w:sz w:val="24"/>
          <w:szCs w:val="24"/>
        </w:rPr>
      </w:pPr>
      <w:r w:rsidRPr="00DF1B78">
        <w:rPr>
          <w:rFonts w:asciiTheme="majorHAnsi" w:eastAsiaTheme="majorEastAsia" w:hAnsiTheme="majorHAnsi" w:cstheme="majorBidi"/>
          <w:b/>
          <w:bCs/>
          <w:color w:val="92D050"/>
          <w:sz w:val="24"/>
          <w:szCs w:val="24"/>
        </w:rPr>
        <w:t>7.2 Modèle de langage récurrent (RNN) et dynamique de l'état caché $</w:t>
      </w:r>
      <w:proofErr w:type="spellStart"/>
      <w:r w:rsidRPr="00DF1B78">
        <w:rPr>
          <w:rFonts w:asciiTheme="majorHAnsi" w:eastAsiaTheme="majorEastAsia" w:hAnsiTheme="majorHAnsi" w:cstheme="majorBidi"/>
          <w:b/>
          <w:bCs/>
          <w:color w:val="92D050"/>
          <w:sz w:val="24"/>
          <w:szCs w:val="24"/>
        </w:rPr>
        <w:t>h_t</w:t>
      </w:r>
      <w:proofErr w:type="spellEnd"/>
      <w:r w:rsidRPr="00DF1B78">
        <w:rPr>
          <w:rFonts w:asciiTheme="majorHAnsi" w:eastAsiaTheme="majorEastAsia" w:hAnsiTheme="majorHAnsi" w:cstheme="majorBidi"/>
          <w:b/>
          <w:bCs/>
          <w:color w:val="92D050"/>
          <w:sz w:val="24"/>
          <w:szCs w:val="24"/>
        </w:rPr>
        <w:t>$</w:t>
      </w:r>
      <w:r w:rsidR="00F9534D" w:rsidRPr="00D5265C">
        <w:rPr>
          <w:rFonts w:asciiTheme="majorHAnsi" w:eastAsiaTheme="majorEastAsia" w:hAnsiTheme="majorHAnsi" w:cstheme="majorBidi"/>
          <w:b/>
          <w:bCs/>
          <w:color w:val="92D050"/>
          <w:sz w:val="24"/>
          <w:szCs w:val="24"/>
        </w:rPr>
        <w:t>:</w:t>
      </w:r>
    </w:p>
    <w:p w14:paraId="23DB45D9" w14:textId="34D2E33F" w:rsidR="00174844" w:rsidRDefault="00D5265C" w:rsidP="00DF1B78">
      <w:pPr>
        <w:spacing w:line="276" w:lineRule="auto"/>
        <w:jc w:val="both"/>
        <w:rPr>
          <w:sz w:val="24"/>
          <w:szCs w:val="24"/>
        </w:rPr>
      </w:pPr>
      <w:r>
        <w:rPr>
          <w:sz w:val="24"/>
          <w:szCs w:val="24"/>
        </w:rPr>
        <w:t xml:space="preserve">    </w:t>
      </w:r>
      <w:r w:rsidR="00DF1B78" w:rsidRPr="00DF1B78">
        <w:rPr>
          <w:sz w:val="24"/>
          <w:szCs w:val="24"/>
        </w:rPr>
        <w:t>Pour traiter cette dépendance séquentielle, les architectures récurrentes introduisent un mécanisme de bouclage temporel. À chaque étape, le réseau reçoit le mot actuel sous forme de vecteur de plongement (</w:t>
      </w:r>
      <w:proofErr w:type="spellStart"/>
      <w:r w:rsidR="00DF1B78" w:rsidRPr="00DF1B78">
        <w:rPr>
          <w:i/>
          <w:iCs/>
          <w:sz w:val="24"/>
          <w:szCs w:val="24"/>
        </w:rPr>
        <w:t>Embedding</w:t>
      </w:r>
      <w:proofErr w:type="spellEnd"/>
      <w:r w:rsidR="00DF1B78" w:rsidRPr="00DF1B78">
        <w:rPr>
          <w:sz w:val="24"/>
          <w:szCs w:val="24"/>
        </w:rPr>
        <w:t xml:space="preserve">) et met à jour un </w:t>
      </w:r>
      <w:r w:rsidR="00DF1B78" w:rsidRPr="00DF1B78">
        <w:rPr>
          <w:b/>
          <w:bCs/>
          <w:sz w:val="24"/>
          <w:szCs w:val="24"/>
        </w:rPr>
        <w:t>état caché interne</w:t>
      </w:r>
      <w:r w:rsidR="00DF1B78" w:rsidRPr="00DF1B78">
        <w:rPr>
          <w:sz w:val="24"/>
          <w:szCs w:val="24"/>
        </w:rPr>
        <w:t>. Cet état caché fait office de mémoire contextuelle dynamique, accumulant l'historique des mots passés pour prédire ou transformer les mots futurs</w:t>
      </w:r>
      <w:r w:rsidR="00F9534D" w:rsidRPr="00F9534D">
        <w:rPr>
          <w:sz w:val="24"/>
          <w:szCs w:val="24"/>
        </w:rPr>
        <w:t>.</w:t>
      </w:r>
    </w:p>
    <w:p w14:paraId="1389CCA5" w14:textId="29179C96" w:rsidR="00DF1B78" w:rsidRPr="00D5265C" w:rsidRDefault="00DF1B78" w:rsidP="00DF1B78">
      <w:pPr>
        <w:spacing w:line="276" w:lineRule="auto"/>
        <w:jc w:val="both"/>
        <w:rPr>
          <w:rFonts w:asciiTheme="majorHAnsi" w:eastAsiaTheme="majorEastAsia" w:hAnsiTheme="majorHAnsi" w:cstheme="majorBidi"/>
          <w:b/>
          <w:bCs/>
          <w:color w:val="92D050"/>
          <w:sz w:val="24"/>
          <w:szCs w:val="24"/>
        </w:rPr>
      </w:pPr>
      <w:r w:rsidRPr="00DF1B78">
        <w:rPr>
          <w:rFonts w:asciiTheme="majorHAnsi" w:eastAsiaTheme="majorEastAsia" w:hAnsiTheme="majorHAnsi" w:cstheme="majorBidi"/>
          <w:b/>
          <w:bCs/>
          <w:color w:val="92D050"/>
          <w:sz w:val="24"/>
          <w:szCs w:val="24"/>
        </w:rPr>
        <w:t>7.3 Métrique d'évaluation intrinsèque : La Perplexité (PPL</w:t>
      </w:r>
      <w:proofErr w:type="gramStart"/>
      <w:r w:rsidRPr="00DF1B78">
        <w:rPr>
          <w:rFonts w:asciiTheme="majorHAnsi" w:eastAsiaTheme="majorEastAsia" w:hAnsiTheme="majorHAnsi" w:cstheme="majorBidi"/>
          <w:b/>
          <w:bCs/>
          <w:color w:val="92D050"/>
          <w:sz w:val="24"/>
          <w:szCs w:val="24"/>
        </w:rPr>
        <w:t>)</w:t>
      </w:r>
      <w:r w:rsidRPr="00D5265C">
        <w:rPr>
          <w:rFonts w:asciiTheme="majorHAnsi" w:eastAsiaTheme="majorEastAsia" w:hAnsiTheme="majorHAnsi" w:cstheme="majorBidi"/>
          <w:b/>
          <w:bCs/>
          <w:color w:val="92D050"/>
          <w:sz w:val="24"/>
          <w:szCs w:val="24"/>
        </w:rPr>
        <w:t>:</w:t>
      </w:r>
      <w:proofErr w:type="gramEnd"/>
    </w:p>
    <w:p w14:paraId="722B0369" w14:textId="5FCC76A3" w:rsidR="00D5265C" w:rsidRDefault="00DF1B78" w:rsidP="00DF1B78">
      <w:pPr>
        <w:spacing w:line="276" w:lineRule="auto"/>
        <w:jc w:val="both"/>
        <w:rPr>
          <w:sz w:val="24"/>
          <w:szCs w:val="24"/>
        </w:rPr>
      </w:pPr>
      <w:r w:rsidRPr="00DF1B78">
        <w:rPr>
          <w:sz w:val="24"/>
          <w:szCs w:val="24"/>
        </w:rPr>
        <w:t xml:space="preserve">Pour mesurer la qualité d'apprentissage de nos modèles de langage, nous utilisons la </w:t>
      </w:r>
      <w:r w:rsidRPr="00DF1B78">
        <w:rPr>
          <w:b/>
          <w:bCs/>
          <w:sz w:val="24"/>
          <w:szCs w:val="24"/>
        </w:rPr>
        <w:t>Perplexité (PPL)</w:t>
      </w:r>
      <w:r w:rsidRPr="00DF1B78">
        <w:rPr>
          <w:sz w:val="24"/>
          <w:szCs w:val="24"/>
        </w:rPr>
        <w:t>. Mathématiquement équivalente à l'exponentielle de la perte d'entropie croisée (</w:t>
      </w:r>
      <w:r w:rsidRPr="00DF1B78">
        <w:rPr>
          <w:i/>
          <w:iCs/>
          <w:sz w:val="24"/>
          <w:szCs w:val="24"/>
        </w:rPr>
        <w:t>Cross-</w:t>
      </w:r>
      <w:proofErr w:type="spellStart"/>
      <w:r w:rsidRPr="00DF1B78">
        <w:rPr>
          <w:i/>
          <w:iCs/>
          <w:sz w:val="24"/>
          <w:szCs w:val="24"/>
        </w:rPr>
        <w:t>Entropy</w:t>
      </w:r>
      <w:proofErr w:type="spellEnd"/>
      <w:r w:rsidRPr="00DF1B78">
        <w:rPr>
          <w:i/>
          <w:iCs/>
          <w:sz w:val="24"/>
          <w:szCs w:val="24"/>
        </w:rPr>
        <w:t xml:space="preserve"> Loss</w:t>
      </w:r>
      <w:r w:rsidRPr="00DF1B78">
        <w:rPr>
          <w:sz w:val="24"/>
          <w:szCs w:val="24"/>
        </w:rPr>
        <w:t>), la Perplexité évalue la confiance du réseau lors de ses prédictions. Une perplexité faible indique que le modèle est peu "surpris" par la suite logique de la séquence textuelle et qu'il a capturé efficacement la structure grammaticale et lexicale du corpus de test</w:t>
      </w:r>
      <w:r w:rsidRPr="00F9534D">
        <w:rPr>
          <w:sz w:val="24"/>
          <w:szCs w:val="24"/>
        </w:rPr>
        <w:t>.</w:t>
      </w:r>
    </w:p>
    <w:p w14:paraId="42971EFB" w14:textId="05A7B124" w:rsidR="00D5265C" w:rsidRPr="00D5265C" w:rsidRDefault="00DF1B78" w:rsidP="00DF1B78">
      <w:pPr>
        <w:spacing w:line="276" w:lineRule="auto"/>
        <w:jc w:val="both"/>
        <w:rPr>
          <w:rFonts w:asciiTheme="majorBidi" w:eastAsiaTheme="majorEastAsia" w:hAnsiTheme="majorBidi" w:cstheme="majorBidi"/>
          <w:b/>
          <w:bCs/>
          <w:color w:val="002060"/>
          <w:sz w:val="32"/>
          <w:szCs w:val="32"/>
        </w:rPr>
      </w:pPr>
      <w:r w:rsidRPr="00DF1B78">
        <w:t xml:space="preserve"> </w:t>
      </w:r>
      <w:r w:rsidRPr="00DF1B78">
        <w:rPr>
          <w:rFonts w:asciiTheme="majorBidi" w:eastAsiaTheme="majorEastAsia" w:hAnsiTheme="majorBidi" w:cstheme="majorBidi"/>
          <w:b/>
          <w:bCs/>
          <w:color w:val="002060"/>
          <w:sz w:val="32"/>
          <w:szCs w:val="32"/>
        </w:rPr>
        <w:t>8. Stabilité de l'apprentissage et architectures à portes</w:t>
      </w:r>
    </w:p>
    <w:p w14:paraId="3EE369F0" w14:textId="77777777" w:rsidR="00DF1B78" w:rsidRDefault="00DF1B78" w:rsidP="00DF1B78">
      <w:pPr>
        <w:spacing w:line="276" w:lineRule="auto"/>
        <w:jc w:val="both"/>
        <w:rPr>
          <w:rFonts w:asciiTheme="majorHAnsi" w:eastAsiaTheme="majorEastAsia" w:hAnsiTheme="majorHAnsi" w:cstheme="majorBidi"/>
          <w:b/>
          <w:bCs/>
          <w:color w:val="92D050"/>
          <w:sz w:val="24"/>
          <w:szCs w:val="24"/>
        </w:rPr>
      </w:pPr>
      <w:r w:rsidRPr="00DF1B78">
        <w:rPr>
          <w:rFonts w:asciiTheme="majorHAnsi" w:eastAsiaTheme="majorEastAsia" w:hAnsiTheme="majorHAnsi" w:cstheme="majorBidi"/>
          <w:b/>
          <w:bCs/>
          <w:color w:val="92D050"/>
          <w:sz w:val="24"/>
          <w:szCs w:val="24"/>
        </w:rPr>
        <w:t>8.1 Déploiement temporel et fléau de l'évanouissement du gradient</w:t>
      </w:r>
    </w:p>
    <w:p w14:paraId="38597038" w14:textId="02B8E745" w:rsidR="00D5265C" w:rsidRDefault="00D5265C" w:rsidP="00DF1B78">
      <w:pPr>
        <w:spacing w:line="276" w:lineRule="auto"/>
        <w:jc w:val="both"/>
        <w:rPr>
          <w:sz w:val="24"/>
          <w:szCs w:val="24"/>
        </w:rPr>
      </w:pPr>
      <w:r>
        <w:rPr>
          <w:sz w:val="24"/>
          <w:szCs w:val="24"/>
        </w:rPr>
        <w:t xml:space="preserve">    </w:t>
      </w:r>
      <w:r w:rsidR="00DF1B78" w:rsidRPr="00DF1B78">
        <w:rPr>
          <w:sz w:val="24"/>
          <w:szCs w:val="24"/>
        </w:rPr>
        <w:t>L'entraînement d’un RNN classique s’effectue en dépliant le réseau sur toute la longueur de la séquence à travers l'algorithme de Rétropropagation Temporelle (</w:t>
      </w:r>
      <w:proofErr w:type="spellStart"/>
      <w:r w:rsidR="00DF1B78" w:rsidRPr="00DF1B78">
        <w:rPr>
          <w:i/>
          <w:iCs/>
          <w:sz w:val="24"/>
          <w:szCs w:val="24"/>
        </w:rPr>
        <w:t>Backpropagation</w:t>
      </w:r>
      <w:proofErr w:type="spellEnd"/>
      <w:r w:rsidR="00DF1B78" w:rsidRPr="00DF1B78">
        <w:rPr>
          <w:i/>
          <w:iCs/>
          <w:sz w:val="24"/>
          <w:szCs w:val="24"/>
        </w:rPr>
        <w:t xml:space="preserve"> </w:t>
      </w:r>
      <w:proofErr w:type="spellStart"/>
      <w:r w:rsidR="00DF1B78" w:rsidRPr="00DF1B78">
        <w:rPr>
          <w:i/>
          <w:iCs/>
          <w:sz w:val="24"/>
          <w:szCs w:val="24"/>
        </w:rPr>
        <w:t>Through</w:t>
      </w:r>
      <w:proofErr w:type="spellEnd"/>
      <w:r w:rsidR="00DF1B78" w:rsidRPr="00DF1B78">
        <w:rPr>
          <w:i/>
          <w:iCs/>
          <w:sz w:val="24"/>
          <w:szCs w:val="24"/>
        </w:rPr>
        <w:t xml:space="preserve"> Time</w:t>
      </w:r>
      <w:r w:rsidR="00DF1B78" w:rsidRPr="00DF1B78">
        <w:rPr>
          <w:sz w:val="24"/>
          <w:szCs w:val="24"/>
        </w:rPr>
        <w:t xml:space="preserve"> ou BPTT). Lors de ce processus, le calcul du gradient implique des multiplications répétées par la matrice des poids récurrents. Sur de longues phrases, cette accumulation provoque soit une explosion du gradient, soit un </w:t>
      </w:r>
      <w:r w:rsidR="00DF1B78" w:rsidRPr="00DF1B78">
        <w:rPr>
          <w:b/>
          <w:bCs/>
          <w:sz w:val="24"/>
          <w:szCs w:val="24"/>
        </w:rPr>
        <w:t>évanouissement du gradient</w:t>
      </w:r>
      <w:r w:rsidR="00DF1B78" w:rsidRPr="00DF1B78">
        <w:rPr>
          <w:sz w:val="24"/>
          <w:szCs w:val="24"/>
        </w:rPr>
        <w:t xml:space="preserve"> (</w:t>
      </w:r>
      <w:proofErr w:type="spellStart"/>
      <w:r w:rsidR="00DF1B78" w:rsidRPr="00DF1B78">
        <w:rPr>
          <w:i/>
          <w:iCs/>
          <w:sz w:val="24"/>
          <w:szCs w:val="24"/>
        </w:rPr>
        <w:t>vanishing</w:t>
      </w:r>
      <w:proofErr w:type="spellEnd"/>
      <w:r w:rsidR="00DF1B78" w:rsidRPr="00DF1B78">
        <w:rPr>
          <w:i/>
          <w:iCs/>
          <w:sz w:val="24"/>
          <w:szCs w:val="24"/>
        </w:rPr>
        <w:t xml:space="preserve"> gradient</w:t>
      </w:r>
      <w:r w:rsidR="00DF1B78" w:rsidRPr="00DF1B78">
        <w:rPr>
          <w:sz w:val="24"/>
          <w:szCs w:val="24"/>
        </w:rPr>
        <w:t>). Les couches initiales ne recevant plus de signal de mise à jour, le modèle devient incapable de retenir les dépendances à long terme</w:t>
      </w:r>
      <w:r w:rsidRPr="00D5265C">
        <w:rPr>
          <w:sz w:val="24"/>
          <w:szCs w:val="24"/>
        </w:rPr>
        <w:t>.</w:t>
      </w:r>
    </w:p>
    <w:p w14:paraId="7A2E375C" w14:textId="77777777" w:rsidR="00C51860" w:rsidRDefault="00C51860" w:rsidP="00DF1B78">
      <w:pPr>
        <w:spacing w:line="276" w:lineRule="auto"/>
        <w:jc w:val="both"/>
        <w:rPr>
          <w:sz w:val="24"/>
          <w:szCs w:val="24"/>
        </w:rPr>
      </w:pPr>
    </w:p>
    <w:p w14:paraId="7B2ECA96" w14:textId="0510670D" w:rsidR="00D5265C" w:rsidRPr="00C51860" w:rsidRDefault="00C51860" w:rsidP="00C51860">
      <w:pPr>
        <w:spacing w:line="276" w:lineRule="auto"/>
        <w:jc w:val="both"/>
        <w:rPr>
          <w:rFonts w:asciiTheme="majorHAnsi" w:eastAsiaTheme="majorEastAsia" w:hAnsiTheme="majorHAnsi" w:cstheme="majorBidi"/>
          <w:b/>
          <w:bCs/>
          <w:color w:val="92D050"/>
          <w:sz w:val="24"/>
          <w:szCs w:val="24"/>
        </w:rPr>
      </w:pPr>
      <w:r w:rsidRPr="00C51860">
        <w:rPr>
          <w:rFonts w:asciiTheme="majorHAnsi" w:eastAsiaTheme="majorEastAsia" w:hAnsiTheme="majorHAnsi" w:cstheme="majorBidi"/>
          <w:b/>
          <w:bCs/>
          <w:color w:val="92D050"/>
          <w:sz w:val="24"/>
          <w:szCs w:val="24"/>
        </w:rPr>
        <w:t xml:space="preserve">8.2 Stabilisation de l'optimisation par Gradient </w:t>
      </w:r>
      <w:proofErr w:type="spellStart"/>
      <w:r w:rsidRPr="00C51860">
        <w:rPr>
          <w:rFonts w:asciiTheme="majorHAnsi" w:eastAsiaTheme="majorEastAsia" w:hAnsiTheme="majorHAnsi" w:cstheme="majorBidi"/>
          <w:b/>
          <w:bCs/>
          <w:color w:val="92D050"/>
          <w:sz w:val="24"/>
          <w:szCs w:val="24"/>
        </w:rPr>
        <w:t>Clipping</w:t>
      </w:r>
      <w:proofErr w:type="spellEnd"/>
      <w:r>
        <w:rPr>
          <w:rFonts w:asciiTheme="majorHAnsi" w:eastAsiaTheme="majorEastAsia" w:hAnsiTheme="majorHAnsi" w:cstheme="majorBidi"/>
          <w:b/>
          <w:bCs/>
          <w:color w:val="92D050"/>
          <w:sz w:val="24"/>
          <w:szCs w:val="24"/>
        </w:rPr>
        <w:t> :</w:t>
      </w:r>
    </w:p>
    <w:p w14:paraId="6C2252B0" w14:textId="7BD642DC" w:rsidR="00D5265C" w:rsidRDefault="00D5265C" w:rsidP="00C51860">
      <w:pPr>
        <w:spacing w:line="276" w:lineRule="auto"/>
        <w:jc w:val="both"/>
        <w:rPr>
          <w:sz w:val="24"/>
          <w:szCs w:val="24"/>
        </w:rPr>
      </w:pPr>
      <w:r>
        <w:rPr>
          <w:sz w:val="24"/>
          <w:szCs w:val="24"/>
        </w:rPr>
        <w:t xml:space="preserve">  </w:t>
      </w:r>
      <w:r w:rsidR="00C51860" w:rsidRPr="00C51860">
        <w:rPr>
          <w:sz w:val="24"/>
          <w:szCs w:val="24"/>
        </w:rPr>
        <w:t xml:space="preserve">Afin de prévenir l'instabilité numérique et les phénomènes d'explosion du gradient lors des phases de rétropropagation intenses, une technique de </w:t>
      </w:r>
      <w:r w:rsidR="00C51860" w:rsidRPr="00C51860">
        <w:rPr>
          <w:b/>
          <w:bCs/>
          <w:sz w:val="24"/>
          <w:szCs w:val="24"/>
        </w:rPr>
        <w:t xml:space="preserve">Gradient </w:t>
      </w:r>
      <w:proofErr w:type="spellStart"/>
      <w:r w:rsidR="00C51860" w:rsidRPr="00C51860">
        <w:rPr>
          <w:b/>
          <w:bCs/>
          <w:sz w:val="24"/>
          <w:szCs w:val="24"/>
        </w:rPr>
        <w:t>Clipping</w:t>
      </w:r>
      <w:proofErr w:type="spellEnd"/>
      <w:r w:rsidR="00C51860" w:rsidRPr="00C51860">
        <w:rPr>
          <w:sz w:val="24"/>
          <w:szCs w:val="24"/>
        </w:rPr>
        <w:t xml:space="preserve"> a été systématiquement implémentée dans notre script de boucle d’entraînement. En fixant un seuil maximal strict pour la norme du gradient, cette contrainte écrête les valeurs trop élevées et maintient la stabilité de la descente de gradient tout au long des </w:t>
      </w:r>
      <w:proofErr w:type="gramStart"/>
      <w:r w:rsidR="00C51860" w:rsidRPr="00C51860">
        <w:rPr>
          <w:sz w:val="24"/>
          <w:szCs w:val="24"/>
        </w:rPr>
        <w:t>époques.</w:t>
      </w:r>
      <w:r w:rsidR="00EA0888">
        <w:rPr>
          <w:sz w:val="24"/>
          <w:szCs w:val="24"/>
        </w:rPr>
        <w:t>.</w:t>
      </w:r>
      <w:proofErr w:type="gramEnd"/>
    </w:p>
    <w:p w14:paraId="46FDB109" w14:textId="485518A3" w:rsidR="00D5265C" w:rsidRPr="00C51860" w:rsidRDefault="00C51860" w:rsidP="00C51860">
      <w:pPr>
        <w:spacing w:line="276" w:lineRule="auto"/>
        <w:jc w:val="both"/>
        <w:rPr>
          <w:rFonts w:asciiTheme="majorHAnsi" w:eastAsiaTheme="majorEastAsia" w:hAnsiTheme="majorHAnsi" w:cstheme="majorBidi"/>
          <w:b/>
          <w:bCs/>
          <w:color w:val="92D050"/>
          <w:sz w:val="24"/>
          <w:szCs w:val="24"/>
        </w:rPr>
      </w:pPr>
      <w:r w:rsidRPr="00C51860">
        <w:rPr>
          <w:rFonts w:asciiTheme="majorHAnsi" w:eastAsiaTheme="majorEastAsia" w:hAnsiTheme="majorHAnsi" w:cstheme="majorBidi"/>
          <w:b/>
          <w:bCs/>
          <w:color w:val="92D050"/>
          <w:sz w:val="24"/>
          <w:szCs w:val="24"/>
        </w:rPr>
        <w:t>8.3 Analyse comparative empirique : RNN Simple vs LSTM vs GRU :</w:t>
      </w:r>
    </w:p>
    <w:p w14:paraId="345B285C" w14:textId="77777777" w:rsidR="004B3725" w:rsidRPr="004B3725" w:rsidRDefault="004B3725" w:rsidP="004B3725">
      <w:pPr>
        <w:spacing w:line="276" w:lineRule="auto"/>
        <w:jc w:val="both"/>
        <w:rPr>
          <w:sz w:val="24"/>
          <w:szCs w:val="24"/>
        </w:rPr>
      </w:pPr>
      <w:r w:rsidRPr="004B3725">
        <w:rPr>
          <w:sz w:val="24"/>
          <w:szCs w:val="24"/>
        </w:rPr>
        <w:t>Pour surmonter l'évanouissement du gradient, notre notebook a mis en concurrence trois variantes structurelles :</w:t>
      </w:r>
    </w:p>
    <w:p w14:paraId="28281B9A" w14:textId="77777777" w:rsidR="004B3725" w:rsidRPr="004B3725" w:rsidRDefault="004B3725" w:rsidP="004B3725">
      <w:pPr>
        <w:numPr>
          <w:ilvl w:val="0"/>
          <w:numId w:val="18"/>
        </w:numPr>
        <w:spacing w:line="276" w:lineRule="auto"/>
        <w:jc w:val="both"/>
        <w:rPr>
          <w:sz w:val="24"/>
          <w:szCs w:val="24"/>
        </w:rPr>
      </w:pPr>
      <w:r w:rsidRPr="004B3725">
        <w:rPr>
          <w:b/>
          <w:bCs/>
          <w:sz w:val="24"/>
          <w:szCs w:val="24"/>
        </w:rPr>
        <w:t>RNN Simple :</w:t>
      </w:r>
      <w:r w:rsidRPr="004B3725">
        <w:rPr>
          <w:sz w:val="24"/>
          <w:szCs w:val="24"/>
        </w:rPr>
        <w:t xml:space="preserve"> Sensible aux phrases longues, sa mémoire sature rapidement.</w:t>
      </w:r>
    </w:p>
    <w:p w14:paraId="25B7B60B" w14:textId="77777777" w:rsidR="004B3725" w:rsidRPr="004B3725" w:rsidRDefault="004B3725" w:rsidP="004B3725">
      <w:pPr>
        <w:numPr>
          <w:ilvl w:val="0"/>
          <w:numId w:val="18"/>
        </w:numPr>
        <w:spacing w:line="276" w:lineRule="auto"/>
        <w:jc w:val="both"/>
        <w:rPr>
          <w:sz w:val="24"/>
          <w:szCs w:val="24"/>
        </w:rPr>
      </w:pPr>
      <w:r w:rsidRPr="004B3725">
        <w:rPr>
          <w:b/>
          <w:bCs/>
          <w:sz w:val="24"/>
          <w:szCs w:val="24"/>
        </w:rPr>
        <w:t>LSTM (Long Short-</w:t>
      </w:r>
      <w:proofErr w:type="spellStart"/>
      <w:r w:rsidRPr="004B3725">
        <w:rPr>
          <w:b/>
          <w:bCs/>
          <w:sz w:val="24"/>
          <w:szCs w:val="24"/>
        </w:rPr>
        <w:t>Term</w:t>
      </w:r>
      <w:proofErr w:type="spellEnd"/>
      <w:r w:rsidRPr="004B3725">
        <w:rPr>
          <w:b/>
          <w:bCs/>
          <w:sz w:val="24"/>
          <w:szCs w:val="24"/>
        </w:rPr>
        <w:t xml:space="preserve"> Memory) :</w:t>
      </w:r>
      <w:r w:rsidRPr="004B3725">
        <w:rPr>
          <w:sz w:val="24"/>
          <w:szCs w:val="24"/>
        </w:rPr>
        <w:t xml:space="preserve"> Introduit une cellule d'état à long terme et un système de trois portes interconnectées (porte d'oubli, de mise à jour et de sortie) pour filtrer et préserver l'information sur de longues distances.</w:t>
      </w:r>
    </w:p>
    <w:p w14:paraId="0D7D86C8" w14:textId="1399173A" w:rsidR="00D5265C" w:rsidRDefault="004B3725" w:rsidP="004B3725">
      <w:pPr>
        <w:numPr>
          <w:ilvl w:val="0"/>
          <w:numId w:val="18"/>
        </w:numPr>
        <w:spacing w:line="276" w:lineRule="auto"/>
        <w:jc w:val="both"/>
        <w:rPr>
          <w:sz w:val="24"/>
          <w:szCs w:val="24"/>
        </w:rPr>
      </w:pPr>
      <w:r w:rsidRPr="004B3725">
        <w:rPr>
          <w:b/>
          <w:bCs/>
          <w:sz w:val="24"/>
          <w:szCs w:val="24"/>
        </w:rPr>
        <w:t>GRU (</w:t>
      </w:r>
      <w:proofErr w:type="spellStart"/>
      <w:r w:rsidRPr="004B3725">
        <w:rPr>
          <w:b/>
          <w:bCs/>
          <w:sz w:val="24"/>
          <w:szCs w:val="24"/>
        </w:rPr>
        <w:t>Gated</w:t>
      </w:r>
      <w:proofErr w:type="spellEnd"/>
      <w:r w:rsidRPr="004B3725">
        <w:rPr>
          <w:b/>
          <w:bCs/>
          <w:sz w:val="24"/>
          <w:szCs w:val="24"/>
        </w:rPr>
        <w:t xml:space="preserve"> </w:t>
      </w:r>
      <w:proofErr w:type="spellStart"/>
      <w:r w:rsidRPr="004B3725">
        <w:rPr>
          <w:b/>
          <w:bCs/>
          <w:sz w:val="24"/>
          <w:szCs w:val="24"/>
        </w:rPr>
        <w:t>Recurrent</w:t>
      </w:r>
      <w:proofErr w:type="spellEnd"/>
      <w:r w:rsidRPr="004B3725">
        <w:rPr>
          <w:b/>
          <w:bCs/>
          <w:sz w:val="24"/>
          <w:szCs w:val="24"/>
        </w:rPr>
        <w:t xml:space="preserve"> Unit) :</w:t>
      </w:r>
      <w:r w:rsidRPr="004B3725">
        <w:rPr>
          <w:sz w:val="24"/>
          <w:szCs w:val="24"/>
        </w:rPr>
        <w:t xml:space="preserve"> Version optimisée combinant la porte d'oubli et de mise à jour en une unique structure, offrant des performances similaires au LSTM tout en réduisant le coût computationnel et le nombre de paramètres</w:t>
      </w:r>
      <w:r w:rsidR="00D5265C" w:rsidRPr="004B3725">
        <w:rPr>
          <w:sz w:val="24"/>
          <w:szCs w:val="24"/>
        </w:rPr>
        <w:t>.</w:t>
      </w:r>
    </w:p>
    <w:p w14:paraId="1D7681BC" w14:textId="77777777" w:rsidR="00FC0143" w:rsidRPr="004B3725" w:rsidRDefault="00FC0143" w:rsidP="00FC0143">
      <w:pPr>
        <w:spacing w:line="276" w:lineRule="auto"/>
        <w:ind w:left="720"/>
        <w:jc w:val="both"/>
        <w:rPr>
          <w:sz w:val="24"/>
          <w:szCs w:val="24"/>
        </w:rPr>
      </w:pPr>
    </w:p>
    <w:p w14:paraId="7F6F6027" w14:textId="77777777" w:rsidR="00F06AA8" w:rsidRDefault="00F06AA8" w:rsidP="00F06AA8">
      <w:pPr>
        <w:spacing w:line="276" w:lineRule="auto"/>
        <w:jc w:val="both"/>
        <w:rPr>
          <w:rFonts w:asciiTheme="majorBidi" w:eastAsiaTheme="majorEastAsia" w:hAnsiTheme="majorBidi" w:cstheme="majorBidi"/>
          <w:b/>
          <w:bCs/>
          <w:color w:val="002060"/>
          <w:sz w:val="32"/>
          <w:szCs w:val="32"/>
        </w:rPr>
      </w:pPr>
      <w:r w:rsidRPr="00F06AA8">
        <w:rPr>
          <w:rFonts w:asciiTheme="majorBidi" w:eastAsiaTheme="majorEastAsia" w:hAnsiTheme="majorBidi" w:cstheme="majorBidi"/>
          <w:b/>
          <w:bCs/>
          <w:color w:val="002060"/>
          <w:sz w:val="32"/>
          <w:szCs w:val="32"/>
        </w:rPr>
        <w:t>9. Système de traduction Seq2Seq et stratégies de décodage</w:t>
      </w:r>
    </w:p>
    <w:p w14:paraId="6B59C796" w14:textId="77777777" w:rsidR="00FC0143" w:rsidRDefault="00FC0143" w:rsidP="00F06AA8">
      <w:pPr>
        <w:spacing w:line="276" w:lineRule="auto"/>
        <w:jc w:val="both"/>
        <w:rPr>
          <w:rFonts w:asciiTheme="majorBidi" w:eastAsiaTheme="majorEastAsia" w:hAnsiTheme="majorBidi" w:cstheme="majorBidi"/>
          <w:b/>
          <w:bCs/>
          <w:color w:val="002060"/>
          <w:sz w:val="32"/>
          <w:szCs w:val="32"/>
        </w:rPr>
      </w:pPr>
    </w:p>
    <w:p w14:paraId="72F054E8" w14:textId="04EF24CB" w:rsidR="00F06AA8" w:rsidRDefault="00FC0143" w:rsidP="00FC0143">
      <w:pPr>
        <w:spacing w:line="276" w:lineRule="auto"/>
        <w:jc w:val="both"/>
        <w:rPr>
          <w:rFonts w:asciiTheme="majorHAnsi" w:eastAsiaTheme="majorEastAsia" w:hAnsiTheme="majorHAnsi" w:cstheme="majorBidi"/>
          <w:b/>
          <w:bCs/>
          <w:color w:val="92D050"/>
          <w:sz w:val="24"/>
          <w:szCs w:val="24"/>
        </w:rPr>
      </w:pPr>
      <w:r w:rsidRPr="00FC0143">
        <w:rPr>
          <w:rFonts w:asciiTheme="majorHAnsi" w:eastAsiaTheme="majorEastAsia" w:hAnsiTheme="majorHAnsi" w:cstheme="majorBidi"/>
          <w:b/>
          <w:bCs/>
          <w:color w:val="92D050"/>
          <w:sz w:val="24"/>
          <w:szCs w:val="24"/>
        </w:rPr>
        <w:t xml:space="preserve">9.1 Traitement du Corpus </w:t>
      </w:r>
      <w:proofErr w:type="spellStart"/>
      <w:r w:rsidRPr="00FC0143">
        <w:rPr>
          <w:rFonts w:asciiTheme="majorHAnsi" w:eastAsiaTheme="majorEastAsia" w:hAnsiTheme="majorHAnsi" w:cstheme="majorBidi"/>
          <w:b/>
          <w:bCs/>
          <w:color w:val="92D050"/>
          <w:sz w:val="24"/>
          <w:szCs w:val="24"/>
        </w:rPr>
        <w:t>OpenSubtitles</w:t>
      </w:r>
      <w:proofErr w:type="spellEnd"/>
      <w:r w:rsidRPr="00FC0143">
        <w:rPr>
          <w:rFonts w:asciiTheme="majorHAnsi" w:eastAsiaTheme="majorEastAsia" w:hAnsiTheme="majorHAnsi" w:cstheme="majorBidi"/>
          <w:b/>
          <w:bCs/>
          <w:color w:val="92D050"/>
          <w:sz w:val="24"/>
          <w:szCs w:val="24"/>
        </w:rPr>
        <w:t xml:space="preserve"> EN-FR</w:t>
      </w:r>
      <w:r>
        <w:rPr>
          <w:rFonts w:asciiTheme="majorHAnsi" w:eastAsiaTheme="majorEastAsia" w:hAnsiTheme="majorHAnsi" w:cstheme="majorBidi"/>
          <w:b/>
          <w:bCs/>
          <w:color w:val="92D050"/>
          <w:sz w:val="24"/>
          <w:szCs w:val="24"/>
        </w:rPr>
        <w:t> :</w:t>
      </w:r>
    </w:p>
    <w:p w14:paraId="6A1C9C3E" w14:textId="214E8DD7" w:rsidR="00F06AA8" w:rsidRDefault="00FC0143" w:rsidP="00FC0143">
      <w:pPr>
        <w:spacing w:line="276" w:lineRule="auto"/>
        <w:jc w:val="both"/>
        <w:rPr>
          <w:sz w:val="24"/>
          <w:szCs w:val="24"/>
        </w:rPr>
      </w:pPr>
      <w:r w:rsidRPr="00FC0143">
        <w:rPr>
          <w:sz w:val="24"/>
          <w:szCs w:val="24"/>
        </w:rPr>
        <w:t xml:space="preserve">Notre application pratique porte sur la création d'un traducteur automatique de l'anglais (langue source) vers le français (langue cible) à l'aide d'un extrait ciblé de 2 000 paires de phrases du corpus </w:t>
      </w:r>
      <w:proofErr w:type="spellStart"/>
      <w:r w:rsidRPr="00FC0143">
        <w:rPr>
          <w:sz w:val="24"/>
          <w:szCs w:val="24"/>
        </w:rPr>
        <w:t>OpenSubtitles</w:t>
      </w:r>
      <w:proofErr w:type="spellEnd"/>
      <w:r w:rsidRPr="00FC0143">
        <w:rPr>
          <w:sz w:val="24"/>
          <w:szCs w:val="24"/>
        </w:rPr>
        <w:t>. Le traitement de ce pipeline comprend la tokenisation, la création de dictionnaires de vocabulaire indexés et l'injection de jetons spéciaux indispensables comme &lt;SOS&gt; (</w:t>
      </w:r>
      <w:r w:rsidRPr="00FC0143">
        <w:rPr>
          <w:i/>
          <w:iCs/>
          <w:sz w:val="24"/>
          <w:szCs w:val="24"/>
        </w:rPr>
        <w:t xml:space="preserve">Start Of </w:t>
      </w:r>
      <w:proofErr w:type="spellStart"/>
      <w:r w:rsidRPr="00FC0143">
        <w:rPr>
          <w:i/>
          <w:iCs/>
          <w:sz w:val="24"/>
          <w:szCs w:val="24"/>
        </w:rPr>
        <w:t>Sequence</w:t>
      </w:r>
      <w:proofErr w:type="spellEnd"/>
      <w:r w:rsidRPr="00FC0143">
        <w:rPr>
          <w:sz w:val="24"/>
          <w:szCs w:val="24"/>
        </w:rPr>
        <w:t>), &lt;EOS&gt; (</w:t>
      </w:r>
      <w:r w:rsidRPr="00FC0143">
        <w:rPr>
          <w:i/>
          <w:iCs/>
          <w:sz w:val="24"/>
          <w:szCs w:val="24"/>
        </w:rPr>
        <w:t xml:space="preserve">End Of </w:t>
      </w:r>
      <w:proofErr w:type="spellStart"/>
      <w:r w:rsidRPr="00FC0143">
        <w:rPr>
          <w:i/>
          <w:iCs/>
          <w:sz w:val="24"/>
          <w:szCs w:val="24"/>
        </w:rPr>
        <w:t>Sequence</w:t>
      </w:r>
      <w:proofErr w:type="spellEnd"/>
      <w:r w:rsidRPr="00FC0143">
        <w:rPr>
          <w:sz w:val="24"/>
          <w:szCs w:val="24"/>
        </w:rPr>
        <w:t>) et &lt;PAD&gt; pour harmoniser la taille des mini-</w:t>
      </w:r>
      <w:proofErr w:type="spellStart"/>
      <w:r w:rsidRPr="00FC0143">
        <w:rPr>
          <w:sz w:val="24"/>
          <w:szCs w:val="24"/>
        </w:rPr>
        <w:t>batchs</w:t>
      </w:r>
      <w:proofErr w:type="spellEnd"/>
      <w:r w:rsidR="00F06AA8" w:rsidRPr="00D5265C">
        <w:rPr>
          <w:sz w:val="24"/>
          <w:szCs w:val="24"/>
        </w:rPr>
        <w:t>.</w:t>
      </w:r>
    </w:p>
    <w:p w14:paraId="66A2DD79" w14:textId="39D2276E" w:rsidR="00F06AA8" w:rsidRPr="00C51860" w:rsidRDefault="00FC0143" w:rsidP="00FC0143">
      <w:pPr>
        <w:spacing w:line="276" w:lineRule="auto"/>
        <w:jc w:val="both"/>
        <w:rPr>
          <w:rFonts w:asciiTheme="majorHAnsi" w:eastAsiaTheme="majorEastAsia" w:hAnsiTheme="majorHAnsi" w:cstheme="majorBidi"/>
          <w:b/>
          <w:bCs/>
          <w:color w:val="92D050"/>
          <w:sz w:val="24"/>
          <w:szCs w:val="24"/>
        </w:rPr>
      </w:pPr>
      <w:r w:rsidRPr="00FC0143">
        <w:rPr>
          <w:rFonts w:asciiTheme="majorHAnsi" w:eastAsiaTheme="majorEastAsia" w:hAnsiTheme="majorHAnsi" w:cstheme="majorBidi"/>
          <w:b/>
          <w:bCs/>
          <w:color w:val="92D050"/>
          <w:sz w:val="24"/>
          <w:szCs w:val="24"/>
        </w:rPr>
        <w:t>9.2 Architecture Encodeur-Décodeur avec mécanisme d'Attention</w:t>
      </w:r>
      <w:r>
        <w:rPr>
          <w:rFonts w:asciiTheme="majorHAnsi" w:eastAsiaTheme="majorEastAsia" w:hAnsiTheme="majorHAnsi" w:cstheme="majorBidi"/>
          <w:b/>
          <w:bCs/>
          <w:color w:val="92D050"/>
          <w:sz w:val="24"/>
          <w:szCs w:val="24"/>
        </w:rPr>
        <w:t xml:space="preserve"> </w:t>
      </w:r>
      <w:r w:rsidR="00F06AA8">
        <w:rPr>
          <w:rFonts w:asciiTheme="majorHAnsi" w:eastAsiaTheme="majorEastAsia" w:hAnsiTheme="majorHAnsi" w:cstheme="majorBidi"/>
          <w:b/>
          <w:bCs/>
          <w:color w:val="92D050"/>
          <w:sz w:val="24"/>
          <w:szCs w:val="24"/>
        </w:rPr>
        <w:t>:</w:t>
      </w:r>
    </w:p>
    <w:p w14:paraId="11175AD4" w14:textId="5AC8A076" w:rsidR="00F06AA8" w:rsidRDefault="00FC0143" w:rsidP="00FC0143">
      <w:pPr>
        <w:spacing w:line="276" w:lineRule="auto"/>
        <w:jc w:val="both"/>
        <w:rPr>
          <w:sz w:val="24"/>
          <w:szCs w:val="24"/>
        </w:rPr>
      </w:pPr>
      <w:r w:rsidRPr="00FC0143">
        <w:rPr>
          <w:sz w:val="24"/>
          <w:szCs w:val="24"/>
        </w:rPr>
        <w:t xml:space="preserve">Voici l’implémentation </w:t>
      </w:r>
      <w:proofErr w:type="spellStart"/>
      <w:r w:rsidRPr="00FC0143">
        <w:rPr>
          <w:sz w:val="24"/>
          <w:szCs w:val="24"/>
        </w:rPr>
        <w:t>PyTorch</w:t>
      </w:r>
      <w:proofErr w:type="spellEnd"/>
      <w:r w:rsidRPr="00FC0143">
        <w:rPr>
          <w:sz w:val="24"/>
          <w:szCs w:val="24"/>
        </w:rPr>
        <w:t xml:space="preserve"> exacte de nos composants d’architecture Seq2Seq, s’appuyant sur des modules GRU enrichis d'un mécanisme d'Attention de type </w:t>
      </w:r>
      <w:proofErr w:type="spellStart"/>
      <w:r w:rsidRPr="00FC0143">
        <w:rPr>
          <w:sz w:val="24"/>
          <w:szCs w:val="24"/>
        </w:rPr>
        <w:t>Bahdanau</w:t>
      </w:r>
      <w:proofErr w:type="spellEnd"/>
      <w:r w:rsidRPr="00FC0143">
        <w:rPr>
          <w:sz w:val="24"/>
          <w:szCs w:val="24"/>
        </w:rPr>
        <w:t xml:space="preserve"> pour cibler dynamiquement les mots clés de la phrase source pendant l'inférence</w:t>
      </w:r>
      <w:r>
        <w:rPr>
          <w:sz w:val="24"/>
          <w:szCs w:val="24"/>
        </w:rPr>
        <w:t> :</w:t>
      </w:r>
    </w:p>
    <w:p w14:paraId="739EC85C" w14:textId="3FA801AF" w:rsidR="00FC0143" w:rsidRDefault="00FC0143" w:rsidP="00FC0143">
      <w:pPr>
        <w:spacing w:line="276" w:lineRule="auto"/>
        <w:jc w:val="both"/>
        <w:rPr>
          <w:sz w:val="24"/>
          <w:szCs w:val="24"/>
        </w:rPr>
      </w:pPr>
    </w:p>
    <w:p w14:paraId="2721AD1C" w14:textId="77777777" w:rsidR="005504F4" w:rsidRDefault="005504F4" w:rsidP="00FC0143">
      <w:pPr>
        <w:spacing w:line="276" w:lineRule="auto"/>
        <w:jc w:val="both"/>
        <w:rPr>
          <w:sz w:val="24"/>
          <w:szCs w:val="24"/>
        </w:rPr>
      </w:pPr>
    </w:p>
    <w:p w14:paraId="27311710" w14:textId="77777777" w:rsidR="00FC0143" w:rsidRDefault="00FC0143" w:rsidP="00FC0143">
      <w:pPr>
        <w:spacing w:line="276" w:lineRule="auto"/>
        <w:jc w:val="both"/>
        <w:rPr>
          <w:sz w:val="24"/>
          <w:szCs w:val="24"/>
        </w:rPr>
      </w:pPr>
    </w:p>
    <w:p w14:paraId="436F8200" w14:textId="77777777" w:rsidR="005504F4" w:rsidRDefault="005504F4" w:rsidP="00FC0143">
      <w:pPr>
        <w:spacing w:line="276" w:lineRule="auto"/>
        <w:jc w:val="both"/>
        <w:rPr>
          <w:rFonts w:asciiTheme="majorHAnsi" w:eastAsiaTheme="majorEastAsia" w:hAnsiTheme="majorHAnsi" w:cstheme="majorBidi"/>
          <w:b/>
          <w:bCs/>
          <w:color w:val="92D050"/>
          <w:sz w:val="24"/>
          <w:szCs w:val="24"/>
        </w:rPr>
      </w:pPr>
    </w:p>
    <w:p w14:paraId="1AC8AE74" w14:textId="5A820AE4" w:rsidR="005504F4" w:rsidRDefault="00FC0143" w:rsidP="005504F4">
      <w:pPr>
        <w:spacing w:line="276" w:lineRule="auto"/>
        <w:jc w:val="both"/>
        <w:rPr>
          <w:rFonts w:asciiTheme="majorHAnsi" w:eastAsiaTheme="majorEastAsia" w:hAnsiTheme="majorHAnsi" w:cstheme="majorBidi"/>
          <w:b/>
          <w:bCs/>
          <w:color w:val="92D050"/>
          <w:sz w:val="24"/>
          <w:szCs w:val="24"/>
        </w:rPr>
      </w:pPr>
      <w:r w:rsidRPr="00FC0143">
        <w:rPr>
          <w:rFonts w:asciiTheme="majorHAnsi" w:eastAsiaTheme="majorEastAsia" w:hAnsiTheme="majorHAnsi" w:cstheme="majorBidi"/>
          <w:b/>
          <w:bCs/>
          <w:color w:val="92D050"/>
          <w:sz w:val="24"/>
          <w:szCs w:val="24"/>
        </w:rPr>
        <w:t>9.3 Stratégies d'inférence en test : Décodage Glouton vs Beam Search</w:t>
      </w:r>
      <w:r>
        <w:rPr>
          <w:rFonts w:asciiTheme="majorHAnsi" w:eastAsiaTheme="majorEastAsia" w:hAnsiTheme="majorHAnsi" w:cstheme="majorBidi"/>
          <w:b/>
          <w:bCs/>
          <w:color w:val="92D050"/>
          <w:sz w:val="24"/>
          <w:szCs w:val="24"/>
        </w:rPr>
        <w:t xml:space="preserve"> </w:t>
      </w:r>
      <w:r w:rsidR="00F06AA8" w:rsidRPr="00C51860">
        <w:rPr>
          <w:rFonts w:asciiTheme="majorHAnsi" w:eastAsiaTheme="majorEastAsia" w:hAnsiTheme="majorHAnsi" w:cstheme="majorBidi"/>
          <w:b/>
          <w:bCs/>
          <w:color w:val="92D050"/>
          <w:sz w:val="24"/>
          <w:szCs w:val="24"/>
        </w:rPr>
        <w:t>:</w:t>
      </w:r>
    </w:p>
    <w:p w14:paraId="00231F35" w14:textId="77777777" w:rsidR="005504F4" w:rsidRPr="005504F4" w:rsidRDefault="005504F4" w:rsidP="005504F4">
      <w:pPr>
        <w:spacing w:line="276" w:lineRule="auto"/>
        <w:jc w:val="both"/>
        <w:rPr>
          <w:rFonts w:asciiTheme="majorHAnsi" w:eastAsiaTheme="majorEastAsia" w:hAnsiTheme="majorHAnsi" w:cstheme="majorBidi"/>
          <w:b/>
          <w:bCs/>
          <w:color w:val="92D050"/>
          <w:sz w:val="24"/>
          <w:szCs w:val="24"/>
        </w:rPr>
      </w:pPr>
    </w:p>
    <w:p w14:paraId="39D5B7CB" w14:textId="043ABBD5" w:rsidR="00FC0143" w:rsidRPr="00FC0143" w:rsidRDefault="00FC0143" w:rsidP="00FC0143">
      <w:pPr>
        <w:spacing w:line="276" w:lineRule="auto"/>
        <w:jc w:val="both"/>
        <w:rPr>
          <w:sz w:val="24"/>
          <w:szCs w:val="24"/>
        </w:rPr>
      </w:pPr>
      <w:r w:rsidRPr="00FC0143">
        <w:rPr>
          <w:sz w:val="24"/>
          <w:szCs w:val="24"/>
        </w:rPr>
        <w:t>Lors de la génération des phrases traduites en mode d'évaluation, deux approches distinctes de parcours de l'espace des mots possibles ont été testées :</w:t>
      </w:r>
    </w:p>
    <w:p w14:paraId="56F8CB26" w14:textId="77777777" w:rsidR="00FC0143" w:rsidRPr="00FC0143" w:rsidRDefault="00FC0143" w:rsidP="00FC0143">
      <w:pPr>
        <w:numPr>
          <w:ilvl w:val="0"/>
          <w:numId w:val="23"/>
        </w:numPr>
        <w:spacing w:line="276" w:lineRule="auto"/>
        <w:jc w:val="both"/>
        <w:rPr>
          <w:sz w:val="24"/>
          <w:szCs w:val="24"/>
        </w:rPr>
      </w:pPr>
      <w:r w:rsidRPr="00FC0143">
        <w:rPr>
          <w:b/>
          <w:bCs/>
          <w:sz w:val="24"/>
          <w:szCs w:val="24"/>
        </w:rPr>
        <w:t>Décodage Glouton (Greedy Search) :</w:t>
      </w:r>
      <w:r w:rsidRPr="00FC0143">
        <w:rPr>
          <w:sz w:val="24"/>
          <w:szCs w:val="24"/>
        </w:rPr>
        <w:t xml:space="preserve"> À chaque pas temporel, le décodeur choisit uniquement le mot ayant la probabilité ponctuelle la plus élevée (</w:t>
      </w:r>
      <w:proofErr w:type="spellStart"/>
      <w:proofErr w:type="gramStart"/>
      <w:r w:rsidRPr="00FC0143">
        <w:rPr>
          <w:sz w:val="24"/>
          <w:szCs w:val="24"/>
        </w:rPr>
        <w:t>topk</w:t>
      </w:r>
      <w:proofErr w:type="spellEnd"/>
      <w:r w:rsidRPr="00FC0143">
        <w:rPr>
          <w:sz w:val="24"/>
          <w:szCs w:val="24"/>
        </w:rPr>
        <w:t>(</w:t>
      </w:r>
      <w:proofErr w:type="gramEnd"/>
      <w:r w:rsidRPr="00FC0143">
        <w:rPr>
          <w:sz w:val="24"/>
          <w:szCs w:val="24"/>
        </w:rPr>
        <w:t>1)). C'est une méthode rapide mais sous-optimale, car une erreur commise au début de la phrase corrompt toute la suite de la traduction.</w:t>
      </w:r>
    </w:p>
    <w:p w14:paraId="219659EE" w14:textId="77777777" w:rsidR="00FC0143" w:rsidRDefault="00FC0143" w:rsidP="00FC0143">
      <w:pPr>
        <w:numPr>
          <w:ilvl w:val="0"/>
          <w:numId w:val="23"/>
        </w:numPr>
        <w:spacing w:line="276" w:lineRule="auto"/>
        <w:jc w:val="both"/>
        <w:rPr>
          <w:sz w:val="24"/>
          <w:szCs w:val="24"/>
        </w:rPr>
      </w:pPr>
      <w:r w:rsidRPr="00FC0143">
        <w:rPr>
          <w:b/>
          <w:bCs/>
          <w:sz w:val="24"/>
          <w:szCs w:val="24"/>
        </w:rPr>
        <w:t>Beam Search (Recherche en faisceau) :</w:t>
      </w:r>
      <w:r w:rsidRPr="00FC0143">
        <w:rPr>
          <w:sz w:val="24"/>
          <w:szCs w:val="24"/>
        </w:rPr>
        <w:t xml:space="preserve"> Le modèle conserve à chaque étape un nombre $k$ fixe de pistes parallèles les plus probables (faisceau $k=3$). Il explore l'arbre des combinaisons futures avant de sélectionner la séquence globale maximisant la probabilité jointe, ce qui produit des traductions nettement plus fluides et fidèles au sens d'origine.</w:t>
      </w:r>
    </w:p>
    <w:p w14:paraId="29417D84" w14:textId="77777777" w:rsidR="005504F4" w:rsidRDefault="005504F4" w:rsidP="005504F4">
      <w:pPr>
        <w:spacing w:line="276" w:lineRule="auto"/>
        <w:jc w:val="both"/>
        <w:rPr>
          <w:sz w:val="24"/>
          <w:szCs w:val="24"/>
        </w:rPr>
      </w:pPr>
    </w:p>
    <w:p w14:paraId="4B10A86A" w14:textId="77777777" w:rsidR="005504F4" w:rsidRDefault="005504F4" w:rsidP="005504F4">
      <w:pPr>
        <w:spacing w:line="276" w:lineRule="auto"/>
        <w:jc w:val="both"/>
        <w:rPr>
          <w:sz w:val="24"/>
          <w:szCs w:val="24"/>
        </w:rPr>
      </w:pPr>
    </w:p>
    <w:p w14:paraId="4CCAB94A" w14:textId="77777777" w:rsidR="005504F4" w:rsidRDefault="005504F4" w:rsidP="005504F4">
      <w:pPr>
        <w:spacing w:line="276" w:lineRule="auto"/>
        <w:jc w:val="both"/>
        <w:rPr>
          <w:sz w:val="24"/>
          <w:szCs w:val="24"/>
        </w:rPr>
      </w:pPr>
    </w:p>
    <w:p w14:paraId="7BB12D98" w14:textId="77777777" w:rsidR="005504F4" w:rsidRDefault="005504F4" w:rsidP="005504F4">
      <w:pPr>
        <w:spacing w:line="276" w:lineRule="auto"/>
        <w:jc w:val="both"/>
        <w:rPr>
          <w:sz w:val="24"/>
          <w:szCs w:val="24"/>
        </w:rPr>
      </w:pPr>
    </w:p>
    <w:p w14:paraId="4449946F" w14:textId="77777777" w:rsidR="005504F4" w:rsidRPr="00FC0143" w:rsidRDefault="005504F4" w:rsidP="005504F4">
      <w:pPr>
        <w:spacing w:line="276" w:lineRule="auto"/>
        <w:jc w:val="both"/>
        <w:rPr>
          <w:sz w:val="24"/>
          <w:szCs w:val="24"/>
        </w:rPr>
      </w:pPr>
    </w:p>
    <w:p w14:paraId="63D011D8" w14:textId="5EAEA153" w:rsidR="00D5265C" w:rsidRDefault="00A41647" w:rsidP="00D5265C">
      <w:pPr>
        <w:spacing w:line="276" w:lineRule="auto"/>
        <w:jc w:val="both"/>
        <w:rPr>
          <w:sz w:val="24"/>
          <w:szCs w:val="24"/>
        </w:rPr>
      </w:pPr>
      <w:r w:rsidRPr="00A41647">
        <w:rPr>
          <w:noProof/>
          <w:sz w:val="24"/>
          <w:szCs w:val="24"/>
        </w:rPr>
        <w:lastRenderedPageBreak/>
        <w:drawing>
          <wp:inline distT="0" distB="0" distL="0" distR="0" wp14:anchorId="3EDFC86A" wp14:editId="69BCA291">
            <wp:extent cx="5760720" cy="1987550"/>
            <wp:effectExtent l="0" t="0" r="0" b="0"/>
            <wp:docPr id="2094403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03009" name=""/>
                    <pic:cNvPicPr/>
                  </pic:nvPicPr>
                  <pic:blipFill>
                    <a:blip r:embed="rId21"/>
                    <a:stretch>
                      <a:fillRect/>
                    </a:stretch>
                  </pic:blipFill>
                  <pic:spPr>
                    <a:xfrm>
                      <a:off x="0" y="0"/>
                      <a:ext cx="5760720" cy="1987550"/>
                    </a:xfrm>
                    <a:prstGeom prst="rect">
                      <a:avLst/>
                    </a:prstGeom>
                  </pic:spPr>
                </pic:pic>
              </a:graphicData>
            </a:graphic>
          </wp:inline>
        </w:drawing>
      </w:r>
      <w:r w:rsidRPr="00A41647">
        <w:rPr>
          <w:noProof/>
          <w:sz w:val="24"/>
          <w:szCs w:val="24"/>
        </w:rPr>
        <w:drawing>
          <wp:inline distT="0" distB="0" distL="0" distR="0" wp14:anchorId="49B17413" wp14:editId="02EC26C0">
            <wp:extent cx="5760720" cy="1903095"/>
            <wp:effectExtent l="0" t="0" r="0" b="1905"/>
            <wp:docPr id="20311904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90408" name=""/>
                    <pic:cNvPicPr/>
                  </pic:nvPicPr>
                  <pic:blipFill>
                    <a:blip r:embed="rId22"/>
                    <a:stretch>
                      <a:fillRect/>
                    </a:stretch>
                  </pic:blipFill>
                  <pic:spPr>
                    <a:xfrm>
                      <a:off x="0" y="0"/>
                      <a:ext cx="5760720" cy="1903095"/>
                    </a:xfrm>
                    <a:prstGeom prst="rect">
                      <a:avLst/>
                    </a:prstGeom>
                  </pic:spPr>
                </pic:pic>
              </a:graphicData>
            </a:graphic>
          </wp:inline>
        </w:drawing>
      </w:r>
      <w:r w:rsidRPr="00A41647">
        <w:rPr>
          <w:noProof/>
          <w:sz w:val="24"/>
          <w:szCs w:val="24"/>
        </w:rPr>
        <w:drawing>
          <wp:inline distT="0" distB="0" distL="0" distR="0" wp14:anchorId="46638EF9" wp14:editId="4F1C9B34">
            <wp:extent cx="5760720" cy="2229485"/>
            <wp:effectExtent l="0" t="0" r="0" b="0"/>
            <wp:docPr id="56500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07088" name=""/>
                    <pic:cNvPicPr/>
                  </pic:nvPicPr>
                  <pic:blipFill>
                    <a:blip r:embed="rId23"/>
                    <a:stretch>
                      <a:fillRect/>
                    </a:stretch>
                  </pic:blipFill>
                  <pic:spPr>
                    <a:xfrm>
                      <a:off x="0" y="0"/>
                      <a:ext cx="5760720" cy="2229485"/>
                    </a:xfrm>
                    <a:prstGeom prst="rect">
                      <a:avLst/>
                    </a:prstGeom>
                  </pic:spPr>
                </pic:pic>
              </a:graphicData>
            </a:graphic>
          </wp:inline>
        </w:drawing>
      </w:r>
      <w:r w:rsidRPr="00A41647">
        <w:rPr>
          <w:noProof/>
          <w:sz w:val="24"/>
          <w:szCs w:val="24"/>
        </w:rPr>
        <w:drawing>
          <wp:inline distT="0" distB="0" distL="0" distR="0" wp14:anchorId="1947D22C" wp14:editId="3E9F4118">
            <wp:extent cx="5760720" cy="734060"/>
            <wp:effectExtent l="0" t="0" r="0" b="8890"/>
            <wp:docPr id="19334589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58918" name=""/>
                    <pic:cNvPicPr/>
                  </pic:nvPicPr>
                  <pic:blipFill>
                    <a:blip r:embed="rId24"/>
                    <a:stretch>
                      <a:fillRect/>
                    </a:stretch>
                  </pic:blipFill>
                  <pic:spPr>
                    <a:xfrm>
                      <a:off x="0" y="0"/>
                      <a:ext cx="5760720" cy="734060"/>
                    </a:xfrm>
                    <a:prstGeom prst="rect">
                      <a:avLst/>
                    </a:prstGeom>
                  </pic:spPr>
                </pic:pic>
              </a:graphicData>
            </a:graphic>
          </wp:inline>
        </w:drawing>
      </w:r>
    </w:p>
    <w:p w14:paraId="186B21DA" w14:textId="77777777" w:rsidR="001377FA" w:rsidRDefault="001377FA" w:rsidP="00D5265C">
      <w:pPr>
        <w:spacing w:line="276" w:lineRule="auto"/>
        <w:jc w:val="both"/>
        <w:rPr>
          <w:sz w:val="24"/>
          <w:szCs w:val="24"/>
        </w:rPr>
      </w:pPr>
    </w:p>
    <w:p w14:paraId="1AAD9489" w14:textId="77777777" w:rsidR="001377FA" w:rsidRDefault="001377FA" w:rsidP="00D5265C">
      <w:pPr>
        <w:spacing w:line="276" w:lineRule="auto"/>
        <w:jc w:val="both"/>
        <w:rPr>
          <w:sz w:val="24"/>
          <w:szCs w:val="24"/>
        </w:rPr>
      </w:pPr>
    </w:p>
    <w:p w14:paraId="2BFE080A" w14:textId="77777777" w:rsidR="005504F4" w:rsidRDefault="005504F4" w:rsidP="00D5265C">
      <w:pPr>
        <w:spacing w:line="276" w:lineRule="auto"/>
        <w:jc w:val="both"/>
        <w:rPr>
          <w:sz w:val="24"/>
          <w:szCs w:val="24"/>
        </w:rPr>
      </w:pPr>
    </w:p>
    <w:p w14:paraId="1E2F98E8" w14:textId="77777777" w:rsidR="005504F4" w:rsidRDefault="005504F4" w:rsidP="00D5265C">
      <w:pPr>
        <w:spacing w:line="276" w:lineRule="auto"/>
        <w:jc w:val="both"/>
        <w:rPr>
          <w:sz w:val="24"/>
          <w:szCs w:val="24"/>
        </w:rPr>
      </w:pPr>
    </w:p>
    <w:p w14:paraId="4A9EFDFC" w14:textId="77777777" w:rsidR="005504F4" w:rsidRDefault="005504F4" w:rsidP="00D5265C">
      <w:pPr>
        <w:spacing w:line="276" w:lineRule="auto"/>
        <w:jc w:val="both"/>
        <w:rPr>
          <w:sz w:val="24"/>
          <w:szCs w:val="24"/>
        </w:rPr>
      </w:pPr>
    </w:p>
    <w:p w14:paraId="59FD68B1" w14:textId="77777777" w:rsidR="005504F4" w:rsidRDefault="005504F4" w:rsidP="00D5265C">
      <w:pPr>
        <w:spacing w:line="276" w:lineRule="auto"/>
        <w:jc w:val="both"/>
        <w:rPr>
          <w:sz w:val="24"/>
          <w:szCs w:val="24"/>
        </w:rPr>
      </w:pPr>
    </w:p>
    <w:p w14:paraId="526393FA" w14:textId="5B519007" w:rsidR="00A41647" w:rsidRPr="00DF1B78" w:rsidRDefault="00A41647" w:rsidP="00A41647">
      <w:pPr>
        <w:pStyle w:val="Titre2"/>
        <w:spacing w:line="360" w:lineRule="auto"/>
        <w:rPr>
          <w:rFonts w:asciiTheme="majorBidi" w:hAnsiTheme="majorBidi"/>
          <w:b/>
          <w:bCs/>
          <w:color w:val="C00000"/>
          <w:sz w:val="38"/>
          <w:szCs w:val="38"/>
        </w:rPr>
      </w:pPr>
      <w:r w:rsidRPr="00A41647">
        <w:rPr>
          <w:rFonts w:asciiTheme="majorBidi" w:hAnsiTheme="majorBidi"/>
          <w:b/>
          <w:bCs/>
          <w:color w:val="C00000"/>
          <w:sz w:val="38"/>
          <w:szCs w:val="38"/>
        </w:rPr>
        <w:lastRenderedPageBreak/>
        <w:t xml:space="preserve">DISCUSSION TRANSVERSALE FINALE ET ANALYSE CRITIQUE GLOBALE </w:t>
      </w:r>
    </w:p>
    <w:p w14:paraId="5130BE2D" w14:textId="77777777" w:rsidR="00A41647" w:rsidRPr="005D2B31" w:rsidRDefault="00A41647" w:rsidP="00A41647"/>
    <w:p w14:paraId="55FCB4D0" w14:textId="220C70A0" w:rsidR="00A41647" w:rsidRPr="00DF1B78" w:rsidRDefault="00A41647" w:rsidP="00A41647">
      <w:pPr>
        <w:pStyle w:val="Titre2"/>
        <w:spacing w:line="360" w:lineRule="auto"/>
        <w:rPr>
          <w:rFonts w:asciiTheme="majorBidi" w:hAnsiTheme="majorBidi"/>
          <w:b/>
          <w:bCs/>
          <w:color w:val="002060"/>
          <w:sz w:val="32"/>
          <w:szCs w:val="32"/>
        </w:rPr>
      </w:pPr>
      <w:r w:rsidRPr="00A41647">
        <w:rPr>
          <w:rFonts w:asciiTheme="majorBidi" w:hAnsiTheme="majorBidi"/>
          <w:b/>
          <w:bCs/>
          <w:color w:val="002060"/>
          <w:sz w:val="32"/>
          <w:szCs w:val="32"/>
        </w:rPr>
        <w:t>Synthèse comparative unifiée des trois structures de données</w:t>
      </w:r>
    </w:p>
    <w:p w14:paraId="5AB1820D" w14:textId="77777777" w:rsidR="00A41647" w:rsidRPr="003E7027" w:rsidRDefault="00A41647" w:rsidP="00A41647">
      <w:pPr>
        <w:pStyle w:val="Paragraphedeliste"/>
        <w:keepNext/>
        <w:keepLines/>
        <w:numPr>
          <w:ilvl w:val="0"/>
          <w:numId w:val="4"/>
        </w:numPr>
        <w:spacing w:before="40" w:after="0"/>
        <w:contextualSpacing w:val="0"/>
        <w:outlineLvl w:val="2"/>
        <w:rPr>
          <w:rFonts w:asciiTheme="majorHAnsi" w:eastAsiaTheme="majorEastAsia" w:hAnsiTheme="majorHAnsi" w:cstheme="majorBidi"/>
          <w:b/>
          <w:bCs/>
          <w:vanish/>
          <w:sz w:val="28"/>
          <w:szCs w:val="28"/>
        </w:rPr>
      </w:pPr>
    </w:p>
    <w:p w14:paraId="2FE201A1" w14:textId="77777777" w:rsidR="00A41647" w:rsidRPr="00A41647" w:rsidRDefault="00A41647" w:rsidP="00A41647">
      <w:pPr>
        <w:spacing w:line="276" w:lineRule="auto"/>
        <w:jc w:val="both"/>
        <w:rPr>
          <w:sz w:val="24"/>
          <w:szCs w:val="24"/>
        </w:rPr>
      </w:pPr>
      <w:r w:rsidRPr="00A41647">
        <w:rPr>
          <w:sz w:val="24"/>
          <w:szCs w:val="24"/>
        </w:rPr>
        <w:t xml:space="preserve">Le fil conducteur de ce travail d'ingénierie démontre qu'en Deep Learning, le choix d'une architecture ne doit jamais être arbitraire. Si le moteur mathématique d'optimisation reste inchangé à travers nos notebooks (descente de gradient, rétropropagation et mise à jour des tenseurs), l'efficacité du modèle dépend de l'adéquation entre son </w:t>
      </w:r>
      <w:r w:rsidRPr="00A41647">
        <w:rPr>
          <w:b/>
          <w:bCs/>
          <w:sz w:val="24"/>
          <w:szCs w:val="24"/>
        </w:rPr>
        <w:t>biais inductif</w:t>
      </w:r>
      <w:r w:rsidRPr="00A41647">
        <w:rPr>
          <w:sz w:val="24"/>
          <w:szCs w:val="24"/>
        </w:rPr>
        <w:t xml:space="preserve"> et la </w:t>
      </w:r>
      <w:r w:rsidRPr="00A41647">
        <w:rPr>
          <w:b/>
          <w:bCs/>
          <w:sz w:val="24"/>
          <w:szCs w:val="24"/>
        </w:rPr>
        <w:t>structure géométrique intrinsèque de la donnée</w:t>
      </w:r>
      <w:r w:rsidRPr="00A41647">
        <w:rPr>
          <w:sz w:val="24"/>
          <w:szCs w:val="24"/>
        </w:rPr>
        <w:t>.</w:t>
      </w:r>
    </w:p>
    <w:p w14:paraId="0C65566E" w14:textId="77777777" w:rsidR="00A41647" w:rsidRPr="00A41647" w:rsidRDefault="00A41647" w:rsidP="00A41647">
      <w:pPr>
        <w:numPr>
          <w:ilvl w:val="0"/>
          <w:numId w:val="24"/>
        </w:numPr>
        <w:spacing w:line="276" w:lineRule="auto"/>
        <w:jc w:val="both"/>
        <w:rPr>
          <w:sz w:val="24"/>
          <w:szCs w:val="24"/>
        </w:rPr>
      </w:pPr>
      <w:r w:rsidRPr="00A41647">
        <w:rPr>
          <w:b/>
          <w:bCs/>
          <w:sz w:val="24"/>
          <w:szCs w:val="24"/>
        </w:rPr>
        <w:t>Les espaces tabulaires dénués de topologie (Partie I) :</w:t>
      </w:r>
      <w:r w:rsidRPr="00A41647">
        <w:rPr>
          <w:sz w:val="24"/>
          <w:szCs w:val="24"/>
        </w:rPr>
        <w:t xml:space="preserve"> Le </w:t>
      </w:r>
      <w:proofErr w:type="spellStart"/>
      <w:r w:rsidRPr="00A41647">
        <w:rPr>
          <w:sz w:val="24"/>
          <w:szCs w:val="24"/>
        </w:rPr>
        <w:t>dataset</w:t>
      </w:r>
      <w:proofErr w:type="spellEnd"/>
      <w:r w:rsidRPr="00A41647">
        <w:rPr>
          <w:sz w:val="24"/>
          <w:szCs w:val="24"/>
        </w:rPr>
        <w:t xml:space="preserve"> UCI </w:t>
      </w:r>
      <w:proofErr w:type="spellStart"/>
      <w:r w:rsidRPr="00A41647">
        <w:rPr>
          <w:sz w:val="24"/>
          <w:szCs w:val="24"/>
        </w:rPr>
        <w:t>Adult</w:t>
      </w:r>
      <w:proofErr w:type="spellEnd"/>
      <w:r w:rsidRPr="00A41647">
        <w:rPr>
          <w:sz w:val="24"/>
          <w:szCs w:val="24"/>
        </w:rPr>
        <w:t xml:space="preserve"> </w:t>
      </w:r>
      <w:proofErr w:type="spellStart"/>
      <w:r w:rsidRPr="00A41647">
        <w:rPr>
          <w:sz w:val="24"/>
          <w:szCs w:val="24"/>
        </w:rPr>
        <w:t>Income</w:t>
      </w:r>
      <w:proofErr w:type="spellEnd"/>
      <w:r w:rsidRPr="00A41647">
        <w:rPr>
          <w:sz w:val="24"/>
          <w:szCs w:val="24"/>
        </w:rPr>
        <w:t xml:space="preserve"> montre que lorsque les caractéristiques n'ont pas de relation de voisinage ordonnée, le Perceptron Multicouche (MLP) est l'architecture de choix. Sa connectivité totale lui permet de forger des relations globales arbitraires au prix d'un apprentissage laborieux et d'une sensibilité accrue au surapprentissage et au déséquilibre des classes (84.34 % d'</w:t>
      </w:r>
      <w:proofErr w:type="spellStart"/>
      <w:r w:rsidRPr="00A41647">
        <w:rPr>
          <w:sz w:val="24"/>
          <w:szCs w:val="24"/>
        </w:rPr>
        <w:t>Accuracy</w:t>
      </w:r>
      <w:proofErr w:type="spellEnd"/>
      <w:r w:rsidRPr="00A41647">
        <w:rPr>
          <w:sz w:val="24"/>
          <w:szCs w:val="24"/>
        </w:rPr>
        <w:t xml:space="preserve"> globale, mais un rappel faible sur la classe minoritaire).</w:t>
      </w:r>
    </w:p>
    <w:p w14:paraId="26B184BE" w14:textId="77777777" w:rsidR="00A41647" w:rsidRPr="00A41647" w:rsidRDefault="00A41647" w:rsidP="00A41647">
      <w:pPr>
        <w:numPr>
          <w:ilvl w:val="0"/>
          <w:numId w:val="24"/>
        </w:numPr>
        <w:spacing w:line="276" w:lineRule="auto"/>
        <w:jc w:val="both"/>
        <w:rPr>
          <w:sz w:val="24"/>
          <w:szCs w:val="24"/>
        </w:rPr>
      </w:pPr>
      <w:r w:rsidRPr="00A41647">
        <w:rPr>
          <w:b/>
          <w:bCs/>
          <w:sz w:val="24"/>
          <w:szCs w:val="24"/>
        </w:rPr>
        <w:t>Les grilles bidimensionnelles spatiales (Partie II) :</w:t>
      </w:r>
      <w:r w:rsidRPr="00A41647">
        <w:rPr>
          <w:sz w:val="24"/>
          <w:szCs w:val="24"/>
        </w:rPr>
        <w:t xml:space="preserve"> Le passage sur le </w:t>
      </w:r>
      <w:proofErr w:type="spellStart"/>
      <w:r w:rsidRPr="00A41647">
        <w:rPr>
          <w:sz w:val="24"/>
          <w:szCs w:val="24"/>
        </w:rPr>
        <w:t>dataset</w:t>
      </w:r>
      <w:proofErr w:type="spellEnd"/>
      <w:r w:rsidRPr="00A41647">
        <w:rPr>
          <w:sz w:val="24"/>
          <w:szCs w:val="24"/>
        </w:rPr>
        <w:t xml:space="preserve"> CIFAR-10 a mis en lumière la rupture conceptuelle entre les approches denses et </w:t>
      </w:r>
      <w:proofErr w:type="spellStart"/>
      <w:r w:rsidRPr="00A41647">
        <w:rPr>
          <w:sz w:val="24"/>
          <w:szCs w:val="24"/>
        </w:rPr>
        <w:t>convolutionnelles</w:t>
      </w:r>
      <w:proofErr w:type="spellEnd"/>
      <w:r w:rsidRPr="00A41647">
        <w:rPr>
          <w:sz w:val="24"/>
          <w:szCs w:val="24"/>
        </w:rPr>
        <w:t xml:space="preserve">. En forçant un MLP à traiter des images aplaties, le réseau subit un échec structurel, plafonnant à un score médiocre de </w:t>
      </w:r>
      <w:r w:rsidRPr="00A41647">
        <w:rPr>
          <w:b/>
          <w:bCs/>
          <w:sz w:val="24"/>
          <w:szCs w:val="24"/>
        </w:rPr>
        <w:t>46.52 % d'</w:t>
      </w:r>
      <w:proofErr w:type="spellStart"/>
      <w:r w:rsidRPr="00A41647">
        <w:rPr>
          <w:b/>
          <w:bCs/>
          <w:sz w:val="24"/>
          <w:szCs w:val="24"/>
        </w:rPr>
        <w:t>Accuracy</w:t>
      </w:r>
      <w:proofErr w:type="spellEnd"/>
      <w:r w:rsidRPr="00A41647">
        <w:rPr>
          <w:sz w:val="24"/>
          <w:szCs w:val="24"/>
        </w:rPr>
        <w:t xml:space="preserve">. Ce modèle de contrôle échoue car il ignore la localité des pixels et multiplie inutilement ses poids. À l'inverse, en exploitant les principes de stationnarité et de partage des poids, le </w:t>
      </w:r>
      <w:proofErr w:type="spellStart"/>
      <w:r w:rsidRPr="00A41647">
        <w:rPr>
          <w:sz w:val="24"/>
          <w:szCs w:val="24"/>
        </w:rPr>
        <w:t>SimpleCNN</w:t>
      </w:r>
      <w:proofErr w:type="spellEnd"/>
      <w:r w:rsidRPr="00A41647">
        <w:rPr>
          <w:sz w:val="24"/>
          <w:szCs w:val="24"/>
        </w:rPr>
        <w:t xml:space="preserve"> capture les motifs hiérarchiques (</w:t>
      </w:r>
      <w:proofErr w:type="spellStart"/>
      <w:r w:rsidRPr="00A41647">
        <w:rPr>
          <w:sz w:val="24"/>
          <w:szCs w:val="24"/>
        </w:rPr>
        <w:t>Feature</w:t>
      </w:r>
      <w:proofErr w:type="spellEnd"/>
      <w:r w:rsidRPr="00A41647">
        <w:rPr>
          <w:sz w:val="24"/>
          <w:szCs w:val="24"/>
        </w:rPr>
        <w:t xml:space="preserve"> </w:t>
      </w:r>
      <w:proofErr w:type="spellStart"/>
      <w:r w:rsidRPr="00A41647">
        <w:rPr>
          <w:sz w:val="24"/>
          <w:szCs w:val="24"/>
        </w:rPr>
        <w:t>Maps</w:t>
      </w:r>
      <w:proofErr w:type="spellEnd"/>
      <w:r w:rsidRPr="00A41647">
        <w:rPr>
          <w:sz w:val="24"/>
          <w:szCs w:val="24"/>
        </w:rPr>
        <w:t xml:space="preserve">) pour bondir à </w:t>
      </w:r>
      <w:r w:rsidRPr="00A41647">
        <w:rPr>
          <w:b/>
          <w:bCs/>
          <w:sz w:val="24"/>
          <w:szCs w:val="24"/>
        </w:rPr>
        <w:t>78.49 % d'</w:t>
      </w:r>
      <w:proofErr w:type="spellStart"/>
      <w:r w:rsidRPr="00A41647">
        <w:rPr>
          <w:b/>
          <w:bCs/>
          <w:sz w:val="24"/>
          <w:szCs w:val="24"/>
        </w:rPr>
        <w:t>Accuracy</w:t>
      </w:r>
      <w:proofErr w:type="spellEnd"/>
      <w:r w:rsidRPr="00A41647">
        <w:rPr>
          <w:sz w:val="24"/>
          <w:szCs w:val="24"/>
        </w:rPr>
        <w:t>, prouvant l'impact d'un biais inductif fort.</w:t>
      </w:r>
    </w:p>
    <w:p w14:paraId="65486FC5" w14:textId="182CBDB1" w:rsidR="00A41647" w:rsidRDefault="00A41647" w:rsidP="00A41647">
      <w:pPr>
        <w:numPr>
          <w:ilvl w:val="0"/>
          <w:numId w:val="24"/>
        </w:numPr>
        <w:spacing w:line="276" w:lineRule="auto"/>
        <w:jc w:val="both"/>
        <w:rPr>
          <w:sz w:val="24"/>
          <w:szCs w:val="24"/>
        </w:rPr>
      </w:pPr>
      <w:r w:rsidRPr="00A41647">
        <w:rPr>
          <w:b/>
          <w:bCs/>
          <w:sz w:val="24"/>
          <w:szCs w:val="24"/>
        </w:rPr>
        <w:t>Les flux séquentiels temporels (Partie III) :</w:t>
      </w:r>
      <w:r w:rsidRPr="00A41647">
        <w:rPr>
          <w:sz w:val="24"/>
          <w:szCs w:val="24"/>
        </w:rPr>
        <w:t xml:space="preserve"> Face à la nature dynamique et à longueur variable du langage naturel (Corpus </w:t>
      </w:r>
      <w:proofErr w:type="spellStart"/>
      <w:r w:rsidRPr="00A41647">
        <w:rPr>
          <w:sz w:val="24"/>
          <w:szCs w:val="24"/>
        </w:rPr>
        <w:t>OpenSubtitles</w:t>
      </w:r>
      <w:proofErr w:type="spellEnd"/>
      <w:r w:rsidRPr="00A41647">
        <w:rPr>
          <w:sz w:val="24"/>
          <w:szCs w:val="24"/>
        </w:rPr>
        <w:t xml:space="preserve">), les réseaux récurrents à portes (GRU / LSTM) ont démontré leur aptitude à maintenir une mémoire contextuelle à travers un état caché. Couplée à un mécanisme d'Attention de </w:t>
      </w:r>
      <w:proofErr w:type="spellStart"/>
      <w:r w:rsidRPr="00A41647">
        <w:rPr>
          <w:sz w:val="24"/>
          <w:szCs w:val="24"/>
        </w:rPr>
        <w:t>Bahdanau</w:t>
      </w:r>
      <w:proofErr w:type="spellEnd"/>
      <w:r w:rsidRPr="00A41647">
        <w:rPr>
          <w:sz w:val="24"/>
          <w:szCs w:val="24"/>
        </w:rPr>
        <w:t xml:space="preserve"> et à un décodage par recherche en faisceau (Beam Search), cette approche s'affranchit du fléau de l'évanouissement du gradient pour minimiser la Perplexité (PPL) globale du système de traduction.</w:t>
      </w:r>
    </w:p>
    <w:p w14:paraId="38C3AEEF" w14:textId="77777777" w:rsidR="001377FA" w:rsidRDefault="001377FA" w:rsidP="001377FA">
      <w:pPr>
        <w:spacing w:line="276" w:lineRule="auto"/>
        <w:jc w:val="both"/>
        <w:rPr>
          <w:sz w:val="24"/>
          <w:szCs w:val="24"/>
        </w:rPr>
      </w:pPr>
    </w:p>
    <w:p w14:paraId="11B379B7" w14:textId="77777777" w:rsidR="001377FA" w:rsidRDefault="001377FA" w:rsidP="001377FA">
      <w:pPr>
        <w:spacing w:line="276" w:lineRule="auto"/>
        <w:jc w:val="both"/>
        <w:rPr>
          <w:sz w:val="24"/>
          <w:szCs w:val="24"/>
        </w:rPr>
      </w:pPr>
    </w:p>
    <w:p w14:paraId="1C2D5AB4" w14:textId="77777777" w:rsidR="001377FA" w:rsidRDefault="001377FA" w:rsidP="001377FA">
      <w:pPr>
        <w:spacing w:line="276" w:lineRule="auto"/>
        <w:jc w:val="both"/>
        <w:rPr>
          <w:sz w:val="24"/>
          <w:szCs w:val="24"/>
        </w:rPr>
      </w:pPr>
    </w:p>
    <w:p w14:paraId="1D809892" w14:textId="77777777" w:rsidR="001377FA" w:rsidRDefault="001377FA" w:rsidP="001377FA">
      <w:pPr>
        <w:spacing w:line="276" w:lineRule="auto"/>
        <w:jc w:val="both"/>
        <w:rPr>
          <w:sz w:val="24"/>
          <w:szCs w:val="24"/>
        </w:rPr>
      </w:pPr>
    </w:p>
    <w:p w14:paraId="1FDC9BD2" w14:textId="77777777" w:rsidR="001377FA" w:rsidRDefault="001377FA" w:rsidP="001377FA">
      <w:pPr>
        <w:spacing w:line="276" w:lineRule="auto"/>
        <w:jc w:val="both"/>
        <w:rPr>
          <w:sz w:val="24"/>
          <w:szCs w:val="24"/>
        </w:rPr>
      </w:pPr>
    </w:p>
    <w:p w14:paraId="101164D1" w14:textId="77777777" w:rsidR="001377FA" w:rsidRPr="00A41647" w:rsidRDefault="001377FA" w:rsidP="001377FA">
      <w:pPr>
        <w:spacing w:line="276" w:lineRule="auto"/>
        <w:jc w:val="both"/>
        <w:rPr>
          <w:sz w:val="24"/>
          <w:szCs w:val="24"/>
        </w:rPr>
      </w:pPr>
    </w:p>
    <w:p w14:paraId="7AF6860A" w14:textId="77777777" w:rsidR="001377FA" w:rsidRDefault="001377FA" w:rsidP="001377FA">
      <w:pPr>
        <w:spacing w:line="276" w:lineRule="auto"/>
        <w:jc w:val="both"/>
        <w:rPr>
          <w:rFonts w:asciiTheme="majorBidi" w:eastAsiaTheme="majorEastAsia" w:hAnsiTheme="majorBidi" w:cstheme="majorBidi"/>
          <w:b/>
          <w:bCs/>
          <w:color w:val="002060"/>
          <w:sz w:val="32"/>
          <w:szCs w:val="32"/>
        </w:rPr>
      </w:pPr>
      <w:r w:rsidRPr="001377FA">
        <w:rPr>
          <w:rFonts w:asciiTheme="majorBidi" w:eastAsiaTheme="majorEastAsia" w:hAnsiTheme="majorBidi" w:cstheme="majorBidi"/>
          <w:b/>
          <w:bCs/>
          <w:color w:val="002060"/>
          <w:sz w:val="32"/>
          <w:szCs w:val="32"/>
        </w:rPr>
        <w:t>Analyse comparative des espaces latents et des dynamiques d'apprentissage</w:t>
      </w:r>
    </w:p>
    <w:p w14:paraId="0A8243EB" w14:textId="77777777" w:rsidR="001377FA" w:rsidRPr="001377FA" w:rsidRDefault="001377FA" w:rsidP="001377FA">
      <w:pPr>
        <w:spacing w:line="276" w:lineRule="auto"/>
        <w:jc w:val="both"/>
        <w:rPr>
          <w:sz w:val="24"/>
          <w:szCs w:val="24"/>
        </w:rPr>
      </w:pPr>
      <w:r w:rsidRPr="001377FA">
        <w:rPr>
          <w:sz w:val="24"/>
          <w:szCs w:val="24"/>
        </w:rPr>
        <w:t xml:space="preserve">L'examen croisé de nos trois manipulations met en évidence une hiérarchie claire dans la complexité des espaces de représentations. Dans la Partie I, le Perceptron Multicouche évolue dans un espace vectoriel abstrait à n dimensions dénué de relations de voisinage. Le réseau doit y construire ses propres frontières de décision à partir de variables hétérogènes normalisées. L'absence de biais inductif l'oblige à utiliser des connexions denses globales, ce qui rend l'architecture lourde et sensible au déséquilibre du </w:t>
      </w:r>
      <w:proofErr w:type="spellStart"/>
      <w:r w:rsidRPr="001377FA">
        <w:rPr>
          <w:sz w:val="24"/>
          <w:szCs w:val="24"/>
        </w:rPr>
        <w:t>dataset</w:t>
      </w:r>
      <w:proofErr w:type="spellEnd"/>
      <w:r w:rsidRPr="001377FA">
        <w:rPr>
          <w:sz w:val="24"/>
          <w:szCs w:val="24"/>
        </w:rPr>
        <w:t xml:space="preserve"> UCI </w:t>
      </w:r>
      <w:proofErr w:type="spellStart"/>
      <w:r w:rsidRPr="001377FA">
        <w:rPr>
          <w:sz w:val="24"/>
          <w:szCs w:val="24"/>
        </w:rPr>
        <w:t>Adult</w:t>
      </w:r>
      <w:proofErr w:type="spellEnd"/>
      <w:r w:rsidRPr="001377FA">
        <w:rPr>
          <w:sz w:val="24"/>
          <w:szCs w:val="24"/>
        </w:rPr>
        <w:t xml:space="preserve"> </w:t>
      </w:r>
      <w:proofErr w:type="spellStart"/>
      <w:r w:rsidRPr="001377FA">
        <w:rPr>
          <w:sz w:val="24"/>
          <w:szCs w:val="24"/>
        </w:rPr>
        <w:t>Income</w:t>
      </w:r>
      <w:proofErr w:type="spellEnd"/>
      <w:r w:rsidRPr="001377FA">
        <w:rPr>
          <w:sz w:val="24"/>
          <w:szCs w:val="24"/>
        </w:rPr>
        <w:t>, où le rappel chute à 55% sur la classe minoritaire.</w:t>
      </w:r>
    </w:p>
    <w:p w14:paraId="42743602" w14:textId="77777777" w:rsidR="001377FA" w:rsidRPr="001377FA" w:rsidRDefault="001377FA" w:rsidP="001377FA">
      <w:pPr>
        <w:spacing w:line="276" w:lineRule="auto"/>
        <w:jc w:val="both"/>
        <w:rPr>
          <w:sz w:val="24"/>
          <w:szCs w:val="24"/>
        </w:rPr>
      </w:pPr>
      <w:r w:rsidRPr="001377FA">
        <w:rPr>
          <w:sz w:val="24"/>
          <w:szCs w:val="24"/>
        </w:rPr>
        <w:t xml:space="preserve">Le traitement des images de CIFAR-10 dans la Partie II a marqué une rupture fondamentale. Forcer un réseau pleinement connecté (MLP) à traiter la grille bidimensionnelle en aplatissant les pixels détruit la localité spatiale et mène à un échec critique, comme le prouve notre modèle de contrôle qui plafonne à </w:t>
      </w:r>
      <w:r w:rsidRPr="001377FA">
        <w:rPr>
          <w:b/>
          <w:bCs/>
          <w:sz w:val="24"/>
          <w:szCs w:val="24"/>
        </w:rPr>
        <w:t>46.52% d'</w:t>
      </w:r>
      <w:proofErr w:type="spellStart"/>
      <w:r w:rsidRPr="001377FA">
        <w:rPr>
          <w:b/>
          <w:bCs/>
          <w:sz w:val="24"/>
          <w:szCs w:val="24"/>
        </w:rPr>
        <w:t>Accuracy</w:t>
      </w:r>
      <w:proofErr w:type="spellEnd"/>
      <w:r w:rsidRPr="001377FA">
        <w:rPr>
          <w:sz w:val="24"/>
          <w:szCs w:val="24"/>
        </w:rPr>
        <w:t xml:space="preserve">. En revanche, en intégrant le biais inductif fort du </w:t>
      </w:r>
      <w:proofErr w:type="spellStart"/>
      <w:r w:rsidRPr="001377FA">
        <w:rPr>
          <w:sz w:val="24"/>
          <w:szCs w:val="24"/>
        </w:rPr>
        <w:t>SimpleCNN</w:t>
      </w:r>
      <w:proofErr w:type="spellEnd"/>
      <w:r w:rsidRPr="001377FA">
        <w:rPr>
          <w:sz w:val="24"/>
          <w:szCs w:val="24"/>
        </w:rPr>
        <w:t xml:space="preserve"> (partage des poids et invariance par translation), le modèle se focalise sur les structures géométriques locales. Il extrait des cartes de caractéristiques (</w:t>
      </w:r>
      <w:proofErr w:type="spellStart"/>
      <w:r w:rsidRPr="001377FA">
        <w:rPr>
          <w:i/>
          <w:iCs/>
          <w:sz w:val="24"/>
          <w:szCs w:val="24"/>
        </w:rPr>
        <w:t>Feature</w:t>
      </w:r>
      <w:proofErr w:type="spellEnd"/>
      <w:r w:rsidRPr="001377FA">
        <w:rPr>
          <w:i/>
          <w:iCs/>
          <w:sz w:val="24"/>
          <w:szCs w:val="24"/>
        </w:rPr>
        <w:t xml:space="preserve"> </w:t>
      </w:r>
      <w:proofErr w:type="spellStart"/>
      <w:r w:rsidRPr="001377FA">
        <w:rPr>
          <w:i/>
          <w:iCs/>
          <w:sz w:val="24"/>
          <w:szCs w:val="24"/>
        </w:rPr>
        <w:t>Maps</w:t>
      </w:r>
      <w:proofErr w:type="spellEnd"/>
      <w:r w:rsidRPr="001377FA">
        <w:rPr>
          <w:sz w:val="24"/>
          <w:szCs w:val="24"/>
        </w:rPr>
        <w:t xml:space="preserve">) de plus en plus abstraites pour atteindre </w:t>
      </w:r>
      <w:r w:rsidRPr="001377FA">
        <w:rPr>
          <w:b/>
          <w:bCs/>
          <w:sz w:val="24"/>
          <w:szCs w:val="24"/>
        </w:rPr>
        <w:t>78.49% d'</w:t>
      </w:r>
      <w:proofErr w:type="spellStart"/>
      <w:r w:rsidRPr="001377FA">
        <w:rPr>
          <w:b/>
          <w:bCs/>
          <w:sz w:val="24"/>
          <w:szCs w:val="24"/>
        </w:rPr>
        <w:t>Accuracy</w:t>
      </w:r>
      <w:proofErr w:type="spellEnd"/>
      <w:r w:rsidRPr="001377FA">
        <w:rPr>
          <w:sz w:val="24"/>
          <w:szCs w:val="24"/>
        </w:rPr>
        <w:t xml:space="preserve"> en test, avec une excellente discrimination sur les formes rigides (classes </w:t>
      </w:r>
      <w:r w:rsidRPr="001377FA">
        <w:rPr>
          <w:i/>
          <w:iCs/>
          <w:sz w:val="24"/>
          <w:szCs w:val="24"/>
        </w:rPr>
        <w:t>car</w:t>
      </w:r>
      <w:r w:rsidRPr="001377FA">
        <w:rPr>
          <w:sz w:val="24"/>
          <w:szCs w:val="24"/>
        </w:rPr>
        <w:t xml:space="preserve">, </w:t>
      </w:r>
      <w:proofErr w:type="spellStart"/>
      <w:r w:rsidRPr="001377FA">
        <w:rPr>
          <w:i/>
          <w:iCs/>
          <w:sz w:val="24"/>
          <w:szCs w:val="24"/>
        </w:rPr>
        <w:t>ship</w:t>
      </w:r>
      <w:proofErr w:type="spellEnd"/>
      <w:r w:rsidRPr="001377FA">
        <w:rPr>
          <w:sz w:val="24"/>
          <w:szCs w:val="24"/>
        </w:rPr>
        <w:t xml:space="preserve"> et </w:t>
      </w:r>
      <w:r w:rsidRPr="001377FA">
        <w:rPr>
          <w:i/>
          <w:iCs/>
          <w:sz w:val="24"/>
          <w:szCs w:val="24"/>
        </w:rPr>
        <w:t>truck</w:t>
      </w:r>
      <w:r w:rsidRPr="001377FA">
        <w:rPr>
          <w:sz w:val="24"/>
          <w:szCs w:val="24"/>
        </w:rPr>
        <w:t>).</w:t>
      </w:r>
    </w:p>
    <w:p w14:paraId="43079029" w14:textId="268047F4" w:rsidR="00A41647" w:rsidRDefault="001377FA" w:rsidP="001377FA">
      <w:pPr>
        <w:spacing w:line="276" w:lineRule="auto"/>
        <w:jc w:val="both"/>
        <w:rPr>
          <w:sz w:val="24"/>
          <w:szCs w:val="24"/>
        </w:rPr>
      </w:pPr>
      <w:r w:rsidRPr="001377FA">
        <w:rPr>
          <w:sz w:val="24"/>
          <w:szCs w:val="24"/>
        </w:rPr>
        <w:t xml:space="preserve">Enfin, la Partie III s'est confrontée à la dimension temporelle du langage naturel sur le corpus </w:t>
      </w:r>
      <w:proofErr w:type="spellStart"/>
      <w:r w:rsidRPr="001377FA">
        <w:rPr>
          <w:sz w:val="24"/>
          <w:szCs w:val="24"/>
        </w:rPr>
        <w:t>OpenSubtitles</w:t>
      </w:r>
      <w:proofErr w:type="spellEnd"/>
      <w:r w:rsidRPr="001377FA">
        <w:rPr>
          <w:sz w:val="24"/>
          <w:szCs w:val="24"/>
        </w:rPr>
        <w:t xml:space="preserve">. Là où les images imposent une topologie fixe, le texte exige une mémoire causale capable de gérer des longueurs variables. Les blocs récurrents GRU et LSTM résolvent le fléau de l'évanouissement du gradient propre aux RNN simples en régulant le flux d'information par un système de portes. L'introduction du mécanisme d'Attention de </w:t>
      </w:r>
      <w:proofErr w:type="spellStart"/>
      <w:r w:rsidRPr="001377FA">
        <w:rPr>
          <w:sz w:val="24"/>
          <w:szCs w:val="24"/>
        </w:rPr>
        <w:t>Bahdanau</w:t>
      </w:r>
      <w:proofErr w:type="spellEnd"/>
      <w:r w:rsidRPr="001377FA">
        <w:rPr>
          <w:sz w:val="24"/>
          <w:szCs w:val="24"/>
        </w:rPr>
        <w:t xml:space="preserve"> permet au décodeur de s'affranchir de la compression rigide de l'encodeur en interrogeant dynamiquement les états cachés sources. Associée à une stratégie de recherche en faisceau (</w:t>
      </w:r>
      <w:r w:rsidRPr="001377FA">
        <w:rPr>
          <w:i/>
          <w:iCs/>
          <w:sz w:val="24"/>
          <w:szCs w:val="24"/>
        </w:rPr>
        <w:t>Beam Search</w:t>
      </w:r>
      <w:r w:rsidRPr="001377FA">
        <w:rPr>
          <w:sz w:val="24"/>
          <w:szCs w:val="24"/>
        </w:rPr>
        <w:t>), cette approche optimise la probabilité jointe des séquences pour faire chuter la Perplexité (PPL) globale du traducteur</w:t>
      </w:r>
      <w:r w:rsidR="00A41647" w:rsidRPr="00D5265C">
        <w:rPr>
          <w:sz w:val="24"/>
          <w:szCs w:val="24"/>
        </w:rPr>
        <w:t>.</w:t>
      </w:r>
    </w:p>
    <w:p w14:paraId="14324E83" w14:textId="77777777" w:rsidR="00A41647" w:rsidRDefault="00A41647" w:rsidP="00A41647">
      <w:pPr>
        <w:spacing w:line="276" w:lineRule="auto"/>
        <w:jc w:val="both"/>
        <w:rPr>
          <w:sz w:val="24"/>
          <w:szCs w:val="24"/>
        </w:rPr>
      </w:pPr>
    </w:p>
    <w:p w14:paraId="04217A25" w14:textId="77777777" w:rsidR="00C53513" w:rsidRDefault="00C53513">
      <w:pPr>
        <w:rPr>
          <w:rFonts w:asciiTheme="majorBidi" w:eastAsiaTheme="majorEastAsia" w:hAnsiTheme="majorBidi" w:cstheme="majorBidi"/>
          <w:b/>
          <w:bCs/>
          <w:color w:val="2F5496" w:themeColor="accent1" w:themeShade="BF"/>
          <w:sz w:val="44"/>
          <w:szCs w:val="44"/>
        </w:rPr>
      </w:pPr>
      <w:r>
        <w:rPr>
          <w:rFonts w:asciiTheme="majorBidi" w:hAnsiTheme="majorBidi"/>
          <w:b/>
          <w:bCs/>
          <w:sz w:val="44"/>
          <w:szCs w:val="44"/>
        </w:rPr>
        <w:br w:type="page"/>
      </w:r>
    </w:p>
    <w:p w14:paraId="7AF0BE61" w14:textId="0D6B9C72" w:rsidR="00EA0888" w:rsidRPr="00EA0888" w:rsidRDefault="00EA0888" w:rsidP="00EA0888">
      <w:pPr>
        <w:pStyle w:val="Titre1"/>
        <w:spacing w:line="360" w:lineRule="auto"/>
        <w:rPr>
          <w:rFonts w:asciiTheme="majorBidi" w:hAnsiTheme="majorBidi"/>
          <w:b/>
          <w:bCs/>
          <w:sz w:val="44"/>
          <w:szCs w:val="44"/>
        </w:rPr>
      </w:pPr>
      <w:bookmarkStart w:id="7" w:name="_Toc229429288"/>
      <w:r w:rsidRPr="00EA0888">
        <w:rPr>
          <w:rFonts w:asciiTheme="majorBidi" w:hAnsiTheme="majorBidi"/>
          <w:b/>
          <w:bCs/>
          <w:sz w:val="44"/>
          <w:szCs w:val="44"/>
        </w:rPr>
        <w:lastRenderedPageBreak/>
        <w:t xml:space="preserve">Conclusion Générale </w:t>
      </w:r>
      <w:bookmarkEnd w:id="7"/>
    </w:p>
    <w:p w14:paraId="14E7B5DC" w14:textId="77777777" w:rsidR="001377FA" w:rsidRPr="001377FA" w:rsidRDefault="001377FA" w:rsidP="001377FA">
      <w:pPr>
        <w:spacing w:line="276" w:lineRule="auto"/>
        <w:jc w:val="both"/>
        <w:rPr>
          <w:sz w:val="24"/>
          <w:szCs w:val="24"/>
        </w:rPr>
      </w:pPr>
      <w:r w:rsidRPr="001377FA">
        <w:rPr>
          <w:sz w:val="24"/>
          <w:szCs w:val="24"/>
        </w:rPr>
        <w:t xml:space="preserve">Voici une version de la </w:t>
      </w:r>
      <w:r w:rsidRPr="001377FA">
        <w:rPr>
          <w:b/>
          <w:bCs/>
          <w:sz w:val="24"/>
          <w:szCs w:val="24"/>
        </w:rPr>
        <w:t>Conclusion Générale</w:t>
      </w:r>
      <w:r w:rsidRPr="001377FA">
        <w:rPr>
          <w:sz w:val="24"/>
          <w:szCs w:val="24"/>
        </w:rPr>
        <w:t xml:space="preserve"> considérablement enrichie, hautement académique et détaillée. Elle développe en profondeur chaque aspect de votre projet (les architectures, les techniques de régularisation, la dynamique des gradients et la portée de ce travail) pour occuper l'espace nécessaire dans votre document Word tout en maintenant une rigueur scientifique irréprochable.</w:t>
      </w:r>
    </w:p>
    <w:p w14:paraId="18386CDA" w14:textId="77777777" w:rsidR="001377FA" w:rsidRPr="001377FA" w:rsidRDefault="001377FA" w:rsidP="001377FA">
      <w:pPr>
        <w:spacing w:line="276" w:lineRule="auto"/>
        <w:jc w:val="both"/>
        <w:rPr>
          <w:sz w:val="24"/>
          <w:szCs w:val="24"/>
        </w:rPr>
      </w:pPr>
      <w:r w:rsidRPr="001377FA">
        <w:rPr>
          <w:sz w:val="24"/>
          <w:szCs w:val="24"/>
        </w:rPr>
        <w:t>Vous pouvez copier-coller ce bloc directement dans votre rapport :</w:t>
      </w:r>
    </w:p>
    <w:p w14:paraId="47B495F3" w14:textId="77777777" w:rsidR="001377FA" w:rsidRPr="001377FA" w:rsidRDefault="001377FA" w:rsidP="001377FA">
      <w:pPr>
        <w:spacing w:line="276" w:lineRule="auto"/>
        <w:jc w:val="both"/>
        <w:rPr>
          <w:b/>
          <w:bCs/>
          <w:sz w:val="24"/>
          <w:szCs w:val="24"/>
        </w:rPr>
      </w:pPr>
      <w:r w:rsidRPr="001377FA">
        <w:rPr>
          <w:b/>
          <w:bCs/>
          <w:sz w:val="24"/>
          <w:szCs w:val="24"/>
        </w:rPr>
        <w:t>Conclusion Générale</w:t>
      </w:r>
    </w:p>
    <w:p w14:paraId="75E9724D" w14:textId="77777777" w:rsidR="001377FA" w:rsidRPr="001377FA" w:rsidRDefault="001377FA" w:rsidP="001377FA">
      <w:pPr>
        <w:spacing w:line="276" w:lineRule="auto"/>
        <w:jc w:val="both"/>
        <w:rPr>
          <w:sz w:val="24"/>
          <w:szCs w:val="24"/>
        </w:rPr>
      </w:pPr>
      <w:r w:rsidRPr="001377FA">
        <w:rPr>
          <w:sz w:val="24"/>
          <w:szCs w:val="24"/>
        </w:rPr>
        <w:t xml:space="preserve">Ce projet de fin de module, mené à travers une exploration rigoureuse et une implémentation logicielle sous l'environnement </w:t>
      </w:r>
      <w:proofErr w:type="spellStart"/>
      <w:r w:rsidRPr="001377FA">
        <w:rPr>
          <w:sz w:val="24"/>
          <w:szCs w:val="24"/>
        </w:rPr>
        <w:t>PyTorch</w:t>
      </w:r>
      <w:proofErr w:type="spellEnd"/>
      <w:r w:rsidRPr="001377FA">
        <w:rPr>
          <w:sz w:val="24"/>
          <w:szCs w:val="24"/>
        </w:rPr>
        <w:t xml:space="preserve">, constitue une validation empirique approfondie des grands paradigmes fondateurs du Deep Learning. Tout au long de ce travail, notre démarche n'a pas consisté en une simple application mécanique d'algorithmes sur des machines, mais en une véritable étude critique de l'interaction entre l'ingénierie des architectures et la topologie mathématique des données. L'évaluation croisée de nos trois notebooks Google </w:t>
      </w:r>
      <w:proofErr w:type="spellStart"/>
      <w:r w:rsidRPr="001377FA">
        <w:rPr>
          <w:sz w:val="24"/>
          <w:szCs w:val="24"/>
        </w:rPr>
        <w:t>Colab</w:t>
      </w:r>
      <w:proofErr w:type="spellEnd"/>
      <w:r w:rsidRPr="001377FA">
        <w:rPr>
          <w:sz w:val="24"/>
          <w:szCs w:val="24"/>
        </w:rPr>
        <w:t xml:space="preserve"> a permis de démontrer qu'il n'existe aucune structure neuronale universelle : l'efficacité d'un modèle est intrinsèquement dictée par l'adéquation entre son biais inductif et la nature géométrique du signal qu'il doit traiter.</w:t>
      </w:r>
    </w:p>
    <w:p w14:paraId="17D2EAD0" w14:textId="77777777" w:rsidR="001377FA" w:rsidRPr="001377FA" w:rsidRDefault="001377FA" w:rsidP="001377FA">
      <w:pPr>
        <w:spacing w:line="276" w:lineRule="auto"/>
        <w:jc w:val="both"/>
        <w:rPr>
          <w:sz w:val="24"/>
          <w:szCs w:val="24"/>
        </w:rPr>
      </w:pPr>
      <w:r w:rsidRPr="001377FA">
        <w:rPr>
          <w:sz w:val="24"/>
          <w:szCs w:val="24"/>
        </w:rPr>
        <w:t xml:space="preserve">En premier lieu, notre analyse du Perceptron Multicouche (MLP) appliqué aux données socio-économiques hétérogènes du </w:t>
      </w:r>
      <w:proofErr w:type="spellStart"/>
      <w:r w:rsidRPr="001377FA">
        <w:rPr>
          <w:sz w:val="24"/>
          <w:szCs w:val="24"/>
        </w:rPr>
        <w:t>dataset</w:t>
      </w:r>
      <w:proofErr w:type="spellEnd"/>
      <w:r w:rsidRPr="001377FA">
        <w:rPr>
          <w:sz w:val="24"/>
          <w:szCs w:val="24"/>
        </w:rPr>
        <w:t xml:space="preserve"> UCI </w:t>
      </w:r>
      <w:proofErr w:type="spellStart"/>
      <w:r w:rsidRPr="001377FA">
        <w:rPr>
          <w:sz w:val="24"/>
          <w:szCs w:val="24"/>
        </w:rPr>
        <w:t>Adult</w:t>
      </w:r>
      <w:proofErr w:type="spellEnd"/>
      <w:r w:rsidRPr="001377FA">
        <w:rPr>
          <w:sz w:val="24"/>
          <w:szCs w:val="24"/>
        </w:rPr>
        <w:t xml:space="preserve"> </w:t>
      </w:r>
      <w:proofErr w:type="spellStart"/>
      <w:r w:rsidRPr="001377FA">
        <w:rPr>
          <w:sz w:val="24"/>
          <w:szCs w:val="24"/>
        </w:rPr>
        <w:t>Income</w:t>
      </w:r>
      <w:proofErr w:type="spellEnd"/>
      <w:r w:rsidRPr="001377FA">
        <w:rPr>
          <w:sz w:val="24"/>
          <w:szCs w:val="24"/>
        </w:rPr>
        <w:t xml:space="preserve"> a mis en évidence la polyvalence et les limites des réseaux pleinement connectés. En tant qu'approximateur universel dense, le MLP opère dans un espace vectoriel abstrait à n dimensions dénué de toute relation de voisinage physique ou temporelle. Si sa connectivité totale lui confère la flexibilité nécessaire pour cartographier des frontières de décision hautement non linéaires, elle le rend également vulnérable à l'explosion combinatoire des paramètres et au surapprentissage. De surcroît, nos tests ont mis en lumière la fragilité de cette architecture face au déséquilibre des classes, soulignant le besoin d'ajustements méthodologiques avancés (tels que la pondération des fonctions de coût ou le rééchantillonnage) pour capturer efficacement les signaux minoritaires.</w:t>
      </w:r>
    </w:p>
    <w:p w14:paraId="1186E457" w14:textId="77777777" w:rsidR="001377FA" w:rsidRPr="001377FA" w:rsidRDefault="001377FA" w:rsidP="001377FA">
      <w:pPr>
        <w:spacing w:line="276" w:lineRule="auto"/>
        <w:jc w:val="both"/>
        <w:rPr>
          <w:sz w:val="24"/>
          <w:szCs w:val="24"/>
        </w:rPr>
      </w:pPr>
      <w:r w:rsidRPr="001377FA">
        <w:rPr>
          <w:sz w:val="24"/>
          <w:szCs w:val="24"/>
        </w:rPr>
        <w:t xml:space="preserve">En second lieu, l'intégration des Réseaux de Neurones </w:t>
      </w:r>
      <w:proofErr w:type="spellStart"/>
      <w:r w:rsidRPr="001377FA">
        <w:rPr>
          <w:sz w:val="24"/>
          <w:szCs w:val="24"/>
        </w:rPr>
        <w:t>Convolutionnels</w:t>
      </w:r>
      <w:proofErr w:type="spellEnd"/>
      <w:r w:rsidRPr="001377FA">
        <w:rPr>
          <w:sz w:val="24"/>
          <w:szCs w:val="24"/>
        </w:rPr>
        <w:t xml:space="preserve"> (CNN) sur le jeu de données CIFAR-10 a marqué une rupture conceptuelle majeure en vision par ordinateur. En forçant notre Perceptron Multicouche de contrôle (Baseline MLP) à traiter des images aplaties, nous avons documenté un échec structurel flagrant, le modèle stagnant à une exactitude médiocre de 46.52 %. Ce test a prouvé qu'ignorer la géométrie bidimensionnelle </w:t>
      </w:r>
      <w:proofErr w:type="gramStart"/>
      <w:r w:rsidRPr="001377FA">
        <w:rPr>
          <w:sz w:val="24"/>
          <w:szCs w:val="24"/>
        </w:rPr>
        <w:t>d'une image détruit</w:t>
      </w:r>
      <w:proofErr w:type="gramEnd"/>
      <w:r w:rsidRPr="001377FA">
        <w:rPr>
          <w:sz w:val="24"/>
          <w:szCs w:val="24"/>
        </w:rPr>
        <w:t xml:space="preserve"> l'information contextuelle. À l'inverse, en injectant des biais inductifs forts — à savoir la localité spatiale et l'invariance par translation via le mécanisme de partage des poids des filtres —, notre classe </w:t>
      </w:r>
      <w:proofErr w:type="spellStart"/>
      <w:r w:rsidRPr="001377FA">
        <w:rPr>
          <w:sz w:val="24"/>
          <w:szCs w:val="24"/>
        </w:rPr>
        <w:t>SimpleCNN</w:t>
      </w:r>
      <w:proofErr w:type="spellEnd"/>
      <w:r w:rsidRPr="001377FA">
        <w:rPr>
          <w:sz w:val="24"/>
          <w:szCs w:val="24"/>
        </w:rPr>
        <w:t xml:space="preserve"> a optimisé l'allocation de ses paramètres pour bondir à 78.49 % d'</w:t>
      </w:r>
      <w:proofErr w:type="spellStart"/>
      <w:r w:rsidRPr="001377FA">
        <w:rPr>
          <w:sz w:val="24"/>
          <w:szCs w:val="24"/>
        </w:rPr>
        <w:t>Accuracy</w:t>
      </w:r>
      <w:proofErr w:type="spellEnd"/>
      <w:r w:rsidRPr="001377FA">
        <w:rPr>
          <w:sz w:val="24"/>
          <w:szCs w:val="24"/>
        </w:rPr>
        <w:t xml:space="preserve"> en test. L'extraction et la visualisation de nos cartes de caractéristiques (</w:t>
      </w:r>
      <w:proofErr w:type="spellStart"/>
      <w:r w:rsidRPr="001377FA">
        <w:rPr>
          <w:i/>
          <w:iCs/>
          <w:sz w:val="24"/>
          <w:szCs w:val="24"/>
        </w:rPr>
        <w:t>Feature</w:t>
      </w:r>
      <w:proofErr w:type="spellEnd"/>
      <w:r w:rsidRPr="001377FA">
        <w:rPr>
          <w:i/>
          <w:iCs/>
          <w:sz w:val="24"/>
          <w:szCs w:val="24"/>
        </w:rPr>
        <w:t xml:space="preserve"> </w:t>
      </w:r>
      <w:proofErr w:type="spellStart"/>
      <w:r w:rsidRPr="001377FA">
        <w:rPr>
          <w:i/>
          <w:iCs/>
          <w:sz w:val="24"/>
          <w:szCs w:val="24"/>
        </w:rPr>
        <w:t>Maps</w:t>
      </w:r>
      <w:proofErr w:type="spellEnd"/>
      <w:r w:rsidRPr="001377FA">
        <w:rPr>
          <w:sz w:val="24"/>
          <w:szCs w:val="24"/>
        </w:rPr>
        <w:t xml:space="preserve">) ont ouvert la "boîte noire" du réseau, illustrant </w:t>
      </w:r>
      <w:r w:rsidRPr="001377FA">
        <w:rPr>
          <w:sz w:val="24"/>
          <w:szCs w:val="24"/>
        </w:rPr>
        <w:lastRenderedPageBreak/>
        <w:t>mathématiquement la nature hiérarchique du Deep Learning, où les premières couches isolent des textures rudimentaires avant que les couches profondes ne les assemblent en concepts sémantiques abstraits et discriminants.</w:t>
      </w:r>
    </w:p>
    <w:p w14:paraId="7EF2889C" w14:textId="77777777" w:rsidR="001377FA" w:rsidRPr="001377FA" w:rsidRDefault="001377FA" w:rsidP="001377FA">
      <w:pPr>
        <w:spacing w:line="276" w:lineRule="auto"/>
        <w:jc w:val="both"/>
        <w:rPr>
          <w:sz w:val="24"/>
          <w:szCs w:val="24"/>
        </w:rPr>
      </w:pPr>
      <w:r w:rsidRPr="001377FA">
        <w:rPr>
          <w:sz w:val="24"/>
          <w:szCs w:val="24"/>
        </w:rPr>
        <w:t xml:space="preserve">En troisième lieu, le traitement des flux textuels du corpus </w:t>
      </w:r>
      <w:proofErr w:type="spellStart"/>
      <w:r w:rsidRPr="001377FA">
        <w:rPr>
          <w:sz w:val="24"/>
          <w:szCs w:val="24"/>
        </w:rPr>
        <w:t>OpenSubtitles</w:t>
      </w:r>
      <w:proofErr w:type="spellEnd"/>
      <w:r w:rsidRPr="001377FA">
        <w:rPr>
          <w:sz w:val="24"/>
          <w:szCs w:val="24"/>
        </w:rPr>
        <w:t xml:space="preserve"> a permis d'aborder la dimension temporelle et séquentielle du langage naturel. Face à des séquences de longueur variable où l'ordre des mots gouverne la sémantique, les structures récurrentes à portes (GRU et LSTM) ont apporté une réponse élégante au fléau de l'évanouissement du gradient qui paralyse les RNN simples. L'implémentation d'une architecture globale de traduction de type Encodeur-Décodeur, enrichie du mécanisme d'Attention de </w:t>
      </w:r>
      <w:proofErr w:type="spellStart"/>
      <w:r w:rsidRPr="001377FA">
        <w:rPr>
          <w:sz w:val="24"/>
          <w:szCs w:val="24"/>
        </w:rPr>
        <w:t>Bahdanau</w:t>
      </w:r>
      <w:proofErr w:type="spellEnd"/>
      <w:r w:rsidRPr="001377FA">
        <w:rPr>
          <w:sz w:val="24"/>
          <w:szCs w:val="24"/>
        </w:rPr>
        <w:t>, a permis de franchir un cap technologique majeur. En permettant au décodeur de focaliser dynamiquement ses ressources computationnelles sur les états cachés pertinents de la phrase source, le système s'est affranchi du goulot d'étranglement de la compression vectorielle rigide. L'évaluation de la Perplexité (PPL) au fil des époques, combinée à l'algorithme de recherche en faisceau (</w:t>
      </w:r>
      <w:r w:rsidRPr="001377FA">
        <w:rPr>
          <w:i/>
          <w:iCs/>
          <w:sz w:val="24"/>
          <w:szCs w:val="24"/>
        </w:rPr>
        <w:t>Beam Search</w:t>
      </w:r>
      <w:r w:rsidRPr="001377FA">
        <w:rPr>
          <w:sz w:val="24"/>
          <w:szCs w:val="24"/>
        </w:rPr>
        <w:t>), a validé la capacité du modèle à converger vers des traductions fluides et fidèles, maximisant la probabilité jointe des séquences générées.</w:t>
      </w:r>
    </w:p>
    <w:p w14:paraId="396FD2EA" w14:textId="77777777" w:rsidR="001377FA" w:rsidRPr="001377FA" w:rsidRDefault="001377FA" w:rsidP="001377FA">
      <w:pPr>
        <w:spacing w:line="276" w:lineRule="auto"/>
        <w:jc w:val="both"/>
        <w:rPr>
          <w:sz w:val="24"/>
          <w:szCs w:val="24"/>
        </w:rPr>
      </w:pPr>
      <w:r w:rsidRPr="001377FA">
        <w:rPr>
          <w:sz w:val="24"/>
          <w:szCs w:val="24"/>
        </w:rPr>
        <w:t>Au-delà des architectures elles-mêmes, ce projet a mis en relief l'importance cruciale de l'infrastructure d'entraînement et des techniques de régularisation modernes. L'intégration systématique de la Normalisation par Batch (</w:t>
      </w:r>
      <w:proofErr w:type="spellStart"/>
      <w:r w:rsidRPr="001377FA">
        <w:rPr>
          <w:sz w:val="24"/>
          <w:szCs w:val="24"/>
        </w:rPr>
        <w:t>BatchNorm</w:t>
      </w:r>
      <w:proofErr w:type="spellEnd"/>
      <w:r w:rsidRPr="001377FA">
        <w:rPr>
          <w:sz w:val="24"/>
          <w:szCs w:val="24"/>
        </w:rPr>
        <w:t xml:space="preserve">), du Dropout stratégiquement dosé, du mécanisme de Gradient </w:t>
      </w:r>
      <w:proofErr w:type="spellStart"/>
      <w:r w:rsidRPr="001377FA">
        <w:rPr>
          <w:sz w:val="24"/>
          <w:szCs w:val="24"/>
        </w:rPr>
        <w:t>Clipping</w:t>
      </w:r>
      <w:proofErr w:type="spellEnd"/>
      <w:r w:rsidRPr="001377FA">
        <w:rPr>
          <w:sz w:val="24"/>
          <w:szCs w:val="24"/>
        </w:rPr>
        <w:t xml:space="preserve"> contre l'instabilité numérique, ainsi que l'initialisation ciblée des poids selon la méthode de </w:t>
      </w:r>
      <w:r w:rsidRPr="001377FA">
        <w:rPr>
          <w:i/>
          <w:iCs/>
          <w:sz w:val="24"/>
          <w:szCs w:val="24"/>
        </w:rPr>
        <w:t>Xavier</w:t>
      </w:r>
      <w:r w:rsidRPr="001377FA">
        <w:rPr>
          <w:sz w:val="24"/>
          <w:szCs w:val="24"/>
        </w:rPr>
        <w:t>, ont constitué des leviers indispensables pour stabiliser la dynamique des gradients et assurer une convergence fluide des fonctions de perte.</w:t>
      </w:r>
    </w:p>
    <w:p w14:paraId="68C31BC2" w14:textId="51BFD67C" w:rsidR="00EA0888" w:rsidRDefault="001377FA" w:rsidP="001377FA">
      <w:pPr>
        <w:spacing w:line="276" w:lineRule="auto"/>
        <w:jc w:val="both"/>
        <w:rPr>
          <w:sz w:val="24"/>
          <w:szCs w:val="24"/>
        </w:rPr>
      </w:pPr>
      <w:r w:rsidRPr="001377FA">
        <w:rPr>
          <w:sz w:val="24"/>
          <w:szCs w:val="24"/>
        </w:rPr>
        <w:t>En conclusion, ce travail approfondi, structuré par les fiches de synthèse unifiées et soutenu par l'exigence académique du département Informatique de l'EMSI Casablanca, marque une étape charnière dans notre parcours d'ingénieur en Intelligence Artificielle (IA) et Data. Il nous a dotés des réflexes scientifiques, de la rigueur mathématique et de la maîtrise technique indispensables pour concevoir, auditer et déployer les architectures de réseaux de neurones complexes qui façonneront les solutions industrielles et technologiques de demain</w:t>
      </w:r>
      <w:r w:rsidR="00EA0888">
        <w:rPr>
          <w:sz w:val="24"/>
          <w:szCs w:val="24"/>
        </w:rPr>
        <w:t>.</w:t>
      </w:r>
    </w:p>
    <w:p w14:paraId="1A6573D2" w14:textId="77777777" w:rsidR="001377FA" w:rsidRDefault="001377FA" w:rsidP="001377FA">
      <w:pPr>
        <w:spacing w:line="276" w:lineRule="auto"/>
        <w:jc w:val="both"/>
        <w:rPr>
          <w:sz w:val="24"/>
          <w:szCs w:val="24"/>
        </w:rPr>
      </w:pPr>
    </w:p>
    <w:p w14:paraId="775C6165" w14:textId="77777777" w:rsidR="001377FA" w:rsidRDefault="001377FA" w:rsidP="001377FA">
      <w:pPr>
        <w:spacing w:line="276" w:lineRule="auto"/>
        <w:jc w:val="both"/>
        <w:rPr>
          <w:sz w:val="24"/>
          <w:szCs w:val="24"/>
        </w:rPr>
      </w:pPr>
    </w:p>
    <w:p w14:paraId="6A98D185" w14:textId="77777777" w:rsidR="001377FA" w:rsidRDefault="001377FA" w:rsidP="001377FA">
      <w:pPr>
        <w:spacing w:line="276" w:lineRule="auto"/>
        <w:jc w:val="both"/>
        <w:rPr>
          <w:sz w:val="24"/>
          <w:szCs w:val="24"/>
        </w:rPr>
      </w:pPr>
    </w:p>
    <w:p w14:paraId="4C32F4CF" w14:textId="77777777" w:rsidR="001377FA" w:rsidRDefault="001377FA" w:rsidP="001377FA">
      <w:pPr>
        <w:spacing w:line="276" w:lineRule="auto"/>
        <w:jc w:val="both"/>
        <w:rPr>
          <w:sz w:val="24"/>
          <w:szCs w:val="24"/>
        </w:rPr>
      </w:pPr>
    </w:p>
    <w:p w14:paraId="7A385412" w14:textId="77777777" w:rsidR="001377FA" w:rsidRDefault="001377FA" w:rsidP="001377FA">
      <w:pPr>
        <w:spacing w:line="276" w:lineRule="auto"/>
        <w:jc w:val="both"/>
        <w:rPr>
          <w:sz w:val="24"/>
          <w:szCs w:val="24"/>
        </w:rPr>
      </w:pPr>
    </w:p>
    <w:p w14:paraId="7B2B187E" w14:textId="77777777" w:rsidR="001377FA" w:rsidRDefault="001377FA" w:rsidP="001377FA">
      <w:pPr>
        <w:spacing w:line="276" w:lineRule="auto"/>
        <w:jc w:val="both"/>
        <w:rPr>
          <w:sz w:val="24"/>
          <w:szCs w:val="24"/>
        </w:rPr>
      </w:pPr>
    </w:p>
    <w:p w14:paraId="1AFDA8B6" w14:textId="77777777" w:rsidR="001377FA" w:rsidRDefault="001377FA" w:rsidP="001377FA">
      <w:pPr>
        <w:spacing w:line="276" w:lineRule="auto"/>
        <w:jc w:val="both"/>
        <w:rPr>
          <w:sz w:val="24"/>
          <w:szCs w:val="24"/>
        </w:rPr>
      </w:pPr>
    </w:p>
    <w:p w14:paraId="36850DBE" w14:textId="77777777" w:rsidR="001377FA" w:rsidRDefault="001377FA" w:rsidP="001377FA">
      <w:pPr>
        <w:spacing w:line="276" w:lineRule="auto"/>
        <w:jc w:val="both"/>
        <w:rPr>
          <w:sz w:val="24"/>
          <w:szCs w:val="24"/>
        </w:rPr>
      </w:pPr>
    </w:p>
    <w:p w14:paraId="28CBF33F" w14:textId="77777777" w:rsidR="0001324E" w:rsidRDefault="0001324E" w:rsidP="0001324E">
      <w:pPr>
        <w:spacing w:line="276" w:lineRule="auto"/>
        <w:jc w:val="both"/>
        <w:rPr>
          <w:sz w:val="24"/>
          <w:szCs w:val="24"/>
        </w:rPr>
      </w:pPr>
    </w:p>
    <w:p w14:paraId="7DFB8304" w14:textId="77777777" w:rsidR="0001324E" w:rsidRPr="0001324E" w:rsidRDefault="0001324E" w:rsidP="0001324E">
      <w:pPr>
        <w:pStyle w:val="Titre1"/>
        <w:spacing w:line="360" w:lineRule="auto"/>
        <w:rPr>
          <w:rFonts w:asciiTheme="majorBidi" w:hAnsiTheme="majorBidi"/>
          <w:b/>
          <w:bCs/>
          <w:sz w:val="44"/>
          <w:szCs w:val="44"/>
        </w:rPr>
      </w:pPr>
      <w:r w:rsidRPr="0001324E">
        <w:rPr>
          <w:rFonts w:asciiTheme="majorBidi" w:hAnsiTheme="majorBidi"/>
          <w:b/>
          <w:bCs/>
          <w:sz w:val="44"/>
          <w:szCs w:val="44"/>
        </w:rPr>
        <w:t>Références</w:t>
      </w:r>
    </w:p>
    <w:p w14:paraId="5C5CB3A2"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582C17">
        <w:rPr>
          <w:sz w:val="24"/>
          <w:szCs w:val="24"/>
          <w:lang w:val="en-US"/>
        </w:rPr>
        <w:t xml:space="preserve">  </w:t>
      </w:r>
      <w:r w:rsidRPr="00582C17">
        <w:rPr>
          <w:b/>
          <w:bCs/>
          <w:sz w:val="24"/>
          <w:szCs w:val="24"/>
          <w:lang w:val="en-US"/>
        </w:rPr>
        <w:t>LeCun</w:t>
      </w:r>
      <w:proofErr w:type="gramEnd"/>
      <w:r w:rsidRPr="00582C17">
        <w:rPr>
          <w:b/>
          <w:bCs/>
          <w:sz w:val="24"/>
          <w:szCs w:val="24"/>
          <w:lang w:val="en-US"/>
        </w:rPr>
        <w:t>, Y., Bengio, Y., &amp; Hinton, G.</w:t>
      </w:r>
      <w:r w:rsidRPr="00582C17">
        <w:rPr>
          <w:sz w:val="24"/>
          <w:szCs w:val="24"/>
          <w:lang w:val="en-US"/>
        </w:rPr>
        <w:t xml:space="preserve"> (2015). </w:t>
      </w:r>
      <w:r w:rsidRPr="001377FA">
        <w:rPr>
          <w:i/>
          <w:iCs/>
          <w:sz w:val="24"/>
          <w:szCs w:val="24"/>
          <w:lang w:val="en-US"/>
        </w:rPr>
        <w:t>Deep Learning</w:t>
      </w:r>
      <w:r w:rsidRPr="001377FA">
        <w:rPr>
          <w:sz w:val="24"/>
          <w:szCs w:val="24"/>
          <w:lang w:val="en-US"/>
        </w:rPr>
        <w:t>. Nature, 521(7553), 436-444.</w:t>
      </w:r>
    </w:p>
    <w:p w14:paraId="6B644489"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582C17">
        <w:rPr>
          <w:sz w:val="24"/>
          <w:szCs w:val="24"/>
        </w:rPr>
        <w:t xml:space="preserve">  </w:t>
      </w:r>
      <w:proofErr w:type="spellStart"/>
      <w:r w:rsidRPr="00582C17">
        <w:rPr>
          <w:b/>
          <w:bCs/>
          <w:sz w:val="24"/>
          <w:szCs w:val="24"/>
        </w:rPr>
        <w:t>Paszke</w:t>
      </w:r>
      <w:proofErr w:type="spellEnd"/>
      <w:proofErr w:type="gramEnd"/>
      <w:r w:rsidRPr="00582C17">
        <w:rPr>
          <w:b/>
          <w:bCs/>
          <w:sz w:val="24"/>
          <w:szCs w:val="24"/>
        </w:rPr>
        <w:t>, A., Gross, S., Massa, F., Lerer, A., Chintala, S., et al.</w:t>
      </w:r>
      <w:r w:rsidRPr="00582C17">
        <w:rPr>
          <w:sz w:val="24"/>
          <w:szCs w:val="24"/>
        </w:rPr>
        <w:t xml:space="preserve"> </w:t>
      </w:r>
      <w:r w:rsidRPr="001377FA">
        <w:rPr>
          <w:sz w:val="24"/>
          <w:szCs w:val="24"/>
          <w:lang w:val="en-US"/>
        </w:rPr>
        <w:t xml:space="preserve">(2019). </w:t>
      </w:r>
      <w:proofErr w:type="spellStart"/>
      <w:r w:rsidRPr="001377FA">
        <w:rPr>
          <w:i/>
          <w:iCs/>
          <w:sz w:val="24"/>
          <w:szCs w:val="24"/>
          <w:lang w:val="en-US"/>
        </w:rPr>
        <w:t>PyTorch</w:t>
      </w:r>
      <w:proofErr w:type="spellEnd"/>
      <w:r w:rsidRPr="001377FA">
        <w:rPr>
          <w:i/>
          <w:iCs/>
          <w:sz w:val="24"/>
          <w:szCs w:val="24"/>
          <w:lang w:val="en-US"/>
        </w:rPr>
        <w:t>: An Imperative Style, High-Performance Deep Learning Library</w:t>
      </w:r>
      <w:r w:rsidRPr="001377FA">
        <w:rPr>
          <w:sz w:val="24"/>
          <w:szCs w:val="24"/>
          <w:lang w:val="en-US"/>
        </w:rPr>
        <w:t>. Advances in Neural Information Processing Systems, 32.</w:t>
      </w:r>
    </w:p>
    <w:p w14:paraId="00A63130"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r w:rsidRPr="001377FA">
        <w:rPr>
          <w:b/>
          <w:bCs/>
          <w:sz w:val="24"/>
          <w:szCs w:val="24"/>
          <w:lang w:val="en-US"/>
        </w:rPr>
        <w:t>Goodfellow</w:t>
      </w:r>
      <w:proofErr w:type="gramEnd"/>
      <w:r w:rsidRPr="001377FA">
        <w:rPr>
          <w:b/>
          <w:bCs/>
          <w:sz w:val="24"/>
          <w:szCs w:val="24"/>
          <w:lang w:val="en-US"/>
        </w:rPr>
        <w:t>, I., Bengio, Y., &amp; Courville, A.</w:t>
      </w:r>
      <w:r w:rsidRPr="001377FA">
        <w:rPr>
          <w:sz w:val="24"/>
          <w:szCs w:val="24"/>
          <w:lang w:val="en-US"/>
        </w:rPr>
        <w:t xml:space="preserve"> (2016). </w:t>
      </w:r>
      <w:r w:rsidRPr="001377FA">
        <w:rPr>
          <w:i/>
          <w:iCs/>
          <w:sz w:val="24"/>
          <w:szCs w:val="24"/>
          <w:lang w:val="en-US"/>
        </w:rPr>
        <w:t>Deep Learning</w:t>
      </w:r>
      <w:r w:rsidRPr="001377FA">
        <w:rPr>
          <w:sz w:val="24"/>
          <w:szCs w:val="24"/>
          <w:lang w:val="en-US"/>
        </w:rPr>
        <w:t>. MIT Press.</w:t>
      </w:r>
    </w:p>
    <w:p w14:paraId="02B9A3D5"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proofErr w:type="spellStart"/>
      <w:r w:rsidRPr="001377FA">
        <w:rPr>
          <w:b/>
          <w:bCs/>
          <w:sz w:val="24"/>
          <w:szCs w:val="24"/>
          <w:lang w:val="en-US"/>
        </w:rPr>
        <w:t>Bahdanau</w:t>
      </w:r>
      <w:proofErr w:type="spellEnd"/>
      <w:proofErr w:type="gramEnd"/>
      <w:r w:rsidRPr="001377FA">
        <w:rPr>
          <w:b/>
          <w:bCs/>
          <w:sz w:val="24"/>
          <w:szCs w:val="24"/>
          <w:lang w:val="en-US"/>
        </w:rPr>
        <w:t>, D., Cho, K., &amp; Bengio, Y.</w:t>
      </w:r>
      <w:r w:rsidRPr="001377FA">
        <w:rPr>
          <w:sz w:val="24"/>
          <w:szCs w:val="24"/>
          <w:lang w:val="en-US"/>
        </w:rPr>
        <w:t xml:space="preserve"> (2014). </w:t>
      </w:r>
      <w:r w:rsidRPr="001377FA">
        <w:rPr>
          <w:i/>
          <w:iCs/>
          <w:sz w:val="24"/>
          <w:szCs w:val="24"/>
          <w:lang w:val="en-US"/>
        </w:rPr>
        <w:t>Neural Machine Translation by Jointly Learning to Align and Translate</w:t>
      </w:r>
      <w:r w:rsidRPr="001377FA">
        <w:rPr>
          <w:sz w:val="24"/>
          <w:szCs w:val="24"/>
          <w:lang w:val="en-US"/>
        </w:rPr>
        <w:t xml:space="preserve">. </w:t>
      </w:r>
      <w:proofErr w:type="spellStart"/>
      <w:r w:rsidRPr="001377FA">
        <w:rPr>
          <w:sz w:val="24"/>
          <w:szCs w:val="24"/>
          <w:lang w:val="en-US"/>
        </w:rPr>
        <w:t>arXiv</w:t>
      </w:r>
      <w:proofErr w:type="spellEnd"/>
      <w:r w:rsidRPr="001377FA">
        <w:rPr>
          <w:sz w:val="24"/>
          <w:szCs w:val="24"/>
          <w:lang w:val="en-US"/>
        </w:rPr>
        <w:t xml:space="preserve"> preprint arXiv:1409.0473.</w:t>
      </w:r>
    </w:p>
    <w:p w14:paraId="26CEC7FF"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proofErr w:type="spellStart"/>
      <w:r w:rsidRPr="001377FA">
        <w:rPr>
          <w:b/>
          <w:bCs/>
          <w:sz w:val="24"/>
          <w:szCs w:val="24"/>
          <w:lang w:val="en-US"/>
        </w:rPr>
        <w:t>Glorot</w:t>
      </w:r>
      <w:proofErr w:type="spellEnd"/>
      <w:proofErr w:type="gramEnd"/>
      <w:r w:rsidRPr="001377FA">
        <w:rPr>
          <w:b/>
          <w:bCs/>
          <w:sz w:val="24"/>
          <w:szCs w:val="24"/>
          <w:lang w:val="en-US"/>
        </w:rPr>
        <w:t>, X., &amp; Bengio, Y.</w:t>
      </w:r>
      <w:r w:rsidRPr="001377FA">
        <w:rPr>
          <w:sz w:val="24"/>
          <w:szCs w:val="24"/>
          <w:lang w:val="en-US"/>
        </w:rPr>
        <w:t xml:space="preserve"> (2010). </w:t>
      </w:r>
      <w:r w:rsidRPr="001377FA">
        <w:rPr>
          <w:i/>
          <w:iCs/>
          <w:sz w:val="24"/>
          <w:szCs w:val="24"/>
          <w:lang w:val="en-US"/>
        </w:rPr>
        <w:t xml:space="preserve">Understanding the difficulty of training deep </w:t>
      </w:r>
      <w:proofErr w:type="gramStart"/>
      <w:r w:rsidRPr="001377FA">
        <w:rPr>
          <w:i/>
          <w:iCs/>
          <w:sz w:val="24"/>
          <w:szCs w:val="24"/>
          <w:lang w:val="en-US"/>
        </w:rPr>
        <w:t>feedforward</w:t>
      </w:r>
      <w:proofErr w:type="gramEnd"/>
      <w:r w:rsidRPr="001377FA">
        <w:rPr>
          <w:i/>
          <w:iCs/>
          <w:sz w:val="24"/>
          <w:szCs w:val="24"/>
          <w:lang w:val="en-US"/>
        </w:rPr>
        <w:t xml:space="preserve"> neural networks</w:t>
      </w:r>
      <w:r w:rsidRPr="001377FA">
        <w:rPr>
          <w:sz w:val="24"/>
          <w:szCs w:val="24"/>
          <w:lang w:val="en-US"/>
        </w:rPr>
        <w:t>. In Proceedings of the thirteenth international conference on artificial intelligence and statistics (pp. 249-256).</w:t>
      </w:r>
    </w:p>
    <w:p w14:paraId="65DB47A7"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r w:rsidRPr="001377FA">
        <w:rPr>
          <w:b/>
          <w:bCs/>
          <w:sz w:val="24"/>
          <w:szCs w:val="24"/>
          <w:lang w:val="en-US"/>
        </w:rPr>
        <w:t>Srivastava</w:t>
      </w:r>
      <w:proofErr w:type="gramEnd"/>
      <w:r w:rsidRPr="001377FA">
        <w:rPr>
          <w:b/>
          <w:bCs/>
          <w:sz w:val="24"/>
          <w:szCs w:val="24"/>
          <w:lang w:val="en-US"/>
        </w:rPr>
        <w:t xml:space="preserve">, N., Hinton, G., Krizhevsky, A., </w:t>
      </w:r>
      <w:proofErr w:type="spellStart"/>
      <w:r w:rsidRPr="001377FA">
        <w:rPr>
          <w:b/>
          <w:bCs/>
          <w:sz w:val="24"/>
          <w:szCs w:val="24"/>
          <w:lang w:val="en-US"/>
        </w:rPr>
        <w:t>Sutskever</w:t>
      </w:r>
      <w:proofErr w:type="spellEnd"/>
      <w:r w:rsidRPr="001377FA">
        <w:rPr>
          <w:b/>
          <w:bCs/>
          <w:sz w:val="24"/>
          <w:szCs w:val="24"/>
          <w:lang w:val="en-US"/>
        </w:rPr>
        <w:t xml:space="preserve">, I., &amp; </w:t>
      </w:r>
      <w:proofErr w:type="spellStart"/>
      <w:r w:rsidRPr="001377FA">
        <w:rPr>
          <w:b/>
          <w:bCs/>
          <w:sz w:val="24"/>
          <w:szCs w:val="24"/>
          <w:lang w:val="en-US"/>
        </w:rPr>
        <w:t>Salakhutdinov</w:t>
      </w:r>
      <w:proofErr w:type="spellEnd"/>
      <w:r w:rsidRPr="001377FA">
        <w:rPr>
          <w:b/>
          <w:bCs/>
          <w:sz w:val="24"/>
          <w:szCs w:val="24"/>
          <w:lang w:val="en-US"/>
        </w:rPr>
        <w:t>, R.</w:t>
      </w:r>
      <w:r w:rsidRPr="001377FA">
        <w:rPr>
          <w:sz w:val="24"/>
          <w:szCs w:val="24"/>
          <w:lang w:val="en-US"/>
        </w:rPr>
        <w:t xml:space="preserve"> (2014). </w:t>
      </w:r>
      <w:r w:rsidRPr="001377FA">
        <w:rPr>
          <w:i/>
          <w:iCs/>
          <w:sz w:val="24"/>
          <w:szCs w:val="24"/>
          <w:lang w:val="en-US"/>
        </w:rPr>
        <w:t>Dropout: a simple way to prevent neural networks from overfitting</w:t>
      </w:r>
      <w:r w:rsidRPr="001377FA">
        <w:rPr>
          <w:sz w:val="24"/>
          <w:szCs w:val="24"/>
          <w:lang w:val="en-US"/>
        </w:rPr>
        <w:t>. The Journal of Machine Learning Research, 15(1), 1929-1958.</w:t>
      </w:r>
    </w:p>
    <w:p w14:paraId="2858C433"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r w:rsidRPr="001377FA">
        <w:rPr>
          <w:b/>
          <w:bCs/>
          <w:sz w:val="24"/>
          <w:szCs w:val="24"/>
          <w:lang w:val="en-US"/>
        </w:rPr>
        <w:t>Dua</w:t>
      </w:r>
      <w:proofErr w:type="gramEnd"/>
      <w:r w:rsidRPr="001377FA">
        <w:rPr>
          <w:b/>
          <w:bCs/>
          <w:sz w:val="24"/>
          <w:szCs w:val="24"/>
          <w:lang w:val="en-US"/>
        </w:rPr>
        <w:t>, D. &amp; Graff, C.</w:t>
      </w:r>
      <w:r w:rsidRPr="001377FA">
        <w:rPr>
          <w:sz w:val="24"/>
          <w:szCs w:val="24"/>
          <w:lang w:val="en-US"/>
        </w:rPr>
        <w:t xml:space="preserve"> (2019). </w:t>
      </w:r>
      <w:r w:rsidRPr="001377FA">
        <w:rPr>
          <w:i/>
          <w:iCs/>
          <w:sz w:val="24"/>
          <w:szCs w:val="24"/>
          <w:lang w:val="en-US"/>
        </w:rPr>
        <w:t>UCI Machine Learning Repository</w:t>
      </w:r>
      <w:r w:rsidRPr="001377FA">
        <w:rPr>
          <w:sz w:val="24"/>
          <w:szCs w:val="24"/>
          <w:lang w:val="en-US"/>
        </w:rPr>
        <w:t xml:space="preserve"> [Adult Income Dataset]. Irvine, CA: University of California, School of Information and Computer Science.</w:t>
      </w:r>
    </w:p>
    <w:p w14:paraId="706B9152"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r w:rsidRPr="001377FA">
        <w:rPr>
          <w:b/>
          <w:bCs/>
          <w:sz w:val="24"/>
          <w:szCs w:val="24"/>
          <w:lang w:val="en-US"/>
        </w:rPr>
        <w:t>Krizhevsky</w:t>
      </w:r>
      <w:proofErr w:type="gramEnd"/>
      <w:r w:rsidRPr="001377FA">
        <w:rPr>
          <w:b/>
          <w:bCs/>
          <w:sz w:val="24"/>
          <w:szCs w:val="24"/>
          <w:lang w:val="en-US"/>
        </w:rPr>
        <w:t>, A.</w:t>
      </w:r>
      <w:r w:rsidRPr="001377FA">
        <w:rPr>
          <w:sz w:val="24"/>
          <w:szCs w:val="24"/>
          <w:lang w:val="en-US"/>
        </w:rPr>
        <w:t xml:space="preserve"> (2009). </w:t>
      </w:r>
      <w:r w:rsidRPr="001377FA">
        <w:rPr>
          <w:i/>
          <w:iCs/>
          <w:sz w:val="24"/>
          <w:szCs w:val="24"/>
          <w:lang w:val="en-US"/>
        </w:rPr>
        <w:t>Learning Multiple Layers of Features from Tiny Images</w:t>
      </w:r>
      <w:r w:rsidRPr="001377FA">
        <w:rPr>
          <w:sz w:val="24"/>
          <w:szCs w:val="24"/>
          <w:lang w:val="en-US"/>
        </w:rPr>
        <w:t xml:space="preserve"> [CIFAR-10 Dataset]. Technical Report, University of Toronto.</w:t>
      </w:r>
    </w:p>
    <w:p w14:paraId="69B2EADA" w14:textId="77777777" w:rsidR="001377FA" w:rsidRPr="001377FA" w:rsidRDefault="001377FA" w:rsidP="001377FA">
      <w:pPr>
        <w:spacing w:line="276" w:lineRule="auto"/>
        <w:jc w:val="both"/>
        <w:rPr>
          <w:sz w:val="24"/>
          <w:szCs w:val="24"/>
          <w:lang w:val="en-US"/>
        </w:rPr>
      </w:pPr>
      <w:proofErr w:type="gramStart"/>
      <w:r w:rsidRPr="001377FA">
        <w:rPr>
          <w:sz w:val="24"/>
          <w:szCs w:val="24"/>
        </w:rPr>
        <w:t></w:t>
      </w:r>
      <w:r w:rsidRPr="001377FA">
        <w:rPr>
          <w:sz w:val="24"/>
          <w:szCs w:val="24"/>
          <w:lang w:val="en-US"/>
        </w:rPr>
        <w:t xml:space="preserve">  </w:t>
      </w:r>
      <w:r w:rsidRPr="001377FA">
        <w:rPr>
          <w:b/>
          <w:bCs/>
          <w:sz w:val="24"/>
          <w:szCs w:val="24"/>
          <w:lang w:val="en-US"/>
        </w:rPr>
        <w:t>Tiedemann</w:t>
      </w:r>
      <w:proofErr w:type="gramEnd"/>
      <w:r w:rsidRPr="001377FA">
        <w:rPr>
          <w:b/>
          <w:bCs/>
          <w:sz w:val="24"/>
          <w:szCs w:val="24"/>
          <w:lang w:val="en-US"/>
        </w:rPr>
        <w:t>, J.</w:t>
      </w:r>
      <w:r w:rsidRPr="001377FA">
        <w:rPr>
          <w:sz w:val="24"/>
          <w:szCs w:val="24"/>
          <w:lang w:val="en-US"/>
        </w:rPr>
        <w:t xml:space="preserve"> (2012). </w:t>
      </w:r>
      <w:r w:rsidRPr="001377FA">
        <w:rPr>
          <w:i/>
          <w:iCs/>
          <w:sz w:val="24"/>
          <w:szCs w:val="24"/>
          <w:lang w:val="en-US"/>
        </w:rPr>
        <w:t>Parallel Data, Tools and Interfaces in OPUS</w:t>
      </w:r>
      <w:r w:rsidRPr="001377FA">
        <w:rPr>
          <w:sz w:val="24"/>
          <w:szCs w:val="24"/>
          <w:lang w:val="en-US"/>
        </w:rPr>
        <w:t xml:space="preserve"> [</w:t>
      </w:r>
      <w:proofErr w:type="spellStart"/>
      <w:r w:rsidRPr="001377FA">
        <w:rPr>
          <w:sz w:val="24"/>
          <w:szCs w:val="24"/>
          <w:lang w:val="en-US"/>
        </w:rPr>
        <w:t>OpenSubtitles</w:t>
      </w:r>
      <w:proofErr w:type="spellEnd"/>
      <w:r w:rsidRPr="001377FA">
        <w:rPr>
          <w:sz w:val="24"/>
          <w:szCs w:val="24"/>
          <w:lang w:val="en-US"/>
        </w:rPr>
        <w:t xml:space="preserve"> Corpus]. In Proceedings of the Eight International Conference on Language Resources and Evaluation (LREC'12).</w:t>
      </w:r>
    </w:p>
    <w:p w14:paraId="0FE894F9" w14:textId="77777777" w:rsidR="001377FA" w:rsidRPr="001377FA" w:rsidRDefault="001377FA" w:rsidP="001377FA">
      <w:pPr>
        <w:spacing w:line="276" w:lineRule="auto"/>
        <w:jc w:val="both"/>
        <w:rPr>
          <w:sz w:val="24"/>
          <w:szCs w:val="24"/>
        </w:rPr>
      </w:pPr>
      <w:proofErr w:type="gramStart"/>
      <w:r w:rsidRPr="001377FA">
        <w:rPr>
          <w:sz w:val="24"/>
          <w:szCs w:val="24"/>
        </w:rPr>
        <w:t xml:space="preserve">  </w:t>
      </w:r>
      <w:r w:rsidRPr="001377FA">
        <w:rPr>
          <w:b/>
          <w:bCs/>
          <w:sz w:val="24"/>
          <w:szCs w:val="24"/>
        </w:rPr>
        <w:t>Fiches</w:t>
      </w:r>
      <w:proofErr w:type="gramEnd"/>
      <w:r w:rsidRPr="001377FA">
        <w:rPr>
          <w:b/>
          <w:bCs/>
          <w:sz w:val="24"/>
          <w:szCs w:val="24"/>
        </w:rPr>
        <w:t xml:space="preserve"> de synthèse unifiées de Deep Learning</w:t>
      </w:r>
      <w:r w:rsidRPr="001377FA">
        <w:rPr>
          <w:sz w:val="24"/>
          <w:szCs w:val="24"/>
        </w:rPr>
        <w:t xml:space="preserve"> – Supports de cours magistraux, fiches méthodologiques et énoncés des travaux pratiques (TP), École Marocaine des Sciences de l'Ingénieur (EMSI) Casablanca, Département Informatique, Filière IA et Data, 2026.</w:t>
      </w:r>
    </w:p>
    <w:p w14:paraId="32043979" w14:textId="77777777" w:rsidR="0001324E" w:rsidRDefault="0001324E" w:rsidP="0001324E">
      <w:pPr>
        <w:spacing w:line="276" w:lineRule="auto"/>
        <w:jc w:val="both"/>
        <w:rPr>
          <w:sz w:val="24"/>
          <w:szCs w:val="24"/>
        </w:rPr>
      </w:pPr>
    </w:p>
    <w:p w14:paraId="262C427D" w14:textId="0122DC35" w:rsidR="00EA0888" w:rsidRPr="0001324E" w:rsidRDefault="00EA0888" w:rsidP="0001324E">
      <w:pPr>
        <w:rPr>
          <w:rFonts w:asciiTheme="majorBidi" w:eastAsiaTheme="majorEastAsia" w:hAnsiTheme="majorBidi" w:cstheme="majorBidi"/>
          <w:b/>
          <w:bCs/>
          <w:color w:val="2F5496" w:themeColor="accent1" w:themeShade="BF"/>
          <w:sz w:val="44"/>
          <w:szCs w:val="44"/>
        </w:rPr>
      </w:pPr>
    </w:p>
    <w:sectPr w:rsidR="00EA0888" w:rsidRPr="0001324E">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7B02D" w14:textId="77777777" w:rsidR="00FA7DCC" w:rsidRDefault="00FA7DCC" w:rsidP="003E7027">
      <w:pPr>
        <w:spacing w:after="0" w:line="240" w:lineRule="auto"/>
      </w:pPr>
      <w:r>
        <w:separator/>
      </w:r>
    </w:p>
  </w:endnote>
  <w:endnote w:type="continuationSeparator" w:id="0">
    <w:p w14:paraId="7FD1B387" w14:textId="77777777" w:rsidR="00FA7DCC" w:rsidRDefault="00FA7DCC" w:rsidP="003E7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947238"/>
      <w:docPartObj>
        <w:docPartGallery w:val="Page Numbers (Bottom of Page)"/>
        <w:docPartUnique/>
      </w:docPartObj>
    </w:sdtPr>
    <w:sdtEndPr/>
    <w:sdtContent>
      <w:p w14:paraId="2E06824D" w14:textId="4C5A6FEA" w:rsidR="003E7027" w:rsidRDefault="003E7027">
        <w:pPr>
          <w:pStyle w:val="Pieddepage"/>
        </w:pPr>
        <w:r>
          <w:rPr>
            <w:noProof/>
          </w:rPr>
          <mc:AlternateContent>
            <mc:Choice Requires="wps">
              <w:drawing>
                <wp:anchor distT="0" distB="0" distL="114300" distR="114300" simplePos="0" relativeHeight="251659264" behindDoc="0" locked="0" layoutInCell="0" allowOverlap="1" wp14:anchorId="72719554" wp14:editId="0949286B">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0A7AB686" w14:textId="77777777" w:rsidR="003E7027" w:rsidRDefault="003E7027">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71955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0A7AB686" w14:textId="77777777" w:rsidR="003E7027" w:rsidRDefault="003E7027">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5462" w14:textId="77777777" w:rsidR="00FA7DCC" w:rsidRDefault="00FA7DCC" w:rsidP="003E7027">
      <w:pPr>
        <w:spacing w:after="0" w:line="240" w:lineRule="auto"/>
      </w:pPr>
      <w:r>
        <w:separator/>
      </w:r>
    </w:p>
  </w:footnote>
  <w:footnote w:type="continuationSeparator" w:id="0">
    <w:p w14:paraId="3D69DF57" w14:textId="77777777" w:rsidR="00FA7DCC" w:rsidRDefault="00FA7DCC" w:rsidP="003E7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3A2"/>
    <w:multiLevelType w:val="multilevel"/>
    <w:tmpl w:val="C36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2E11"/>
    <w:multiLevelType w:val="multilevel"/>
    <w:tmpl w:val="10FA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0E17"/>
    <w:multiLevelType w:val="multilevel"/>
    <w:tmpl w:val="81E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2F70"/>
    <w:multiLevelType w:val="multilevel"/>
    <w:tmpl w:val="562ADEC4"/>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57E7E"/>
    <w:multiLevelType w:val="multilevel"/>
    <w:tmpl w:val="D1C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75CF5"/>
    <w:multiLevelType w:val="hybridMultilevel"/>
    <w:tmpl w:val="EB3874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C11C48"/>
    <w:multiLevelType w:val="multilevel"/>
    <w:tmpl w:val="59C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11F44"/>
    <w:multiLevelType w:val="multilevel"/>
    <w:tmpl w:val="38FA2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B770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976B73"/>
    <w:multiLevelType w:val="multilevel"/>
    <w:tmpl w:val="E4A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B3AC2"/>
    <w:multiLevelType w:val="multilevel"/>
    <w:tmpl w:val="C59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51A1C"/>
    <w:multiLevelType w:val="multilevel"/>
    <w:tmpl w:val="456A89E2"/>
    <w:lvl w:ilvl="0">
      <w:start w:val="1"/>
      <w:numFmt w:val="decimal"/>
      <w:lvlText w:val="%1."/>
      <w:lvlJc w:val="left"/>
      <w:pPr>
        <w:ind w:left="410" w:hanging="360"/>
      </w:pPr>
      <w:rPr>
        <w:rFonts w:hint="default"/>
      </w:rPr>
    </w:lvl>
    <w:lvl w:ilvl="1">
      <w:start w:val="1"/>
      <w:numFmt w:val="decimal"/>
      <w:isLgl/>
      <w:lvlText w:val="%1.%2"/>
      <w:lvlJc w:val="left"/>
      <w:pPr>
        <w:ind w:left="420" w:hanging="370"/>
      </w:pPr>
      <w:rPr>
        <w:rFonts w:hint="default"/>
      </w:rPr>
    </w:lvl>
    <w:lvl w:ilvl="2">
      <w:start w:val="1"/>
      <w:numFmt w:val="decimal"/>
      <w:isLgl/>
      <w:lvlText w:val="%1.%2.%3"/>
      <w:lvlJc w:val="left"/>
      <w:pPr>
        <w:ind w:left="770" w:hanging="720"/>
      </w:pPr>
      <w:rPr>
        <w:rFonts w:hint="default"/>
      </w:rPr>
    </w:lvl>
    <w:lvl w:ilvl="3">
      <w:start w:val="1"/>
      <w:numFmt w:val="decimal"/>
      <w:isLgl/>
      <w:lvlText w:val="%1.%2.%3.%4"/>
      <w:lvlJc w:val="left"/>
      <w:pPr>
        <w:ind w:left="770" w:hanging="720"/>
      </w:pPr>
      <w:rPr>
        <w:rFonts w:hint="default"/>
      </w:rPr>
    </w:lvl>
    <w:lvl w:ilvl="4">
      <w:start w:val="1"/>
      <w:numFmt w:val="decimal"/>
      <w:isLgl/>
      <w:lvlText w:val="%1.%2.%3.%4.%5"/>
      <w:lvlJc w:val="left"/>
      <w:pPr>
        <w:ind w:left="1130" w:hanging="1080"/>
      </w:pPr>
      <w:rPr>
        <w:rFonts w:hint="default"/>
      </w:rPr>
    </w:lvl>
    <w:lvl w:ilvl="5">
      <w:start w:val="1"/>
      <w:numFmt w:val="decimal"/>
      <w:isLgl/>
      <w:lvlText w:val="%1.%2.%3.%4.%5.%6"/>
      <w:lvlJc w:val="left"/>
      <w:pPr>
        <w:ind w:left="1130" w:hanging="1080"/>
      </w:pPr>
      <w:rPr>
        <w:rFonts w:hint="default"/>
      </w:rPr>
    </w:lvl>
    <w:lvl w:ilvl="6">
      <w:start w:val="1"/>
      <w:numFmt w:val="decimal"/>
      <w:isLgl/>
      <w:lvlText w:val="%1.%2.%3.%4.%5.%6.%7"/>
      <w:lvlJc w:val="left"/>
      <w:pPr>
        <w:ind w:left="1490" w:hanging="1440"/>
      </w:pPr>
      <w:rPr>
        <w:rFonts w:hint="default"/>
      </w:rPr>
    </w:lvl>
    <w:lvl w:ilvl="7">
      <w:start w:val="1"/>
      <w:numFmt w:val="decimal"/>
      <w:isLgl/>
      <w:lvlText w:val="%1.%2.%3.%4.%5.%6.%7.%8"/>
      <w:lvlJc w:val="left"/>
      <w:pPr>
        <w:ind w:left="1490" w:hanging="1440"/>
      </w:pPr>
      <w:rPr>
        <w:rFonts w:hint="default"/>
      </w:rPr>
    </w:lvl>
    <w:lvl w:ilvl="8">
      <w:start w:val="1"/>
      <w:numFmt w:val="decimal"/>
      <w:isLgl/>
      <w:lvlText w:val="%1.%2.%3.%4.%5.%6.%7.%8.%9"/>
      <w:lvlJc w:val="left"/>
      <w:pPr>
        <w:ind w:left="1490" w:hanging="1440"/>
      </w:pPr>
      <w:rPr>
        <w:rFonts w:hint="default"/>
      </w:rPr>
    </w:lvl>
  </w:abstractNum>
  <w:abstractNum w:abstractNumId="12" w15:restartNumberingAfterBreak="0">
    <w:nsid w:val="3EFD276B"/>
    <w:multiLevelType w:val="multilevel"/>
    <w:tmpl w:val="E07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D191F"/>
    <w:multiLevelType w:val="multilevel"/>
    <w:tmpl w:val="FC8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848D2"/>
    <w:multiLevelType w:val="hybridMultilevel"/>
    <w:tmpl w:val="720802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D54463F"/>
    <w:multiLevelType w:val="multilevel"/>
    <w:tmpl w:val="5A20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67D7B"/>
    <w:multiLevelType w:val="multilevel"/>
    <w:tmpl w:val="627E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293B3C"/>
    <w:multiLevelType w:val="multilevel"/>
    <w:tmpl w:val="5D1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97A3E"/>
    <w:multiLevelType w:val="hybridMultilevel"/>
    <w:tmpl w:val="EB3874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2C55BC5"/>
    <w:multiLevelType w:val="multilevel"/>
    <w:tmpl w:val="C520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B7E92"/>
    <w:multiLevelType w:val="multilevel"/>
    <w:tmpl w:val="FA3C635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1" w15:restartNumberingAfterBreak="0">
    <w:nsid w:val="71732654"/>
    <w:multiLevelType w:val="multilevel"/>
    <w:tmpl w:val="1E14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052224"/>
    <w:multiLevelType w:val="multilevel"/>
    <w:tmpl w:val="D4D2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B6E9D"/>
    <w:multiLevelType w:val="multilevel"/>
    <w:tmpl w:val="7B8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107982">
    <w:abstractNumId w:val="5"/>
  </w:num>
  <w:num w:numId="2" w16cid:durableId="1192959930">
    <w:abstractNumId w:val="14"/>
  </w:num>
  <w:num w:numId="3" w16cid:durableId="1306200709">
    <w:abstractNumId w:val="18"/>
  </w:num>
  <w:num w:numId="4" w16cid:durableId="1977449831">
    <w:abstractNumId w:val="8"/>
  </w:num>
  <w:num w:numId="5" w16cid:durableId="551037842">
    <w:abstractNumId w:val="6"/>
  </w:num>
  <w:num w:numId="6" w16cid:durableId="864946683">
    <w:abstractNumId w:val="13"/>
  </w:num>
  <w:num w:numId="7" w16cid:durableId="1143887785">
    <w:abstractNumId w:val="0"/>
  </w:num>
  <w:num w:numId="8" w16cid:durableId="2124684021">
    <w:abstractNumId w:val="7"/>
  </w:num>
  <w:num w:numId="9" w16cid:durableId="295381516">
    <w:abstractNumId w:val="20"/>
  </w:num>
  <w:num w:numId="10" w16cid:durableId="4135529">
    <w:abstractNumId w:val="12"/>
  </w:num>
  <w:num w:numId="11" w16cid:durableId="440997867">
    <w:abstractNumId w:val="10"/>
  </w:num>
  <w:num w:numId="12" w16cid:durableId="1841313819">
    <w:abstractNumId w:val="19"/>
  </w:num>
  <w:num w:numId="13" w16cid:durableId="671757207">
    <w:abstractNumId w:val="21"/>
  </w:num>
  <w:num w:numId="14" w16cid:durableId="1905725520">
    <w:abstractNumId w:val="11"/>
  </w:num>
  <w:num w:numId="15" w16cid:durableId="38484205">
    <w:abstractNumId w:val="2"/>
  </w:num>
  <w:num w:numId="16" w16cid:durableId="1426733520">
    <w:abstractNumId w:val="3"/>
  </w:num>
  <w:num w:numId="17" w16cid:durableId="391776215">
    <w:abstractNumId w:val="17"/>
  </w:num>
  <w:num w:numId="18" w16cid:durableId="551577647">
    <w:abstractNumId w:val="4"/>
  </w:num>
  <w:num w:numId="19" w16cid:durableId="1718626610">
    <w:abstractNumId w:val="23"/>
  </w:num>
  <w:num w:numId="20" w16cid:durableId="1316908816">
    <w:abstractNumId w:val="15"/>
  </w:num>
  <w:num w:numId="21" w16cid:durableId="750781367">
    <w:abstractNumId w:val="22"/>
  </w:num>
  <w:num w:numId="22" w16cid:durableId="488444122">
    <w:abstractNumId w:val="1"/>
  </w:num>
  <w:num w:numId="23" w16cid:durableId="588347959">
    <w:abstractNumId w:val="16"/>
  </w:num>
  <w:num w:numId="24" w16cid:durableId="170798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EB"/>
    <w:rsid w:val="000041AB"/>
    <w:rsid w:val="000131CE"/>
    <w:rsid w:val="0001324E"/>
    <w:rsid w:val="000A5155"/>
    <w:rsid w:val="000B251E"/>
    <w:rsid w:val="000B481A"/>
    <w:rsid w:val="00111CF9"/>
    <w:rsid w:val="00130E80"/>
    <w:rsid w:val="0013670C"/>
    <w:rsid w:val="001377FA"/>
    <w:rsid w:val="00174844"/>
    <w:rsid w:val="001768EF"/>
    <w:rsid w:val="00187C20"/>
    <w:rsid w:val="001D7D28"/>
    <w:rsid w:val="001F58A9"/>
    <w:rsid w:val="00202EB0"/>
    <w:rsid w:val="00292ACB"/>
    <w:rsid w:val="003E7027"/>
    <w:rsid w:val="00442D7A"/>
    <w:rsid w:val="004B3725"/>
    <w:rsid w:val="004D4C3B"/>
    <w:rsid w:val="005504F4"/>
    <w:rsid w:val="00582C17"/>
    <w:rsid w:val="00597D91"/>
    <w:rsid w:val="005D2B31"/>
    <w:rsid w:val="005F05B4"/>
    <w:rsid w:val="00675AFF"/>
    <w:rsid w:val="006E6528"/>
    <w:rsid w:val="007F7A74"/>
    <w:rsid w:val="007F7B29"/>
    <w:rsid w:val="00886E53"/>
    <w:rsid w:val="0089602F"/>
    <w:rsid w:val="008B3A34"/>
    <w:rsid w:val="008F6E26"/>
    <w:rsid w:val="00954B65"/>
    <w:rsid w:val="00963796"/>
    <w:rsid w:val="009A2286"/>
    <w:rsid w:val="009E196B"/>
    <w:rsid w:val="00A3121D"/>
    <w:rsid w:val="00A33723"/>
    <w:rsid w:val="00A41647"/>
    <w:rsid w:val="00AA4B13"/>
    <w:rsid w:val="00AC2A0C"/>
    <w:rsid w:val="00AE141F"/>
    <w:rsid w:val="00AE27E2"/>
    <w:rsid w:val="00B3042B"/>
    <w:rsid w:val="00B35832"/>
    <w:rsid w:val="00B52B3E"/>
    <w:rsid w:val="00B634B3"/>
    <w:rsid w:val="00BA17C8"/>
    <w:rsid w:val="00BD013A"/>
    <w:rsid w:val="00C51860"/>
    <w:rsid w:val="00C53513"/>
    <w:rsid w:val="00C7245A"/>
    <w:rsid w:val="00C92691"/>
    <w:rsid w:val="00CC3850"/>
    <w:rsid w:val="00CD3F03"/>
    <w:rsid w:val="00D17855"/>
    <w:rsid w:val="00D205C6"/>
    <w:rsid w:val="00D5265C"/>
    <w:rsid w:val="00DF1B78"/>
    <w:rsid w:val="00E40E12"/>
    <w:rsid w:val="00EA0888"/>
    <w:rsid w:val="00EC5AD0"/>
    <w:rsid w:val="00EC5B88"/>
    <w:rsid w:val="00F06AA8"/>
    <w:rsid w:val="00F2370C"/>
    <w:rsid w:val="00F260A6"/>
    <w:rsid w:val="00F95112"/>
    <w:rsid w:val="00F9534D"/>
    <w:rsid w:val="00F969EB"/>
    <w:rsid w:val="00FA7DCC"/>
    <w:rsid w:val="00FB1E81"/>
    <w:rsid w:val="00FC014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AA2CB"/>
  <w15:chartTrackingRefBased/>
  <w15:docId w15:val="{C94A3F17-EC99-42A9-A5B9-C50520C18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647"/>
  </w:style>
  <w:style w:type="paragraph" w:styleId="Titre1">
    <w:name w:val="heading 1"/>
    <w:basedOn w:val="Normal"/>
    <w:next w:val="Normal"/>
    <w:link w:val="Titre1Car"/>
    <w:uiPriority w:val="9"/>
    <w:qFormat/>
    <w:rsid w:val="00EA08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748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748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D526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088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7484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174844"/>
    <w:rPr>
      <w:rFonts w:asciiTheme="majorHAnsi" w:eastAsiaTheme="majorEastAsia" w:hAnsiTheme="majorHAnsi" w:cstheme="majorBidi"/>
      <w:color w:val="1F3763" w:themeColor="accent1" w:themeShade="7F"/>
      <w:sz w:val="24"/>
      <w:szCs w:val="24"/>
    </w:rPr>
  </w:style>
  <w:style w:type="paragraph" w:styleId="Paragraphedeliste">
    <w:name w:val="List Paragraph"/>
    <w:basedOn w:val="Normal"/>
    <w:uiPriority w:val="34"/>
    <w:qFormat/>
    <w:rsid w:val="00174844"/>
    <w:pPr>
      <w:ind w:left="720"/>
      <w:contextualSpacing/>
    </w:pPr>
  </w:style>
  <w:style w:type="paragraph" w:styleId="En-ttedetabledesmatires">
    <w:name w:val="TOC Heading"/>
    <w:basedOn w:val="Titre1"/>
    <w:next w:val="Normal"/>
    <w:uiPriority w:val="39"/>
    <w:unhideWhenUsed/>
    <w:qFormat/>
    <w:rsid w:val="00C53513"/>
    <w:pPr>
      <w:outlineLvl w:val="9"/>
    </w:pPr>
    <w:rPr>
      <w:lang w:eastAsia="fr-FR"/>
    </w:rPr>
  </w:style>
  <w:style w:type="paragraph" w:styleId="TM2">
    <w:name w:val="toc 2"/>
    <w:basedOn w:val="Normal"/>
    <w:next w:val="Normal"/>
    <w:autoRedefine/>
    <w:uiPriority w:val="39"/>
    <w:unhideWhenUsed/>
    <w:rsid w:val="001F58A9"/>
    <w:pPr>
      <w:tabs>
        <w:tab w:val="left" w:pos="660"/>
        <w:tab w:val="right" w:leader="dot" w:pos="9062"/>
      </w:tabs>
      <w:spacing w:after="100"/>
      <w:ind w:left="220"/>
    </w:pPr>
    <w:rPr>
      <w:rFonts w:eastAsiaTheme="minorEastAsia"/>
      <w:b/>
      <w:bCs/>
      <w:noProof/>
      <w:color w:val="002060"/>
      <w:lang w:eastAsia="fr-FR"/>
    </w:rPr>
  </w:style>
  <w:style w:type="paragraph" w:styleId="TM1">
    <w:name w:val="toc 1"/>
    <w:basedOn w:val="Normal"/>
    <w:next w:val="Normal"/>
    <w:autoRedefine/>
    <w:uiPriority w:val="39"/>
    <w:unhideWhenUsed/>
    <w:rsid w:val="001F58A9"/>
    <w:pPr>
      <w:tabs>
        <w:tab w:val="right" w:leader="dot" w:pos="9062"/>
      </w:tabs>
      <w:spacing w:after="100"/>
    </w:pPr>
    <w:rPr>
      <w:rFonts w:eastAsiaTheme="minorEastAsia" w:cs="Times New Roman"/>
      <w:b/>
      <w:bCs/>
      <w:noProof/>
      <w:color w:val="002060"/>
      <w:lang w:eastAsia="fr-FR"/>
    </w:rPr>
  </w:style>
  <w:style w:type="paragraph" w:styleId="TM3">
    <w:name w:val="toc 3"/>
    <w:basedOn w:val="Normal"/>
    <w:next w:val="Normal"/>
    <w:autoRedefine/>
    <w:uiPriority w:val="39"/>
    <w:unhideWhenUsed/>
    <w:rsid w:val="00B3042B"/>
    <w:pPr>
      <w:tabs>
        <w:tab w:val="left" w:pos="1100"/>
        <w:tab w:val="right" w:leader="dot" w:pos="9062"/>
      </w:tabs>
      <w:spacing w:after="100"/>
      <w:ind w:left="440"/>
    </w:pPr>
    <w:rPr>
      <w:rFonts w:eastAsiaTheme="minorEastAsia" w:cs="Times New Roman"/>
      <w:i/>
      <w:iCs/>
      <w:noProof/>
      <w:color w:val="002060"/>
      <w:lang w:eastAsia="fr-FR"/>
    </w:rPr>
  </w:style>
  <w:style w:type="character" w:styleId="Lienhypertexte">
    <w:name w:val="Hyperlink"/>
    <w:basedOn w:val="Policepardfaut"/>
    <w:uiPriority w:val="99"/>
    <w:unhideWhenUsed/>
    <w:rsid w:val="00C53513"/>
    <w:rPr>
      <w:color w:val="0563C1" w:themeColor="hyperlink"/>
      <w:u w:val="single"/>
    </w:rPr>
  </w:style>
  <w:style w:type="paragraph" w:styleId="En-tte">
    <w:name w:val="header"/>
    <w:basedOn w:val="Normal"/>
    <w:link w:val="En-tteCar"/>
    <w:uiPriority w:val="99"/>
    <w:unhideWhenUsed/>
    <w:rsid w:val="003E7027"/>
    <w:pPr>
      <w:tabs>
        <w:tab w:val="center" w:pos="4536"/>
        <w:tab w:val="right" w:pos="9072"/>
      </w:tabs>
      <w:spacing w:after="0" w:line="240" w:lineRule="auto"/>
    </w:pPr>
  </w:style>
  <w:style w:type="character" w:customStyle="1" w:styleId="En-tteCar">
    <w:name w:val="En-tête Car"/>
    <w:basedOn w:val="Policepardfaut"/>
    <w:link w:val="En-tte"/>
    <w:uiPriority w:val="99"/>
    <w:rsid w:val="003E7027"/>
  </w:style>
  <w:style w:type="paragraph" w:styleId="Pieddepage">
    <w:name w:val="footer"/>
    <w:basedOn w:val="Normal"/>
    <w:link w:val="PieddepageCar"/>
    <w:uiPriority w:val="99"/>
    <w:unhideWhenUsed/>
    <w:rsid w:val="003E70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E7027"/>
  </w:style>
  <w:style w:type="character" w:styleId="Mentionnonrsolue">
    <w:name w:val="Unresolved Mention"/>
    <w:basedOn w:val="Policepardfaut"/>
    <w:uiPriority w:val="99"/>
    <w:semiHidden/>
    <w:unhideWhenUsed/>
    <w:rsid w:val="00B52B3E"/>
    <w:rPr>
      <w:color w:val="605E5C"/>
      <w:shd w:val="clear" w:color="auto" w:fill="E1DFDD"/>
    </w:rPr>
  </w:style>
  <w:style w:type="character" w:styleId="Lienhypertextesuivivisit">
    <w:name w:val="FollowedHyperlink"/>
    <w:basedOn w:val="Policepardfaut"/>
    <w:uiPriority w:val="99"/>
    <w:semiHidden/>
    <w:unhideWhenUsed/>
    <w:rsid w:val="008F6E26"/>
    <w:rPr>
      <w:color w:val="954F72" w:themeColor="followedHyperlink"/>
      <w:u w:val="single"/>
    </w:rPr>
  </w:style>
  <w:style w:type="character" w:customStyle="1" w:styleId="Titre4Car">
    <w:name w:val="Titre 4 Car"/>
    <w:basedOn w:val="Policepardfaut"/>
    <w:link w:val="Titre4"/>
    <w:uiPriority w:val="9"/>
    <w:semiHidden/>
    <w:rsid w:val="00D5265C"/>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01324E"/>
    <w:rPr>
      <w:rFonts w:ascii="Times New Roman" w:hAnsi="Times New Roman" w:cs="Times New Roman"/>
      <w:sz w:val="24"/>
      <w:szCs w:val="24"/>
    </w:rPr>
  </w:style>
  <w:style w:type="character" w:customStyle="1" w:styleId="math-inline">
    <w:name w:val="math-inline"/>
    <w:basedOn w:val="Policepardfaut"/>
    <w:rsid w:val="001F5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4F565-C1B2-43ED-B46F-70D82A58B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24</Pages>
  <Words>6338</Words>
  <Characters>34865</Characters>
  <Application>Microsoft Office Word</Application>
  <DocSecurity>0</DocSecurity>
  <Lines>290</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Mouad Banane</dc:creator>
  <cp:keywords/>
  <dc:description/>
  <cp:lastModifiedBy>Marwa Elomarialaoui</cp:lastModifiedBy>
  <cp:revision>18</cp:revision>
  <dcterms:created xsi:type="dcterms:W3CDTF">2026-05-11T20:36:00Z</dcterms:created>
  <dcterms:modified xsi:type="dcterms:W3CDTF">2026-06-27T15:32:00Z</dcterms:modified>
</cp:coreProperties>
</file>