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Datos impositivos</w:t>
      </w:r>
    </w:p>
    <w:p>
      <w:r>
        <w:t>Le informamos a continuación los datos y el encuadre impositivo de nuestra empresa:</w:t>
      </w:r>
    </w:p>
    <w:p>
      <w:r>
        <w:rPr>
          <w:b/>
        </w:rPr>
        <w:t xml:space="preserve">Razón Social: </w:t>
      </w:r>
      <w:r>
        <w:t>OMINT Sociedad Anónima de Servicios</w:t>
      </w:r>
    </w:p>
    <w:p>
      <w:r>
        <w:rPr>
          <w:b/>
        </w:rPr>
        <w:t xml:space="preserve">Domicilio fiscal: </w:t>
      </w:r>
      <w:r>
        <w:t>Carlos Pellegrini 1363 Piso 6 - Ciudad Autónoma de Buenos Aires</w:t>
      </w:r>
    </w:p>
    <w:p>
      <w:r>
        <w:rPr>
          <w:b/>
        </w:rPr>
        <w:t xml:space="preserve">CUIT: </w:t>
      </w:r>
      <w:r>
        <w:t>30-55024530-9 (Ver Constancia)</w:t>
      </w:r>
    </w:p>
    <w:p>
      <w:r>
        <w:rPr>
          <w:b/>
        </w:rPr>
        <w:t xml:space="preserve">Categoría frente al IVA: </w:t>
      </w:r>
      <w:r>
        <w:t>Responsable Inscripto</w:t>
      </w:r>
    </w:p>
    <w:p>
      <w:r>
        <w:rPr>
          <w:b/>
        </w:rPr>
        <w:t xml:space="preserve">Nro. IIBB: </w:t>
      </w:r>
      <w:r>
        <w:t>CM 901-917074-5 SICOM (Ver Constancia de Padrón Web / Ver CM05)</w:t>
      </w:r>
    </w:p>
    <w:p>
      <w:r>
        <w:rPr>
          <w:b/>
        </w:rPr>
        <w:t xml:space="preserve">Actividad principal: </w:t>
      </w:r>
      <w:r>
        <w:t>Servicios de seguro de salud</w:t>
      </w:r>
    </w:p>
    <w:p>
      <w:pPr>
        <w:pStyle w:val="Heading1"/>
      </w:pPr>
      <w:r>
        <w:t>Encuadre impositivo de OMINT SA de Servicios</w:t>
      </w:r>
    </w:p>
    <w:p>
      <w:pPr>
        <w:pStyle w:val="Heading2"/>
      </w:pPr>
      <w:r>
        <w:t>Impuestos Nacionales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Impuesto</w:t>
            </w:r>
          </w:p>
        </w:tc>
        <w:tc>
          <w:tcPr>
            <w:tcW w:type="dxa" w:w="2880"/>
          </w:tcPr>
          <w:p>
            <w:r>
              <w:rPr>
                <w:b/>
              </w:rPr>
              <w:t>Agente de Retención</w:t>
            </w:r>
          </w:p>
        </w:tc>
        <w:tc>
          <w:tcPr>
            <w:tcW w:type="dxa" w:w="2880"/>
          </w:tcPr>
          <w:p>
            <w:r>
              <w:rPr>
                <w:b/>
              </w:rPr>
              <w:t>Agente de Percepción</w:t>
            </w:r>
          </w:p>
        </w:tc>
      </w:tr>
      <w:tr>
        <w:tc>
          <w:tcPr>
            <w:tcW w:type="dxa" w:w="2880"/>
          </w:tcPr>
          <w:p>
            <w:r>
              <w:t>Retención Impuesto a las Ganancias</w:t>
            </w:r>
          </w:p>
        </w:tc>
        <w:tc>
          <w:tcPr>
            <w:tcW w:type="dxa" w:w="2880"/>
          </w:tcPr>
          <w:p>
            <w:r>
              <w:t>RG AFIP 830/00</w:t>
            </w:r>
          </w:p>
        </w:tc>
        <w:tc>
          <w:tcPr>
            <w:tcW w:type="dxa" w:w="2880"/>
          </w:tcPr>
          <w:p>
            <w:r>
              <w:t>--</w:t>
            </w:r>
          </w:p>
        </w:tc>
      </w:tr>
      <w:tr>
        <w:tc>
          <w:tcPr>
            <w:tcW w:type="dxa" w:w="2880"/>
          </w:tcPr>
          <w:p>
            <w:r>
              <w:t>SUSS Servicio de Limpieza</w:t>
            </w:r>
          </w:p>
        </w:tc>
        <w:tc>
          <w:tcPr>
            <w:tcW w:type="dxa" w:w="2880"/>
          </w:tcPr>
          <w:p>
            <w:r>
              <w:t>RG 1556/03</w:t>
            </w:r>
          </w:p>
        </w:tc>
        <w:tc>
          <w:tcPr>
            <w:tcW w:type="dxa" w:w="2880"/>
          </w:tcPr>
          <w:p>
            <w:r>
              <w:t>--</w:t>
            </w:r>
          </w:p>
        </w:tc>
      </w:tr>
      <w:tr>
        <w:tc>
          <w:tcPr>
            <w:tcW w:type="dxa" w:w="2880"/>
          </w:tcPr>
          <w:p>
            <w:r>
              <w:t>SUSS Seguridad y Vigilancia</w:t>
            </w:r>
          </w:p>
        </w:tc>
        <w:tc>
          <w:tcPr>
            <w:tcW w:type="dxa" w:w="2880"/>
          </w:tcPr>
          <w:p>
            <w:r>
              <w:t>RG AFIP 1769/04</w:t>
            </w:r>
          </w:p>
        </w:tc>
        <w:tc>
          <w:tcPr>
            <w:tcW w:type="dxa" w:w="2880"/>
          </w:tcPr>
          <w:p>
            <w:r>
              <w:t>--</w:t>
            </w:r>
          </w:p>
        </w:tc>
      </w:tr>
      <w:tr>
        <w:tc>
          <w:tcPr>
            <w:tcW w:type="dxa" w:w="2880"/>
          </w:tcPr>
          <w:p>
            <w:r>
              <w:t>SUSS Servicios Eventuales</w:t>
            </w:r>
          </w:p>
        </w:tc>
        <w:tc>
          <w:tcPr>
            <w:tcW w:type="dxa" w:w="2880"/>
          </w:tcPr>
          <w:p>
            <w:r>
              <w:t>RG AFIP 3983/95</w:t>
            </w:r>
          </w:p>
        </w:tc>
        <w:tc>
          <w:tcPr>
            <w:tcW w:type="dxa" w:w="2880"/>
          </w:tcPr>
          <w:p>
            <w:r>
              <w:t>--</w:t>
            </w:r>
          </w:p>
        </w:tc>
      </w:tr>
      <w:tr>
        <w:tc>
          <w:tcPr>
            <w:tcW w:type="dxa" w:w="2880"/>
          </w:tcPr>
          <w:p>
            <w:r>
              <w:t>SUSS Obras Ingeniería y Arq.</w:t>
            </w:r>
          </w:p>
        </w:tc>
        <w:tc>
          <w:tcPr>
            <w:tcW w:type="dxa" w:w="2880"/>
          </w:tcPr>
          <w:p>
            <w:r>
              <w:t>RG AFIP 2682/09</w:t>
            </w:r>
          </w:p>
        </w:tc>
        <w:tc>
          <w:tcPr>
            <w:tcW w:type="dxa" w:w="2880"/>
          </w:tcPr>
          <w:p>
            <w:r>
              <w:t>--</w:t>
            </w:r>
          </w:p>
        </w:tc>
      </w:tr>
    </w:tbl>
    <w:p>
      <w:pPr>
        <w:pStyle w:val="Heading2"/>
      </w:pPr>
      <w:r>
        <w:t>Impuestos Provinciales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Impuesto</w:t>
            </w:r>
          </w:p>
        </w:tc>
        <w:tc>
          <w:tcPr>
            <w:tcW w:type="dxa" w:w="2880"/>
          </w:tcPr>
          <w:p>
            <w:r>
              <w:rPr>
                <w:b/>
              </w:rPr>
              <w:t>Agente de Retención</w:t>
            </w:r>
          </w:p>
        </w:tc>
        <w:tc>
          <w:tcPr>
            <w:tcW w:type="dxa" w:w="2880"/>
          </w:tcPr>
          <w:p>
            <w:r>
              <w:rPr>
                <w:b/>
              </w:rPr>
              <w:t>Agente de Percepción</w:t>
            </w:r>
          </w:p>
        </w:tc>
      </w:tr>
      <w:tr>
        <w:tc>
          <w:tcPr>
            <w:tcW w:type="dxa" w:w="2880"/>
          </w:tcPr>
          <w:p>
            <w:r>
              <w:t>IIBB CABA</w:t>
            </w:r>
          </w:p>
        </w:tc>
        <w:tc>
          <w:tcPr>
            <w:tcW w:type="dxa" w:w="2880"/>
          </w:tcPr>
          <w:p>
            <w:r>
              <w:t>RES (AGIP) 939/13</w:t>
            </w:r>
          </w:p>
        </w:tc>
        <w:tc>
          <w:tcPr>
            <w:tcW w:type="dxa" w:w="2880"/>
          </w:tcPr>
          <w:p>
            <w:r>
              <w:t>RES (AGIP) 939/13</w:t>
            </w:r>
          </w:p>
        </w:tc>
      </w:tr>
      <w:tr>
        <w:tc>
          <w:tcPr>
            <w:tcW w:type="dxa" w:w="2880"/>
          </w:tcPr>
          <w:p>
            <w:r>
              <w:t>IIBB Pcia. Bs. As.</w:t>
            </w:r>
          </w:p>
        </w:tc>
        <w:tc>
          <w:tcPr>
            <w:tcW w:type="dxa" w:w="2880"/>
          </w:tcPr>
          <w:p>
            <w:r>
              <w:t>DN "B" (DPR BSAS) 1/2004</w:t>
            </w:r>
          </w:p>
        </w:tc>
        <w:tc>
          <w:tcPr>
            <w:tcW w:type="dxa" w:w="2880"/>
          </w:tcPr>
          <w:p>
            <w:r>
              <w:t>DN "B" (DPR BSAS) 1/2004</w:t>
            </w:r>
          </w:p>
        </w:tc>
      </w:tr>
      <w:tr>
        <w:tc>
          <w:tcPr>
            <w:tcW w:type="dxa" w:w="2880"/>
          </w:tcPr>
          <w:p>
            <w:r>
              <w:t>IIBB Mendoza</w:t>
            </w:r>
          </w:p>
        </w:tc>
        <w:tc>
          <w:tcPr>
            <w:tcW w:type="dxa" w:w="2880"/>
          </w:tcPr>
          <w:p>
            <w:r>
              <w:t>R.G. (ATM) 19/12</w:t>
            </w:r>
          </w:p>
        </w:tc>
        <w:tc>
          <w:tcPr>
            <w:tcW w:type="dxa" w:w="2880"/>
          </w:tcPr>
          <w:p>
            <w:r>
              <w:t>R.G. (ATM) 30/99</w:t>
            </w:r>
          </w:p>
        </w:tc>
      </w:tr>
      <w:tr>
        <w:tc>
          <w:tcPr>
            <w:tcW w:type="dxa" w:w="2880"/>
          </w:tcPr>
          <w:p>
            <w:r>
              <w:t>IIBB San Luis</w:t>
            </w:r>
          </w:p>
        </w:tc>
        <w:tc>
          <w:tcPr>
            <w:tcW w:type="dxa" w:w="2880"/>
          </w:tcPr>
          <w:p>
            <w:r>
              <w:t>RG (DPIP SAN LUIS) 6/2010</w:t>
            </w:r>
          </w:p>
        </w:tc>
        <w:tc>
          <w:tcPr>
            <w:tcW w:type="dxa" w:w="2880"/>
          </w:tcPr>
          <w:p>
            <w:r>
              <w:t>RG (DPIP SAN LUIS) 39/2020</w:t>
            </w:r>
          </w:p>
        </w:tc>
      </w:tr>
      <w:tr>
        <w:tc>
          <w:tcPr>
            <w:tcW w:type="dxa" w:w="2880"/>
          </w:tcPr>
          <w:p>
            <w:r>
              <w:t>IIBB Santa Fe</w:t>
            </w:r>
          </w:p>
        </w:tc>
        <w:tc>
          <w:tcPr>
            <w:tcW w:type="dxa" w:w="2880"/>
          </w:tcPr>
          <w:p>
            <w:r>
              <w:t>RG (API) 15/97 - RG (API) 18/2014</w:t>
            </w:r>
          </w:p>
        </w:tc>
        <w:tc>
          <w:tcPr>
            <w:tcW w:type="dxa" w:w="2880"/>
          </w:tcPr>
          <w:p>
            <w:r>
              <w:t>RG (API) 15/97 - RG (API) 18/2014</w:t>
            </w:r>
          </w:p>
        </w:tc>
      </w:tr>
      <w:tr>
        <w:tc>
          <w:tcPr>
            <w:tcW w:type="dxa" w:w="2880"/>
          </w:tcPr>
          <w:p>
            <w:r>
              <w:t>IIBB Tucumán</w:t>
            </w:r>
          </w:p>
        </w:tc>
        <w:tc>
          <w:tcPr>
            <w:tcW w:type="dxa" w:w="2880"/>
          </w:tcPr>
          <w:p>
            <w:r>
              <w:t>RG (DGR) 23/2002</w:t>
            </w:r>
          </w:p>
        </w:tc>
        <w:tc>
          <w:tcPr>
            <w:tcW w:type="dxa" w:w="2880"/>
          </w:tcPr>
          <w:p>
            <w:r>
              <w:t>RG (DGR) 02/2023</w:t>
            </w:r>
          </w:p>
        </w:tc>
      </w:tr>
      <w:tr>
        <w:tc>
          <w:tcPr>
            <w:tcW w:type="dxa" w:w="2880"/>
          </w:tcPr>
          <w:p>
            <w:r>
              <w:t>IIBB San Juan</w:t>
            </w:r>
          </w:p>
        </w:tc>
        <w:tc>
          <w:tcPr>
            <w:tcW w:type="dxa" w:w="2880"/>
          </w:tcPr>
          <w:p>
            <w:r>
              <w:t>RG (DGR) 246/2023</w:t>
            </w:r>
          </w:p>
        </w:tc>
        <w:tc>
          <w:tcPr>
            <w:tcW w:type="dxa" w:w="2880"/>
          </w:tcPr>
          <w:p>
            <w:r>
              <w:t>RG 925/2010</w:t>
            </w:r>
          </w:p>
        </w:tc>
      </w:tr>
      <w:tr>
        <w:tc>
          <w:tcPr>
            <w:tcW w:type="dxa" w:w="2880"/>
          </w:tcPr>
          <w:p>
            <w:r>
              <w:t>IIBB Salta</w:t>
            </w:r>
          </w:p>
        </w:tc>
        <w:tc>
          <w:tcPr>
            <w:tcW w:type="dxa" w:w="2880"/>
          </w:tcPr>
          <w:p>
            <w:r>
              <w:t>RG 08/2003</w:t>
            </w:r>
          </w:p>
        </w:tc>
        <w:tc>
          <w:tcPr>
            <w:tcW w:type="dxa" w:w="2880"/>
          </w:tcPr>
          <w:p>
            <w:r>
              <w:t>NO</w:t>
            </w:r>
          </w:p>
        </w:tc>
      </w:tr>
      <w:tr>
        <w:tc>
          <w:tcPr>
            <w:tcW w:type="dxa" w:w="2880"/>
          </w:tcPr>
          <w:p>
            <w:r>
              <w:t>IIBB Río Negro</w:t>
            </w:r>
          </w:p>
        </w:tc>
        <w:tc>
          <w:tcPr>
            <w:tcW w:type="dxa" w:w="2880"/>
          </w:tcPr>
          <w:p>
            <w:r>
              <w:t>RG 104/2003</w:t>
            </w:r>
          </w:p>
        </w:tc>
        <w:tc>
          <w:tcPr>
            <w:tcW w:type="dxa" w:w="2880"/>
          </w:tcPr>
          <w:p>
            <w:r>
              <w:t>NO</w:t>
            </w:r>
          </w:p>
        </w:tc>
      </w:tr>
      <w:tr>
        <w:tc>
          <w:tcPr>
            <w:tcW w:type="dxa" w:w="2880"/>
          </w:tcPr>
          <w:p>
            <w:r>
              <w:t>IIBB Córdoba</w:t>
            </w:r>
          </w:p>
        </w:tc>
        <w:tc>
          <w:tcPr>
            <w:tcW w:type="dxa" w:w="2880"/>
          </w:tcPr>
          <w:p>
            <w:r>
              <w:t>Dec. 443/2004</w:t>
            </w:r>
          </w:p>
        </w:tc>
        <w:tc>
          <w:tcPr>
            <w:tcW w:type="dxa" w:w="2880"/>
          </w:tcPr>
          <w:p>
            <w:r>
              <w:t>NO</w:t>
            </w:r>
          </w:p>
        </w:tc>
      </w:tr>
      <w:tr>
        <w:tc>
          <w:tcPr>
            <w:tcW w:type="dxa" w:w="2880"/>
          </w:tcPr>
          <w:p>
            <w:r>
              <w:t>IIBB Entre Ríos</w:t>
            </w:r>
          </w:p>
        </w:tc>
        <w:tc>
          <w:tcPr>
            <w:tcW w:type="dxa" w:w="2880"/>
          </w:tcPr>
          <w:p>
            <w:r>
              <w:t>R. (DGR) 573/2005</w:t>
            </w:r>
          </w:p>
        </w:tc>
        <w:tc>
          <w:tcPr>
            <w:tcW w:type="dxa" w:w="2880"/>
          </w:tcPr>
          <w:p>
            <w:r>
              <w:t>RG (ATER) 17/2020</w:t>
            </w:r>
          </w:p>
        </w:tc>
      </w:tr>
      <w:tr>
        <w:tc>
          <w:tcPr>
            <w:tcW w:type="dxa" w:w="2880"/>
          </w:tcPr>
          <w:p>
            <w:r>
              <w:t>IIBB Misiones</w:t>
            </w:r>
          </w:p>
        </w:tc>
        <w:tc>
          <w:tcPr>
            <w:tcW w:type="dxa" w:w="2880"/>
          </w:tcPr>
          <w:p>
            <w:r>
              <w:t>R.G. (DGR) 3/1993</w:t>
            </w:r>
          </w:p>
        </w:tc>
        <w:tc>
          <w:tcPr>
            <w:tcW w:type="dxa" w:w="2880"/>
          </w:tcPr>
          <w:p>
            <w:r>
              <w:t>R.G. (DGR) 3/1993</w:t>
            </w:r>
          </w:p>
        </w:tc>
      </w:tr>
      <w:tr>
        <w:tc>
          <w:tcPr>
            <w:tcW w:type="dxa" w:w="2880"/>
          </w:tcPr>
          <w:p>
            <w:r>
              <w:t>IIBB La Rioja</w:t>
            </w:r>
          </w:p>
        </w:tc>
        <w:tc>
          <w:tcPr>
            <w:tcW w:type="dxa" w:w="2880"/>
          </w:tcPr>
          <w:p>
            <w:r>
              <w:t>RG 1/2011</w:t>
            </w:r>
          </w:p>
        </w:tc>
        <w:tc>
          <w:tcPr>
            <w:tcW w:type="dxa" w:w="2880"/>
          </w:tcPr>
          <w:p>
            <w:r>
              <w:t>--</w:t>
            </w:r>
          </w:p>
        </w:tc>
      </w:tr>
      <w:tr>
        <w:tc>
          <w:tcPr>
            <w:tcW w:type="dxa" w:w="2880"/>
          </w:tcPr>
          <w:p>
            <w:r>
              <w:t>IIBB Corrientes</w:t>
            </w:r>
          </w:p>
        </w:tc>
        <w:tc>
          <w:tcPr>
            <w:tcW w:type="dxa" w:w="2880"/>
          </w:tcPr>
          <w:p>
            <w:r>
              <w:t>RG. (DGR) 192/2019</w:t>
            </w:r>
          </w:p>
        </w:tc>
        <w:tc>
          <w:tcPr>
            <w:tcW w:type="dxa" w:w="2880"/>
          </w:tcPr>
          <w:p>
            <w:r>
              <w:t>NO</w:t>
            </w:r>
          </w:p>
        </w:tc>
      </w:tr>
      <w:tr>
        <w:tc>
          <w:tcPr>
            <w:tcW w:type="dxa" w:w="2880"/>
          </w:tcPr>
          <w:p>
            <w:r>
              <w:t>IIBB Jujuy</w:t>
            </w:r>
          </w:p>
        </w:tc>
        <w:tc>
          <w:tcPr>
            <w:tcW w:type="dxa" w:w="2880"/>
          </w:tcPr>
          <w:p>
            <w:r>
              <w:t>RG N° 1510/2018</w:t>
            </w:r>
          </w:p>
        </w:tc>
        <w:tc>
          <w:tcPr>
            <w:tcW w:type="dxa" w:w="2880"/>
          </w:tcPr>
          <w:p>
            <w:r>
              <w:t>NO</w:t>
            </w:r>
          </w:p>
        </w:tc>
      </w:tr>
      <w:tr>
        <w:tc>
          <w:tcPr>
            <w:tcW w:type="dxa" w:w="2880"/>
          </w:tcPr>
          <w:p>
            <w:r>
              <w:t>IIBB Neuquén</w:t>
            </w:r>
          </w:p>
        </w:tc>
        <w:tc>
          <w:tcPr>
            <w:tcW w:type="dxa" w:w="2880"/>
          </w:tcPr>
          <w:p>
            <w:r>
              <w:t>RG N° 01/2022</w:t>
            </w:r>
          </w:p>
        </w:tc>
        <w:tc>
          <w:tcPr>
            <w:tcW w:type="dxa" w:w="2880"/>
          </w:tcPr>
          <w:p>
            <w:r>
              <w:t>NO</w:t>
            </w:r>
          </w:p>
        </w:tc>
      </w:tr>
    </w:tbl>
    <w:p>
      <w:pPr>
        <w:pStyle w:val="Heading2"/>
      </w:pPr>
      <w:r>
        <w:t>Impuestos Municipales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Impuesto</w:t>
            </w:r>
          </w:p>
        </w:tc>
        <w:tc>
          <w:tcPr>
            <w:tcW w:type="dxa" w:w="2880"/>
          </w:tcPr>
          <w:p>
            <w:r>
              <w:rPr>
                <w:b/>
              </w:rPr>
              <w:t>Agente de Retención</w:t>
            </w:r>
          </w:p>
        </w:tc>
        <w:tc>
          <w:tcPr>
            <w:tcW w:type="dxa" w:w="2880"/>
          </w:tcPr>
          <w:p>
            <w:r>
              <w:rPr>
                <w:b/>
              </w:rPr>
              <w:t>Agente de Percepción</w:t>
            </w:r>
          </w:p>
        </w:tc>
      </w:tr>
      <w:tr>
        <w:tc>
          <w:tcPr>
            <w:tcW w:type="dxa" w:w="2880"/>
          </w:tcPr>
          <w:p>
            <w:r>
              <w:t>IIBB Municipalidad de Madryn (Chubut)</w:t>
            </w:r>
          </w:p>
        </w:tc>
        <w:tc>
          <w:tcPr>
            <w:tcW w:type="dxa" w:w="2880"/>
          </w:tcPr>
          <w:p>
            <w:r>
              <w:t>RES 2012/12 SH</w:t>
            </w:r>
          </w:p>
        </w:tc>
        <w:tc>
          <w:tcPr>
            <w:tcW w:type="dxa" w:w="2880"/>
          </w:tcPr>
          <w:p>
            <w:r>
              <w:t>NO</w:t>
            </w:r>
          </w:p>
        </w:tc>
      </w:tr>
      <w:tr>
        <w:tc>
          <w:tcPr>
            <w:tcW w:type="dxa" w:w="2880"/>
          </w:tcPr>
          <w:p>
            <w:r>
              <w:t>IIBB Municipalidad de Córdoba</w:t>
            </w:r>
          </w:p>
        </w:tc>
        <w:tc>
          <w:tcPr>
            <w:tcW w:type="dxa" w:w="2880"/>
          </w:tcPr>
          <w:p>
            <w:r>
              <w:t>Res. (S.E.y F.) 240/2003</w:t>
            </w:r>
          </w:p>
        </w:tc>
        <w:tc>
          <w:tcPr>
            <w:tcW w:type="dxa" w:w="2880"/>
          </w:tcPr>
          <w:p>
            <w:r>
              <w:t>NO</w:t>
            </w:r>
          </w:p>
        </w:tc>
      </w:tr>
      <w:tr>
        <w:tc>
          <w:tcPr>
            <w:tcW w:type="dxa" w:w="2880"/>
          </w:tcPr>
          <w:p>
            <w:r>
              <w:t>IIBB Municipalidad de Tucumán (TEM)</w:t>
            </w:r>
          </w:p>
        </w:tc>
        <w:tc>
          <w:tcPr>
            <w:tcW w:type="dxa" w:w="2880"/>
          </w:tcPr>
          <w:p>
            <w:r>
              <w:t>Res. Gral 015/2016</w:t>
            </w:r>
          </w:p>
        </w:tc>
        <w:tc>
          <w:tcPr>
            <w:tcW w:type="dxa" w:w="2880"/>
          </w:tcPr>
          <w:p>
            <w:r>
              <w:t>NO</w:t>
            </w:r>
          </w:p>
        </w:tc>
      </w:tr>
    </w:tbl>
    <w:p>
      <w:r>
        <w:t>Descargar Encuadre impositivo de OMINT SA de Servicios (documento disponible en la fuente).</w:t>
      </w:r>
    </w:p>
    <w:p>
      <w:pPr>
        <w:pStyle w:val="Heading1"/>
      </w:pPr>
      <w:r>
        <w:t>Resumen de regímenes de retención y percepción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Descripción</w:t>
            </w:r>
          </w:p>
        </w:tc>
        <w:tc>
          <w:tcPr>
            <w:tcW w:type="dxa" w:w="1728"/>
          </w:tcPr>
          <w:p>
            <w:r>
              <w:rPr>
                <w:b/>
              </w:rPr>
              <w:t>Agente de Retención</w:t>
            </w:r>
          </w:p>
        </w:tc>
        <w:tc>
          <w:tcPr>
            <w:tcW w:type="dxa" w:w="1728"/>
          </w:tcPr>
          <w:p>
            <w:r>
              <w:rPr>
                <w:b/>
              </w:rPr>
              <w:t>Agente de Percepción</w:t>
            </w:r>
          </w:p>
        </w:tc>
        <w:tc>
          <w:tcPr>
            <w:tcW w:type="dxa" w:w="1728"/>
          </w:tcPr>
          <w:p>
            <w:r>
              <w:rPr>
                <w:b/>
              </w:rPr>
              <w:t>Pasible de Retención</w:t>
            </w:r>
          </w:p>
        </w:tc>
        <w:tc>
          <w:tcPr>
            <w:tcW w:type="dxa" w:w="1728"/>
          </w:tcPr>
          <w:p>
            <w:r>
              <w:rPr>
                <w:b/>
              </w:rPr>
              <w:t>Pasible de Percepción</w:t>
            </w:r>
          </w:p>
        </w:tc>
      </w:tr>
      <w:tr>
        <w:tc>
          <w:tcPr>
            <w:tcW w:type="dxa" w:w="1728"/>
          </w:tcPr>
          <w:p>
            <w:r>
              <w:t>Retención IVA (R.G. AFIP 3164/11)</w:t>
            </w:r>
          </w:p>
        </w:tc>
        <w:tc>
          <w:tcPr>
            <w:tcW w:type="dxa" w:w="1728"/>
          </w:tcPr>
          <w:p>
            <w:r>
              <w:t>NO</w:t>
            </w:r>
          </w:p>
        </w:tc>
        <w:tc>
          <w:tcPr>
            <w:tcW w:type="dxa" w:w="1728"/>
          </w:tcPr>
          <w:p>
            <w:r>
              <w:t>NO</w:t>
            </w:r>
          </w:p>
        </w:tc>
        <w:tc>
          <w:tcPr>
            <w:tcW w:type="dxa" w:w="1728"/>
          </w:tcPr>
          <w:p>
            <w:r>
              <w:t>SI (2)</w:t>
            </w:r>
          </w:p>
        </w:tc>
        <w:tc>
          <w:tcPr>
            <w:tcW w:type="dxa" w:w="1728"/>
          </w:tcPr>
          <w:p>
            <w:r>
              <w:t>SI (2)</w:t>
            </w:r>
          </w:p>
        </w:tc>
      </w:tr>
      <w:tr>
        <w:tc>
          <w:tcPr>
            <w:tcW w:type="dxa" w:w="1728"/>
          </w:tcPr>
          <w:p>
            <w:r>
              <w:t>Retención Imp. a las Ganancias (R.G. AFIP 830/00)</w:t>
            </w:r>
          </w:p>
        </w:tc>
        <w:tc>
          <w:tcPr>
            <w:tcW w:type="dxa" w:w="1728"/>
          </w:tcPr>
          <w:p>
            <w:r>
              <w:t>SI</w:t>
            </w:r>
          </w:p>
        </w:tc>
        <w:tc>
          <w:tcPr>
            <w:tcW w:type="dxa" w:w="1728"/>
          </w:tcPr>
          <w:p>
            <w:r>
              <w:t>--</w:t>
            </w:r>
          </w:p>
        </w:tc>
        <w:tc>
          <w:tcPr>
            <w:tcW w:type="dxa" w:w="1728"/>
          </w:tcPr>
          <w:p>
            <w:r>
              <w:t>NO (20)</w:t>
            </w:r>
          </w:p>
        </w:tc>
        <w:tc>
          <w:tcPr>
            <w:tcW w:type="dxa" w:w="1728"/>
          </w:tcPr>
          <w:p>
            <w:r>
              <w:t>--</w:t>
            </w:r>
          </w:p>
        </w:tc>
      </w:tr>
      <w:tr>
        <w:tc>
          <w:tcPr>
            <w:tcW w:type="dxa" w:w="1728"/>
          </w:tcPr>
          <w:p>
            <w:r>
              <w:t>IIBB C.A.B.A. (Res. 939/2013)</w:t>
            </w:r>
          </w:p>
        </w:tc>
        <w:tc>
          <w:tcPr>
            <w:tcW w:type="dxa" w:w="1728"/>
          </w:tcPr>
          <w:p>
            <w:r>
              <w:t>SI (1)</w:t>
            </w:r>
          </w:p>
        </w:tc>
        <w:tc>
          <w:tcPr>
            <w:tcW w:type="dxa" w:w="1728"/>
          </w:tcPr>
          <w:p>
            <w:r>
              <w:t>SI (1)</w:t>
            </w:r>
          </w:p>
        </w:tc>
        <w:tc>
          <w:tcPr>
            <w:tcW w:type="dxa" w:w="1728"/>
          </w:tcPr>
          <w:p>
            <w:r>
              <w:t>SI (2)</w:t>
            </w:r>
          </w:p>
        </w:tc>
        <w:tc>
          <w:tcPr>
            <w:tcW w:type="dxa" w:w="1728"/>
          </w:tcPr>
          <w:p>
            <w:r>
              <w:t>SI (2)</w:t>
            </w:r>
          </w:p>
        </w:tc>
      </w:tr>
      <w:tr>
        <w:tc>
          <w:tcPr>
            <w:tcW w:type="dxa" w:w="1728"/>
          </w:tcPr>
          <w:p>
            <w:r>
              <w:t>IIBB Prov. de Buenos Aires (D.N. (ARBA) 1/04)</w:t>
            </w:r>
          </w:p>
        </w:tc>
        <w:tc>
          <w:tcPr>
            <w:tcW w:type="dxa" w:w="1728"/>
          </w:tcPr>
          <w:p>
            <w:r>
              <w:t>SI</w:t>
            </w:r>
          </w:p>
        </w:tc>
        <w:tc>
          <w:tcPr>
            <w:tcW w:type="dxa" w:w="1728"/>
          </w:tcPr>
          <w:p>
            <w:r>
              <w:t>SI</w:t>
            </w:r>
          </w:p>
        </w:tc>
        <w:tc>
          <w:tcPr>
            <w:tcW w:type="dxa" w:w="1728"/>
          </w:tcPr>
          <w:p>
            <w:r>
              <w:t>SI</w:t>
            </w:r>
          </w:p>
        </w:tc>
        <w:tc>
          <w:tcPr>
            <w:tcW w:type="dxa" w:w="1728"/>
          </w:tcPr>
          <w:p>
            <w:r>
              <w:t>SI</w:t>
            </w:r>
          </w:p>
        </w:tc>
      </w:tr>
      <w:tr>
        <w:tc>
          <w:tcPr>
            <w:tcW w:type="dxa" w:w="1728"/>
          </w:tcPr>
          <w:p>
            <w:r>
              <w:t>IIBB Córdoba Decreto 443/04</w:t>
            </w:r>
          </w:p>
        </w:tc>
        <w:tc>
          <w:tcPr>
            <w:tcW w:type="dxa" w:w="1728"/>
          </w:tcPr>
          <w:p>
            <w:r>
              <w:t>SI</w:t>
            </w:r>
          </w:p>
        </w:tc>
        <w:tc>
          <w:tcPr>
            <w:tcW w:type="dxa" w:w="1728"/>
          </w:tcPr>
          <w:p>
            <w:r>
              <w:t>NO</w:t>
            </w:r>
          </w:p>
        </w:tc>
        <w:tc>
          <w:tcPr>
            <w:tcW w:type="dxa" w:w="1728"/>
          </w:tcPr>
          <w:p>
            <w:r>
              <w:t>SI</w:t>
            </w:r>
          </w:p>
        </w:tc>
        <w:tc>
          <w:tcPr>
            <w:tcW w:type="dxa" w:w="1728"/>
          </w:tcPr>
          <w:p>
            <w:r>
              <w:t>SI</w:t>
            </w:r>
          </w:p>
        </w:tc>
      </w:tr>
      <w:tr>
        <w:tc>
          <w:tcPr>
            <w:tcW w:type="dxa" w:w="1728"/>
          </w:tcPr>
          <w:p>
            <w:r>
              <w:t>IIBB Catamarca</w:t>
            </w:r>
          </w:p>
        </w:tc>
        <w:tc>
          <w:tcPr>
            <w:tcW w:type="dxa" w:w="1728"/>
          </w:tcPr>
          <w:p>
            <w:r>
              <w:t>NO</w:t>
            </w:r>
          </w:p>
        </w:tc>
        <w:tc>
          <w:tcPr>
            <w:tcW w:type="dxa" w:w="1728"/>
          </w:tcPr>
          <w:p>
            <w:r>
              <w:t>NO</w:t>
            </w:r>
          </w:p>
        </w:tc>
        <w:tc>
          <w:tcPr>
            <w:tcW w:type="dxa" w:w="1728"/>
          </w:tcPr>
          <w:p>
            <w:r>
              <w:t>NO (4)</w:t>
            </w:r>
          </w:p>
        </w:tc>
        <w:tc>
          <w:tcPr>
            <w:tcW w:type="dxa" w:w="1728"/>
          </w:tcPr>
          <w:p>
            <w:r>
              <w:t>NO (4)</w:t>
            </w:r>
          </w:p>
        </w:tc>
      </w:tr>
      <w:tr>
        <w:tc>
          <w:tcPr>
            <w:tcW w:type="dxa" w:w="1728"/>
          </w:tcPr>
          <w:p>
            <w:r>
              <w:t>IIBB Neuquén R.G. (DPR) 380/93 y 490/97</w:t>
            </w:r>
          </w:p>
        </w:tc>
        <w:tc>
          <w:tcPr>
            <w:tcW w:type="dxa" w:w="1728"/>
          </w:tcPr>
          <w:p>
            <w:r>
              <w:t>SI (3)</w:t>
            </w:r>
          </w:p>
        </w:tc>
        <w:tc>
          <w:tcPr>
            <w:tcW w:type="dxa" w:w="1728"/>
          </w:tcPr>
          <w:p>
            <w:r>
              <w:t>NO</w:t>
            </w:r>
          </w:p>
        </w:tc>
        <w:tc>
          <w:tcPr>
            <w:tcW w:type="dxa" w:w="1728"/>
          </w:tcPr>
          <w:p>
            <w:r>
              <w:t>NO (5)</w:t>
            </w:r>
          </w:p>
        </w:tc>
        <w:tc>
          <w:tcPr>
            <w:tcW w:type="dxa" w:w="1728"/>
          </w:tcPr>
          <w:p>
            <w:r>
              <w:t>NO (6)</w:t>
            </w:r>
          </w:p>
        </w:tc>
      </w:tr>
      <w:tr>
        <w:tc>
          <w:tcPr>
            <w:tcW w:type="dxa" w:w="1728"/>
          </w:tcPr>
          <w:p>
            <w:r>
              <w:t>IIBB Entre Ríos R.G. (DGR) 572/05 y 573/05</w:t>
            </w:r>
          </w:p>
        </w:tc>
        <w:tc>
          <w:tcPr>
            <w:tcW w:type="dxa" w:w="1728"/>
          </w:tcPr>
          <w:p>
            <w:r>
              <w:t>SI</w:t>
            </w:r>
          </w:p>
        </w:tc>
        <w:tc>
          <w:tcPr>
            <w:tcW w:type="dxa" w:w="1728"/>
          </w:tcPr>
          <w:p>
            <w:r>
              <w:t>SI</w:t>
            </w:r>
          </w:p>
        </w:tc>
        <w:tc>
          <w:tcPr>
            <w:tcW w:type="dxa" w:w="1728"/>
          </w:tcPr>
          <w:p>
            <w:r>
              <w:t>SI (7)</w:t>
            </w:r>
          </w:p>
        </w:tc>
        <w:tc>
          <w:tcPr>
            <w:tcW w:type="dxa" w:w="1728"/>
          </w:tcPr>
          <w:p>
            <w:r>
              <w:t>SI</w:t>
            </w:r>
          </w:p>
        </w:tc>
      </w:tr>
      <w:tr>
        <w:tc>
          <w:tcPr>
            <w:tcW w:type="dxa" w:w="1728"/>
          </w:tcPr>
          <w:p>
            <w:r>
              <w:t>IIBB Jujuy R.G. (DGR) RG 1510/2018</w:t>
            </w:r>
          </w:p>
        </w:tc>
        <w:tc>
          <w:tcPr>
            <w:tcW w:type="dxa" w:w="1728"/>
          </w:tcPr>
          <w:p>
            <w:r>
              <w:t>SI</w:t>
            </w:r>
          </w:p>
        </w:tc>
        <w:tc>
          <w:tcPr>
            <w:tcW w:type="dxa" w:w="1728"/>
          </w:tcPr>
          <w:p>
            <w:r>
              <w:t>NO</w:t>
            </w:r>
          </w:p>
        </w:tc>
        <w:tc>
          <w:tcPr>
            <w:tcW w:type="dxa" w:w="1728"/>
          </w:tcPr>
          <w:p>
            <w:r>
              <w:t>NO (9) (24)</w:t>
            </w:r>
          </w:p>
        </w:tc>
        <w:tc>
          <w:tcPr>
            <w:tcW w:type="dxa" w:w="1728"/>
          </w:tcPr>
          <w:p>
            <w:r>
              <w:t>NO (9) (24)</w:t>
            </w:r>
          </w:p>
        </w:tc>
      </w:tr>
      <w:tr>
        <w:tc>
          <w:tcPr>
            <w:tcW w:type="dxa" w:w="1728"/>
          </w:tcPr>
          <w:p>
            <w:r>
              <w:t>IIBB Mendoza R.G. (DGR) 19/12 y RG 30/99</w:t>
            </w:r>
          </w:p>
        </w:tc>
        <w:tc>
          <w:tcPr>
            <w:tcW w:type="dxa" w:w="1728"/>
          </w:tcPr>
          <w:p>
            <w:r>
              <w:t>SI</w:t>
            </w:r>
          </w:p>
        </w:tc>
        <w:tc>
          <w:tcPr>
            <w:tcW w:type="dxa" w:w="1728"/>
          </w:tcPr>
          <w:p>
            <w:r>
              <w:t>SI</w:t>
            </w:r>
          </w:p>
        </w:tc>
        <w:tc>
          <w:tcPr>
            <w:tcW w:type="dxa" w:w="1728"/>
          </w:tcPr>
          <w:p>
            <w:r>
              <w:t>NO (10)</w:t>
            </w:r>
          </w:p>
        </w:tc>
        <w:tc>
          <w:tcPr>
            <w:tcW w:type="dxa" w:w="1728"/>
          </w:tcPr>
          <w:p>
            <w:r>
              <w:t>NO (10)</w:t>
            </w:r>
          </w:p>
        </w:tc>
      </w:tr>
      <w:tr>
        <w:tc>
          <w:tcPr>
            <w:tcW w:type="dxa" w:w="1728"/>
          </w:tcPr>
          <w:p>
            <w:r>
              <w:t>IIBB San Luis R.G. (DGR) RG 6-2010 y RG 16/2007</w:t>
            </w:r>
          </w:p>
        </w:tc>
        <w:tc>
          <w:tcPr>
            <w:tcW w:type="dxa" w:w="1728"/>
          </w:tcPr>
          <w:p>
            <w:r>
              <w:t>SI</w:t>
            </w:r>
          </w:p>
        </w:tc>
        <w:tc>
          <w:tcPr>
            <w:tcW w:type="dxa" w:w="1728"/>
          </w:tcPr>
          <w:p>
            <w:r>
              <w:t>SI</w:t>
            </w:r>
          </w:p>
        </w:tc>
        <w:tc>
          <w:tcPr>
            <w:tcW w:type="dxa" w:w="1728"/>
          </w:tcPr>
          <w:p>
            <w:r>
              <w:t>SI</w:t>
            </w:r>
          </w:p>
        </w:tc>
        <w:tc>
          <w:tcPr>
            <w:tcW w:type="dxa" w:w="1728"/>
          </w:tcPr>
          <w:p>
            <w:r>
              <w:t>NO (11)</w:t>
            </w:r>
          </w:p>
        </w:tc>
      </w:tr>
      <w:tr>
        <w:tc>
          <w:tcPr>
            <w:tcW w:type="dxa" w:w="1728"/>
          </w:tcPr>
          <w:p>
            <w:r>
              <w:t>IIBB Santa Fe R.G. (API) 15/97</w:t>
            </w:r>
          </w:p>
        </w:tc>
        <w:tc>
          <w:tcPr>
            <w:tcW w:type="dxa" w:w="1728"/>
          </w:tcPr>
          <w:p>
            <w:r>
              <w:t>SI</w:t>
            </w:r>
          </w:p>
        </w:tc>
        <w:tc>
          <w:tcPr>
            <w:tcW w:type="dxa" w:w="1728"/>
          </w:tcPr>
          <w:p>
            <w:r>
              <w:t>SI</w:t>
            </w:r>
          </w:p>
        </w:tc>
        <w:tc>
          <w:tcPr>
            <w:tcW w:type="dxa" w:w="1728"/>
          </w:tcPr>
          <w:p>
            <w:r>
              <w:t>SI</w:t>
            </w:r>
          </w:p>
        </w:tc>
        <w:tc>
          <w:tcPr>
            <w:tcW w:type="dxa" w:w="1728"/>
          </w:tcPr>
          <w:p>
            <w:r>
              <w:t>NO (12)</w:t>
            </w:r>
          </w:p>
        </w:tc>
      </w:tr>
      <w:tr>
        <w:tc>
          <w:tcPr>
            <w:tcW w:type="dxa" w:w="1728"/>
          </w:tcPr>
          <w:p>
            <w:r>
              <w:t>IIBB Tucumán RG (DGR TUC) 23/2002 - RG 86/2000 y RG 106/2019</w:t>
            </w:r>
          </w:p>
        </w:tc>
        <w:tc>
          <w:tcPr>
            <w:tcW w:type="dxa" w:w="1728"/>
          </w:tcPr>
          <w:p>
            <w:r>
              <w:t>SI</w:t>
            </w:r>
          </w:p>
        </w:tc>
        <w:tc>
          <w:tcPr>
            <w:tcW w:type="dxa" w:w="1728"/>
          </w:tcPr>
          <w:p>
            <w:r>
              <w:t>SI</w:t>
            </w:r>
          </w:p>
        </w:tc>
        <w:tc>
          <w:tcPr>
            <w:tcW w:type="dxa" w:w="1728"/>
          </w:tcPr>
          <w:p>
            <w:r>
              <w:t>SI (29)</w:t>
            </w:r>
          </w:p>
        </w:tc>
        <w:tc>
          <w:tcPr>
            <w:tcW w:type="dxa" w:w="1728"/>
          </w:tcPr>
          <w:p>
            <w:r>
              <w:t>SI (29)</w:t>
            </w:r>
          </w:p>
        </w:tc>
      </w:tr>
      <w:tr>
        <w:tc>
          <w:tcPr>
            <w:tcW w:type="dxa" w:w="1728"/>
          </w:tcPr>
          <w:p>
            <w:r>
              <w:t>IIBB Corrientes RG 165/2000</w:t>
            </w:r>
          </w:p>
        </w:tc>
        <w:tc>
          <w:tcPr>
            <w:tcW w:type="dxa" w:w="1728"/>
          </w:tcPr>
          <w:p>
            <w:r>
              <w:t>SI</w:t>
            </w:r>
          </w:p>
        </w:tc>
        <w:tc>
          <w:tcPr>
            <w:tcW w:type="dxa" w:w="1728"/>
          </w:tcPr>
          <w:p>
            <w:r>
              <w:t>NO</w:t>
            </w:r>
          </w:p>
        </w:tc>
        <w:tc>
          <w:tcPr>
            <w:tcW w:type="dxa" w:w="1728"/>
          </w:tcPr>
          <w:p>
            <w:r>
              <w:t>NO (19) (26)</w:t>
            </w:r>
          </w:p>
        </w:tc>
        <w:tc>
          <w:tcPr>
            <w:tcW w:type="dxa" w:w="1728"/>
          </w:tcPr>
          <w:p>
            <w:r>
              <w:t>NO (19) (26)</w:t>
            </w:r>
          </w:p>
        </w:tc>
      </w:tr>
      <w:tr>
        <w:tc>
          <w:tcPr>
            <w:tcW w:type="dxa" w:w="1728"/>
          </w:tcPr>
          <w:p>
            <w:r>
              <w:t>IIBB Formosa RG 23/2014</w:t>
            </w:r>
          </w:p>
        </w:tc>
        <w:tc>
          <w:tcPr>
            <w:tcW w:type="dxa" w:w="1728"/>
          </w:tcPr>
          <w:p>
            <w:r>
              <w:t>NO</w:t>
            </w:r>
          </w:p>
        </w:tc>
        <w:tc>
          <w:tcPr>
            <w:tcW w:type="dxa" w:w="1728"/>
          </w:tcPr>
          <w:p>
            <w:r>
              <w:t>NO</w:t>
            </w:r>
          </w:p>
        </w:tc>
        <w:tc>
          <w:tcPr>
            <w:tcW w:type="dxa" w:w="1728"/>
          </w:tcPr>
          <w:p>
            <w:r>
              <w:t>SI (17)</w:t>
            </w:r>
          </w:p>
        </w:tc>
        <w:tc>
          <w:tcPr>
            <w:tcW w:type="dxa" w:w="1728"/>
          </w:tcPr>
          <w:p>
            <w:r>
              <w:t>NO (25)</w:t>
            </w:r>
          </w:p>
        </w:tc>
      </w:tr>
      <w:tr>
        <w:tc>
          <w:tcPr>
            <w:tcW w:type="dxa" w:w="1728"/>
          </w:tcPr>
          <w:p>
            <w:r>
              <w:t>IIBB Formosa RG 33/99 – Rég. Especial compra-venta de productos medicinales</w:t>
            </w:r>
          </w:p>
        </w:tc>
        <w:tc>
          <w:tcPr>
            <w:tcW w:type="dxa" w:w="1728"/>
          </w:tcPr>
          <w:p>
            <w:r>
              <w:t>NO</w:t>
            </w:r>
          </w:p>
        </w:tc>
        <w:tc>
          <w:tcPr>
            <w:tcW w:type="dxa" w:w="1728"/>
          </w:tcPr>
          <w:p>
            <w:r>
              <w:t>NO</w:t>
            </w:r>
          </w:p>
        </w:tc>
        <w:tc>
          <w:tcPr>
            <w:tcW w:type="dxa" w:w="1728"/>
          </w:tcPr>
          <w:p>
            <w:r>
              <w:t>SI</w:t>
            </w:r>
          </w:p>
        </w:tc>
        <w:tc>
          <w:tcPr>
            <w:tcW w:type="dxa" w:w="1728"/>
          </w:tcPr>
          <w:p>
            <w:r>
              <w:t>SI (18)</w:t>
            </w:r>
          </w:p>
        </w:tc>
      </w:tr>
      <w:tr>
        <w:tc>
          <w:tcPr>
            <w:tcW w:type="dxa" w:w="1728"/>
          </w:tcPr>
          <w:p>
            <w:r>
              <w:t>IIBB La Rioja (RG 1/2011)</w:t>
            </w:r>
          </w:p>
        </w:tc>
        <w:tc>
          <w:tcPr>
            <w:tcW w:type="dxa" w:w="1728"/>
          </w:tcPr>
          <w:p>
            <w:r>
              <w:t>SI</w:t>
            </w:r>
          </w:p>
        </w:tc>
        <w:tc>
          <w:tcPr>
            <w:tcW w:type="dxa" w:w="1728"/>
          </w:tcPr>
          <w:p>
            <w:r>
              <w:t>NO</w:t>
            </w:r>
          </w:p>
        </w:tc>
        <w:tc>
          <w:tcPr>
            <w:tcW w:type="dxa" w:w="1728"/>
          </w:tcPr>
          <w:p>
            <w:r>
              <w:t>SI (14)</w:t>
            </w:r>
          </w:p>
        </w:tc>
        <w:tc>
          <w:tcPr>
            <w:tcW w:type="dxa" w:w="1728"/>
          </w:tcPr>
          <w:p>
            <w:r>
              <w:t>SI (14)</w:t>
            </w:r>
          </w:p>
        </w:tc>
      </w:tr>
      <w:tr>
        <w:tc>
          <w:tcPr>
            <w:tcW w:type="dxa" w:w="1728"/>
          </w:tcPr>
          <w:p>
            <w:r>
              <w:t>IIBB La Pampa RG (DGR La Pampa) 54/2007</w:t>
            </w:r>
          </w:p>
        </w:tc>
        <w:tc>
          <w:tcPr>
            <w:tcW w:type="dxa" w:w="1728"/>
          </w:tcPr>
          <w:p>
            <w:r>
              <w:t>NO</w:t>
            </w:r>
          </w:p>
        </w:tc>
        <w:tc>
          <w:tcPr>
            <w:tcW w:type="dxa" w:w="1728"/>
          </w:tcPr>
          <w:p>
            <w:r>
              <w:t>NO</w:t>
            </w:r>
          </w:p>
        </w:tc>
        <w:tc>
          <w:tcPr>
            <w:tcW w:type="dxa" w:w="1728"/>
          </w:tcPr>
          <w:p>
            <w:r>
              <w:t>SI</w:t>
            </w:r>
          </w:p>
        </w:tc>
        <w:tc>
          <w:tcPr>
            <w:tcW w:type="dxa" w:w="1728"/>
          </w:tcPr>
          <w:p>
            <w:r>
              <w:t>SI</w:t>
            </w:r>
          </w:p>
        </w:tc>
      </w:tr>
      <w:tr>
        <w:tc>
          <w:tcPr>
            <w:tcW w:type="dxa" w:w="1728"/>
          </w:tcPr>
          <w:p>
            <w:r>
              <w:t>IIBB San Juan R. (DGR San Juan) 1460/2002 y R. 925/2010</w:t>
            </w:r>
          </w:p>
        </w:tc>
        <w:tc>
          <w:tcPr>
            <w:tcW w:type="dxa" w:w="1728"/>
          </w:tcPr>
          <w:p>
            <w:r>
              <w:t>SI</w:t>
            </w:r>
          </w:p>
        </w:tc>
        <w:tc>
          <w:tcPr>
            <w:tcW w:type="dxa" w:w="1728"/>
          </w:tcPr>
          <w:p>
            <w:r>
              <w:t>SI</w:t>
            </w:r>
          </w:p>
        </w:tc>
        <w:tc>
          <w:tcPr>
            <w:tcW w:type="dxa" w:w="1728"/>
          </w:tcPr>
          <w:p>
            <w:r>
              <w:t>SI (13)</w:t>
            </w:r>
          </w:p>
        </w:tc>
        <w:tc>
          <w:tcPr>
            <w:tcW w:type="dxa" w:w="1728"/>
          </w:tcPr>
          <w:p>
            <w:r>
              <w:t>SI (13)</w:t>
            </w:r>
          </w:p>
        </w:tc>
      </w:tr>
      <w:tr>
        <w:tc>
          <w:tcPr>
            <w:tcW w:type="dxa" w:w="1728"/>
          </w:tcPr>
          <w:p>
            <w:r>
              <w:t>IIBB Chaco RG (ATP Chaco) 1749/2013 y RG 1194/1994</w:t>
            </w:r>
          </w:p>
        </w:tc>
        <w:tc>
          <w:tcPr>
            <w:tcW w:type="dxa" w:w="1728"/>
          </w:tcPr>
          <w:p>
            <w:r>
              <w:t>NO</w:t>
            </w:r>
          </w:p>
        </w:tc>
        <w:tc>
          <w:tcPr>
            <w:tcW w:type="dxa" w:w="1728"/>
          </w:tcPr>
          <w:p>
            <w:r>
              <w:t>NO</w:t>
            </w:r>
          </w:p>
        </w:tc>
        <w:tc>
          <w:tcPr>
            <w:tcW w:type="dxa" w:w="1728"/>
          </w:tcPr>
          <w:p>
            <w:r>
              <w:t>NO (28)</w:t>
            </w:r>
          </w:p>
        </w:tc>
        <w:tc>
          <w:tcPr>
            <w:tcW w:type="dxa" w:w="1728"/>
          </w:tcPr>
          <w:p>
            <w:r>
              <w:t>NO (28)</w:t>
            </w:r>
          </w:p>
        </w:tc>
      </w:tr>
      <w:tr>
        <w:tc>
          <w:tcPr>
            <w:tcW w:type="dxa" w:w="1728"/>
          </w:tcPr>
          <w:p>
            <w:r>
              <w:t>IIBB Misiones RG (DGR Misiones) 3/1993</w:t>
            </w:r>
          </w:p>
        </w:tc>
        <w:tc>
          <w:tcPr>
            <w:tcW w:type="dxa" w:w="1728"/>
          </w:tcPr>
          <w:p>
            <w:r>
              <w:t>SI</w:t>
            </w:r>
          </w:p>
        </w:tc>
        <w:tc>
          <w:tcPr>
            <w:tcW w:type="dxa" w:w="1728"/>
          </w:tcPr>
          <w:p>
            <w:r>
              <w:t>SI</w:t>
            </w:r>
          </w:p>
        </w:tc>
        <w:tc>
          <w:tcPr>
            <w:tcW w:type="dxa" w:w="1728"/>
          </w:tcPr>
          <w:p>
            <w:r>
              <w:t>NO (15)</w:t>
            </w:r>
          </w:p>
        </w:tc>
        <w:tc>
          <w:tcPr>
            <w:tcW w:type="dxa" w:w="1728"/>
          </w:tcPr>
          <w:p>
            <w:r>
              <w:t>NO (30)</w:t>
            </w:r>
          </w:p>
        </w:tc>
      </w:tr>
      <w:tr>
        <w:tc>
          <w:tcPr>
            <w:tcW w:type="dxa" w:w="1728"/>
          </w:tcPr>
          <w:p>
            <w:r>
              <w:t>IIBB Río Negro R (DGR Río Negro) 985/2018</w:t>
            </w:r>
          </w:p>
        </w:tc>
        <w:tc>
          <w:tcPr>
            <w:tcW w:type="dxa" w:w="1728"/>
          </w:tcPr>
          <w:p>
            <w:r>
              <w:t>SI</w:t>
            </w:r>
          </w:p>
        </w:tc>
        <w:tc>
          <w:tcPr>
            <w:tcW w:type="dxa" w:w="1728"/>
          </w:tcPr>
          <w:p>
            <w:r>
              <w:t>NO</w:t>
            </w:r>
          </w:p>
        </w:tc>
        <w:tc>
          <w:tcPr>
            <w:tcW w:type="dxa" w:w="1728"/>
          </w:tcPr>
          <w:p>
            <w:r>
              <w:t>NO (16)</w:t>
            </w:r>
          </w:p>
        </w:tc>
        <w:tc>
          <w:tcPr>
            <w:tcW w:type="dxa" w:w="1728"/>
          </w:tcPr>
          <w:p>
            <w:r>
              <w:t>SI</w:t>
            </w:r>
          </w:p>
        </w:tc>
      </w:tr>
      <w:tr>
        <w:tc>
          <w:tcPr>
            <w:tcW w:type="dxa" w:w="1728"/>
          </w:tcPr>
          <w:p>
            <w:r>
              <w:t>IIBB Salta RG (DGR Salta) 8/2003 y RG 6/2005</w:t>
            </w:r>
          </w:p>
        </w:tc>
        <w:tc>
          <w:tcPr>
            <w:tcW w:type="dxa" w:w="1728"/>
          </w:tcPr>
          <w:p>
            <w:r>
              <w:t>SI</w:t>
            </w:r>
          </w:p>
        </w:tc>
        <w:tc>
          <w:tcPr>
            <w:tcW w:type="dxa" w:w="1728"/>
          </w:tcPr>
          <w:p>
            <w:r>
              <w:t>NO</w:t>
            </w:r>
          </w:p>
        </w:tc>
        <w:tc>
          <w:tcPr>
            <w:tcW w:type="dxa" w:w="1728"/>
          </w:tcPr>
          <w:p>
            <w:r>
              <w:t>NO (27)</w:t>
            </w:r>
          </w:p>
        </w:tc>
        <w:tc>
          <w:tcPr>
            <w:tcW w:type="dxa" w:w="1728"/>
          </w:tcPr>
          <w:p>
            <w:r>
              <w:t>NO (27)</w:t>
            </w:r>
          </w:p>
        </w:tc>
      </w:tr>
      <w:tr>
        <w:tc>
          <w:tcPr>
            <w:tcW w:type="dxa" w:w="1728"/>
          </w:tcPr>
          <w:p>
            <w:r>
              <w:t>IIBB Chubut R (DGR Chubut) 979/2011</w:t>
            </w:r>
          </w:p>
        </w:tc>
        <w:tc>
          <w:tcPr>
            <w:tcW w:type="dxa" w:w="1728"/>
          </w:tcPr>
          <w:p>
            <w:r>
              <w:t>NO</w:t>
            </w:r>
          </w:p>
        </w:tc>
        <w:tc>
          <w:tcPr>
            <w:tcW w:type="dxa" w:w="1728"/>
          </w:tcPr>
          <w:p>
            <w:r>
              <w:t>NO</w:t>
            </w:r>
          </w:p>
        </w:tc>
        <w:tc>
          <w:tcPr>
            <w:tcW w:type="dxa" w:w="1728"/>
          </w:tcPr>
          <w:p>
            <w:r>
              <w:t>SI</w:t>
            </w:r>
          </w:p>
        </w:tc>
        <w:tc>
          <w:tcPr>
            <w:tcW w:type="dxa" w:w="1728"/>
          </w:tcPr>
          <w:p>
            <w:r>
              <w:t>SI</w:t>
            </w:r>
          </w:p>
        </w:tc>
      </w:tr>
      <w:tr>
        <w:tc>
          <w:tcPr>
            <w:tcW w:type="dxa" w:w="1728"/>
          </w:tcPr>
          <w:p>
            <w:r>
              <w:t>IIBB Santa Cruz D (SIP Santa Cruz) 218/2010</w:t>
            </w:r>
          </w:p>
        </w:tc>
        <w:tc>
          <w:tcPr>
            <w:tcW w:type="dxa" w:w="1728"/>
          </w:tcPr>
          <w:p>
            <w:r>
              <w:t>NO</w:t>
            </w:r>
          </w:p>
        </w:tc>
        <w:tc>
          <w:tcPr>
            <w:tcW w:type="dxa" w:w="1728"/>
          </w:tcPr>
          <w:p>
            <w:r>
              <w:t>NO</w:t>
            </w:r>
          </w:p>
        </w:tc>
        <w:tc>
          <w:tcPr>
            <w:tcW w:type="dxa" w:w="1728"/>
          </w:tcPr>
          <w:p>
            <w:r>
              <w:t>NO (31)</w:t>
            </w:r>
          </w:p>
        </w:tc>
        <w:tc>
          <w:tcPr>
            <w:tcW w:type="dxa" w:w="1728"/>
          </w:tcPr>
          <w:p>
            <w:r>
              <w:t>NO (31)</w:t>
            </w:r>
          </w:p>
        </w:tc>
      </w:tr>
      <w:tr>
        <w:tc>
          <w:tcPr>
            <w:tcW w:type="dxa" w:w="1728"/>
          </w:tcPr>
          <w:p>
            <w:r>
              <w:t>IIBB Santiago del Estero RG (DGR Sgo. del Estero) 21/2007 y RG 17/1995</w:t>
            </w:r>
          </w:p>
        </w:tc>
        <w:tc>
          <w:tcPr>
            <w:tcW w:type="dxa" w:w="1728"/>
          </w:tcPr>
          <w:p>
            <w:r>
              <w:t>NO</w:t>
            </w:r>
          </w:p>
        </w:tc>
        <w:tc>
          <w:tcPr>
            <w:tcW w:type="dxa" w:w="1728"/>
          </w:tcPr>
          <w:p>
            <w:r>
              <w:t>NO</w:t>
            </w:r>
          </w:p>
        </w:tc>
        <w:tc>
          <w:tcPr>
            <w:tcW w:type="dxa" w:w="1728"/>
          </w:tcPr>
          <w:p>
            <w:r>
              <w:t>NO (22)</w:t>
            </w:r>
          </w:p>
        </w:tc>
        <w:tc>
          <w:tcPr>
            <w:tcW w:type="dxa" w:w="1728"/>
          </w:tcPr>
          <w:p>
            <w:r>
              <w:t>NO (22)</w:t>
            </w:r>
          </w:p>
        </w:tc>
      </w:tr>
      <w:tr>
        <w:tc>
          <w:tcPr>
            <w:tcW w:type="dxa" w:w="1728"/>
          </w:tcPr>
          <w:p>
            <w:r>
              <w:t>IIBB Municipalidad de Madryn (Chubut)</w:t>
            </w:r>
          </w:p>
        </w:tc>
        <w:tc>
          <w:tcPr>
            <w:tcW w:type="dxa" w:w="1728"/>
          </w:tcPr>
          <w:p>
            <w:r>
              <w:t>SI</w:t>
            </w:r>
          </w:p>
        </w:tc>
        <w:tc>
          <w:tcPr>
            <w:tcW w:type="dxa" w:w="1728"/>
          </w:tcPr>
          <w:p>
            <w:r>
              <w:t>NO</w:t>
            </w:r>
          </w:p>
        </w:tc>
        <w:tc>
          <w:tcPr>
            <w:tcW w:type="dxa" w:w="1728"/>
          </w:tcPr>
          <w:p>
            <w:r>
              <w:t>SI</w:t>
            </w:r>
          </w:p>
        </w:tc>
        <w:tc>
          <w:tcPr>
            <w:tcW w:type="dxa" w:w="1728"/>
          </w:tcPr>
          <w:p>
            <w:r>
              <w:t>SI</w:t>
            </w:r>
          </w:p>
        </w:tc>
      </w:tr>
      <w:tr>
        <w:tc>
          <w:tcPr>
            <w:tcW w:type="dxa" w:w="1728"/>
          </w:tcPr>
          <w:p>
            <w:r>
              <w:t>IIBB Tierra del Fuego R. (DGR T. del Fuego) 83/1996 y RG 152/1998</w:t>
            </w:r>
          </w:p>
        </w:tc>
        <w:tc>
          <w:tcPr>
            <w:tcW w:type="dxa" w:w="1728"/>
          </w:tcPr>
          <w:p>
            <w:r>
              <w:t>NO</w:t>
            </w:r>
          </w:p>
        </w:tc>
        <w:tc>
          <w:tcPr>
            <w:tcW w:type="dxa" w:w="1728"/>
          </w:tcPr>
          <w:p>
            <w:r>
              <w:t>NO</w:t>
            </w:r>
          </w:p>
        </w:tc>
        <w:tc>
          <w:tcPr>
            <w:tcW w:type="dxa" w:w="1728"/>
          </w:tcPr>
          <w:p>
            <w:r>
              <w:t>SI (21)</w:t>
            </w:r>
          </w:p>
        </w:tc>
        <w:tc>
          <w:tcPr>
            <w:tcW w:type="dxa" w:w="1728"/>
          </w:tcPr>
          <w:p>
            <w:r>
              <w:t>SI (21)</w:t>
            </w:r>
          </w:p>
        </w:tc>
      </w:tr>
      <w:tr>
        <w:tc>
          <w:tcPr>
            <w:tcW w:type="dxa" w:w="1728"/>
          </w:tcPr>
          <w:p>
            <w:r>
              <w:t>IIBB Municipalidad de Córdoba</w:t>
            </w:r>
          </w:p>
        </w:tc>
        <w:tc>
          <w:tcPr>
            <w:tcW w:type="dxa" w:w="1728"/>
          </w:tcPr>
          <w:p>
            <w:r>
              <w:t>SI</w:t>
            </w:r>
          </w:p>
        </w:tc>
        <w:tc>
          <w:tcPr>
            <w:tcW w:type="dxa" w:w="1728"/>
          </w:tcPr>
          <w:p>
            <w:r>
              <w:t>NO</w:t>
            </w:r>
          </w:p>
        </w:tc>
        <w:tc>
          <w:tcPr>
            <w:tcW w:type="dxa" w:w="1728"/>
          </w:tcPr>
          <w:p>
            <w:r>
              <w:t>NO (32)</w:t>
            </w:r>
          </w:p>
        </w:tc>
        <w:tc>
          <w:tcPr>
            <w:tcW w:type="dxa" w:w="1728"/>
          </w:tcPr>
          <w:p>
            <w:r>
              <w:t>SI</w:t>
            </w:r>
          </w:p>
        </w:tc>
      </w:tr>
      <w:tr>
        <w:tc>
          <w:tcPr>
            <w:tcW w:type="dxa" w:w="1728"/>
          </w:tcPr>
          <w:p>
            <w:r>
              <w:t>Tasa Municipal de Tucumán (TEM)</w:t>
            </w:r>
          </w:p>
        </w:tc>
        <w:tc>
          <w:tcPr>
            <w:tcW w:type="dxa" w:w="1728"/>
          </w:tcPr>
          <w:p>
            <w:r>
              <w:t>SI</w:t>
            </w:r>
          </w:p>
        </w:tc>
        <w:tc>
          <w:tcPr>
            <w:tcW w:type="dxa" w:w="1728"/>
          </w:tcPr>
          <w:p>
            <w:r>
              <w:t>NO</w:t>
            </w:r>
          </w:p>
        </w:tc>
        <w:tc>
          <w:tcPr>
            <w:tcW w:type="dxa" w:w="1728"/>
          </w:tcPr>
          <w:p>
            <w:r>
              <w:t>SI</w:t>
            </w:r>
          </w:p>
        </w:tc>
        <w:tc>
          <w:tcPr>
            <w:tcW w:type="dxa" w:w="1728"/>
          </w:tcPr>
          <w:p>
            <w:r>
              <w:t>SI</w:t>
            </w:r>
          </w:p>
        </w:tc>
      </w:tr>
    </w:tbl>
    <w:p>
      <w:r>
        <w:t>Descargar cuadro resumen de Regímenes de Retención y Percepción (documento disponible en la fuente).</w:t>
      </w:r>
    </w:p>
    <w:p>
      <w:pPr>
        <w:pStyle w:val="Heading1"/>
      </w:pPr>
      <w:r>
        <w:t>Notas aclaratorias</w:t>
      </w:r>
    </w:p>
    <w:p>
      <w:r>
        <w:rPr>
          <w:b/>
        </w:rPr>
        <w:t xml:space="preserve">1) </w:t>
      </w:r>
      <w:r>
        <w:t>Se encuentra nominada como Agente de Retención y Percepción. Según Res. 939/13 Anexo II (ex Res. 430/01). Se podrá realizar la consulta a través de: www.agip.gov.ar</w:t>
      </w:r>
    </w:p>
    <w:p>
      <w:r>
        <w:rPr>
          <w:b/>
        </w:rPr>
        <w:t xml:space="preserve">2) </w:t>
      </w:r>
      <w:r>
        <w:t>La Cía. no posee Certificado de No Retención / No Percepción.</w:t>
      </w:r>
    </w:p>
    <w:p>
      <w:r>
        <w:rPr>
          <w:b/>
        </w:rPr>
        <w:t xml:space="preserve">3) </w:t>
      </w:r>
      <w:r>
        <w:t>La Cía. es Agente de Retención según Res. 189/DRP/2020, a partir del 01-10-2020.</w:t>
      </w:r>
    </w:p>
    <w:p>
      <w:r>
        <w:rPr>
          <w:b/>
        </w:rPr>
        <w:t xml:space="preserve">4) </w:t>
      </w:r>
      <w:r>
        <w:t>La Cía. posee Certificado de No Retención / No Percepción con vigencia 01/01/2026 hasta el 31/07/2026. Ver certificado de no percepción y de no retención.</w:t>
      </w:r>
    </w:p>
    <w:p>
      <w:r>
        <w:rPr>
          <w:b/>
        </w:rPr>
        <w:t xml:space="preserve">5) </w:t>
      </w:r>
      <w:r>
        <w:t>No es sujeto pasible de retención según lo dispuesto en la R. 276/2017 art. 3 por poseer coeficiente inferior a 0,05. Cuando el sujeto pasible resulte comprendido en el Régimen General del Convenio Multilateral y su coeficiente unificado de ingresos-gastos atribuible a la Provincia de Neuquén resulte igual o menor a 0,0500.</w:t>
      </w:r>
    </w:p>
    <w:p>
      <w:r>
        <w:rPr>
          <w:b/>
        </w:rPr>
        <w:t xml:space="preserve">6) </w:t>
      </w:r>
      <w:r>
        <w:t>No es sujeto pasible de percepción según lo dispuesto en la R. 35/2019 art. 4 por coeficiente menor a 0,0500. Los comprendidos por las normas del Régimen General del Convenio Multilateral cuyo coeficiente unificado de ingresos y gastos atribuible a la Provincia de Neuquén resulte inferior o igual al 0,0500.</w:t>
      </w:r>
    </w:p>
    <w:p>
      <w:r>
        <w:rPr>
          <w:b/>
        </w:rPr>
        <w:t xml:space="preserve">7) </w:t>
      </w:r>
      <w:r>
        <w:t>La Cía. no posee Certificado de No Retención / Percepción de Entre Ríos.</w:t>
      </w:r>
    </w:p>
    <w:p>
      <w:r>
        <w:rPr>
          <w:b/>
        </w:rPr>
        <w:t xml:space="preserve">9) </w:t>
      </w:r>
      <w:r>
        <w:t>La Cía. no posee Certificado de No Retención / Percepción en la provincia de Jujuy.</w:t>
      </w:r>
    </w:p>
    <w:p>
      <w:r>
        <w:rPr>
          <w:b/>
        </w:rPr>
        <w:t xml:space="preserve">10) </w:t>
      </w:r>
      <w:r>
        <w:t>La Cía. posee Certificado de No Retención / Percepción con vigencia 22/07/2026 al 31/10/2026. Ver certificado.</w:t>
      </w:r>
    </w:p>
    <w:p>
      <w:r>
        <w:rPr>
          <w:b/>
        </w:rPr>
        <w:t xml:space="preserve">11) </w:t>
      </w:r>
      <w:r>
        <w:t>No es sujeto pasible de percepción según lo dispuesto en la RG. 16/2007 art. 6 inc. g. por coeficiente menor a 0,1000. "g. Los contribuyentes alcanzados por las normas del Convenio Multilateral cuyo coeficiente, atribuible a la Provincia de San Luis, resulte inferior a 0,1000 (mil diez milésimos)."</w:t>
      </w:r>
    </w:p>
    <w:p>
      <w:r>
        <w:rPr>
          <w:b/>
        </w:rPr>
        <w:t xml:space="preserve">12) </w:t>
      </w:r>
      <w:r>
        <w:t>No es sujeto pasible de percepción según lo dispuesto en la RG. 15/1997 art. 26. "Los contribuyentes inscriptos como agentes de percepción conforme la presente resolución no serán objeto de percepciones. Para acreditar tal situación resultará suficiente la constancia de inscripción en el referido régimen ante la Administración Provincial de Impuestos o la constancia que surja de la consulta a la página web del Organismo." Ver certificado.</w:t>
      </w:r>
    </w:p>
    <w:p>
      <w:r>
        <w:rPr>
          <w:b/>
        </w:rPr>
        <w:t xml:space="preserve">13) </w:t>
      </w:r>
      <w:r>
        <w:t>La Cía. no posee Certificado de No Retención / No Percepción de San Juan.</w:t>
      </w:r>
    </w:p>
    <w:p>
      <w:r>
        <w:rPr>
          <w:b/>
        </w:rPr>
        <w:t xml:space="preserve">14) </w:t>
      </w:r>
      <w:r>
        <w:t>La Cía. no posee Certificado de No Retención / No Percepción de La Rioja.</w:t>
      </w:r>
    </w:p>
    <w:p>
      <w:r>
        <w:rPr>
          <w:b/>
        </w:rPr>
        <w:t xml:space="preserve">15) </w:t>
      </w:r>
      <w:r>
        <w:t>No es sujeto pasible de retención según lo dispuesto en la RG. 3/1993 art. 3 inc. b, por coeficiente menor a 0,0010. "La retención se practicará cuando el vendedor tenga alta en la jurisdicción de Misiones, siempre que el coeficiente determinado sea igual o superior a 0,0010, o sean contribuyentes comprendidos en regímenes especiales del Convenio Multilateral. En los demás casos, solamente se deberá informar la operación."</w:t>
      </w:r>
    </w:p>
    <w:p>
      <w:r>
        <w:rPr>
          <w:b/>
        </w:rPr>
        <w:t xml:space="preserve">16) </w:t>
      </w:r>
      <w:r>
        <w:t>Art. 7, 8, 9 y 16 – Los agentes de retención quedan exceptuados de actuar como tales cuando realicen pagos a contribuyentes con sede en otra jurisdicción, cuyo coeficiente unificado atribuido a Río Negro para el año de la operación sea inferior a 0,0300.</w:t>
      </w:r>
    </w:p>
    <w:p>
      <w:r>
        <w:rPr>
          <w:b/>
        </w:rPr>
        <w:t xml:space="preserve">17) </w:t>
      </w:r>
      <w:r>
        <w:t>La Cía. no posee Certificado de No Retención / No Percepción de Formosa.</w:t>
      </w:r>
    </w:p>
    <w:p>
      <w:r>
        <w:rPr>
          <w:b/>
        </w:rPr>
        <w:t xml:space="preserve">18) </w:t>
      </w:r>
      <w:r>
        <w:t>La Cía. no posee Certificado de No Percepción para el Régimen de Venta de Medicamentos.</w:t>
      </w:r>
    </w:p>
    <w:p>
      <w:r>
        <w:rPr>
          <w:b/>
        </w:rPr>
        <w:t xml:space="preserve">19) </w:t>
      </w:r>
      <w:r>
        <w:t>La Cía. posee Certificado de No Retención / No Percepción con vigencia 07/04/2026 hasta el 08/10/2026. Ver certificado.</w:t>
      </w:r>
    </w:p>
    <w:p>
      <w:r>
        <w:rPr>
          <w:b/>
        </w:rPr>
        <w:t xml:space="preserve">20) </w:t>
      </w:r>
      <w:r>
        <w:t>La Cía. posee Certificado de No Retención con vigencia 01/05/2026 hasta el 31/03/2027. Ver certificado.</w:t>
      </w:r>
    </w:p>
    <w:p>
      <w:r>
        <w:rPr>
          <w:b/>
        </w:rPr>
        <w:t xml:space="preserve">21) </w:t>
      </w:r>
      <w:r>
        <w:t>La Cía. no posee Certificado de No Retención / Percepción en la provincia de Tierra del Fuego.</w:t>
      </w:r>
    </w:p>
    <w:p>
      <w:r>
        <w:rPr>
          <w:b/>
        </w:rPr>
        <w:t xml:space="preserve">22) </w:t>
      </w:r>
      <w:r>
        <w:t>La Cía. posee Certificado de No Retención / No Percepción con vigencia 03/07/2026 hasta el 01/10/2026. Ver certificado.</w:t>
      </w:r>
    </w:p>
    <w:p>
      <w:r>
        <w:rPr>
          <w:b/>
        </w:rPr>
        <w:t xml:space="preserve">24) </w:t>
      </w:r>
      <w:r>
        <w:t>Aplicable a regímenes generales y particulares. Art. 7 – Se encuentran excluidos como sujetos pasibles de retención: b) Los sujetos cuya actividad principal tribute por el Régimen General del Convenio Multilateral, cuyo coeficiente unificado de ingresos-gastos atribuible a la Provincia de Jujuy resulte inferior al 1% (0,0100). Art. 8 – Quedan excluidos del régimen de percepción las ventas, locaciones y prestaciones de servicios de: los sujetos cuya actividad principal tribute por el Régimen General del Convenio Multilateral cuyo coeficiente atribuible a Jujuy resulte inferior al 0,5% (0,0050).</w:t>
      </w:r>
    </w:p>
    <w:p>
      <w:r>
        <w:rPr>
          <w:b/>
        </w:rPr>
        <w:t xml:space="preserve">25) </w:t>
      </w:r>
      <w:r>
        <w:t>Art. 2 – Revestirán el carácter de sujetos pasibles de percepción todos los adquirentes de cosas muebles, locatarios (de cosas, obras o servicios) y prestatarios de servicios que realicen actividades en la Provincia de Formosa, en tanto no se encuentren comprendidos en: d) Los contribuyentes alcanzados por el Convenio Multilateral cuyo coeficiente atribuible a la Provincia de Formosa resulte inferior a 0,10 (diez centésimos).</w:t>
      </w:r>
    </w:p>
    <w:p>
      <w:r>
        <w:rPr>
          <w:b/>
        </w:rPr>
        <w:t xml:space="preserve">26) </w:t>
      </w:r>
      <w:r>
        <w:t>Art. 7 – No están alcanzados por el régimen de retenciones y percepciones: d) Los contribuyentes que tributen por Convenio Multilateral y cuyo coeficiente atribuible a la Provincia de Corrientes resulte inferior a 0,10 (cero coma diez centésimos).</w:t>
      </w:r>
    </w:p>
    <w:p>
      <w:r>
        <w:rPr>
          <w:b/>
        </w:rPr>
        <w:t xml:space="preserve">27) </w:t>
      </w:r>
      <w:r>
        <w:t>La Cía. posee Certificado de No Retención / Percepción de Salta, con vigencia 20/08/2026 al 31/10/2026. Ver certificado.</w:t>
      </w:r>
    </w:p>
    <w:p>
      <w:r>
        <w:rPr>
          <w:b/>
        </w:rPr>
        <w:t xml:space="preserve">28) </w:t>
      </w:r>
      <w:r>
        <w:t>La Cía. posee Certificado de No Retención / No Percepción en la provincia de Chaco con vigencia 23/07/2026 al 31/10/2026. Ver certificado.</w:t>
      </w:r>
    </w:p>
    <w:p>
      <w:r>
        <w:rPr>
          <w:b/>
        </w:rPr>
        <w:t xml:space="preserve">29) </w:t>
      </w:r>
      <w:r>
        <w:t>La Cía. no posee Exclusión en la provincia de Tucumán.</w:t>
      </w:r>
    </w:p>
    <w:p>
      <w:r>
        <w:rPr>
          <w:b/>
        </w:rPr>
        <w:t xml:space="preserve">30) </w:t>
      </w:r>
      <w:r>
        <w:t>La Cía. posee Certificado de No Retención / No Percepción con vigencia 29/08/2025 hasta el 29/08/2026. Ver certificado.</w:t>
      </w:r>
    </w:p>
    <w:p>
      <w:r>
        <w:rPr>
          <w:b/>
        </w:rPr>
        <w:t xml:space="preserve">31) </w:t>
      </w:r>
      <w:r>
        <w:t>La Cía. posee Certificado de No Retención / No Percepción con vigencia 26/11/2025 hasta el 31/03/2026. Ver certificado.</w:t>
      </w:r>
    </w:p>
    <w:p>
      <w:r>
        <w:rPr>
          <w:b/>
        </w:rPr>
        <w:t xml:space="preserve">32) </w:t>
      </w:r>
      <w:r>
        <w:t>No es sujeto pasible de retención según lo dispuesto en el art. 3 de la Res. DGRT 18/2019 de la Municipalidad de Córdoba (agentes de retención, percepción y/o recaudación, sólo de retención).</w:t>
      </w:r>
    </w:p>
    <w:p/>
    <w:p>
      <w:r>
        <w:rPr>
          <w:i/>
          <w:color w:val="808080"/>
          <w:sz w:val="16"/>
        </w:rPr>
        <w:t>Fuente: https://www.lodetincho.com.ar/lodetincho/datos-impositivos-cbz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