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01982328" w:rsidRDefault="2EF82328" w14:paraId="45840107" w14:textId="10F313AD">
      <w:pPr>
        <w:pStyle w:val="ListParagraph"/>
        <w:numPr>
          <w:ilvl w:val="0"/>
          <w:numId w:val="17"/>
        </w:numPr>
        <w:rPr>
          <w:noProof w:val="0"/>
          <w:lang w:val="en-US"/>
        </w:rPr>
      </w:pPr>
      <w:r w:rsidRPr="01982328" w:rsidR="01982328">
        <w:rPr>
          <w:noProof w:val="0"/>
          <w:lang w:val="en-US"/>
        </w:rPr>
        <w:t xml:space="preserve">Old language used go to () whish cause unstructured code, then structured code replaces it with (if, else, then, switch cases, </w:t>
      </w:r>
      <w:r w:rsidRPr="01982328" w:rsidR="01982328">
        <w:rPr>
          <w:noProof w:val="0"/>
          <w:lang w:val="en-US"/>
        </w:rPr>
        <w:t>while,</w:t>
      </w:r>
      <w:r w:rsidRPr="01982328" w:rsidR="01982328">
        <w:rPr>
          <w:noProof w:val="0"/>
          <w:lang w:val="en-US"/>
        </w:rPr>
        <w:t xml:space="preserve"> </w:t>
      </w:r>
      <w:r w:rsidRPr="01982328" w:rsidR="01982328">
        <w:rPr>
          <w:noProof w:val="0"/>
          <w:lang w:val="en-US"/>
        </w:rPr>
        <w:t>do ,until</w:t>
      </w:r>
      <w:r w:rsidRPr="01982328" w:rsidR="01982328">
        <w:rPr>
          <w:noProof w:val="0"/>
          <w:lang w:val="en-US"/>
        </w:rPr>
        <w:t xml:space="preserve">) aims to organized code using the control </w:t>
      </w:r>
      <w:r w:rsidRPr="01982328" w:rsidR="01982328">
        <w:rPr>
          <w:noProof w:val="0"/>
          <w:lang w:val="en-US"/>
        </w:rPr>
        <w:t>of transfer</w:t>
      </w:r>
      <w:r w:rsidRPr="01982328" w:rsidR="01982328">
        <w:rPr>
          <w:noProof w:val="0"/>
          <w:lang w:val="en-US"/>
        </w:rPr>
        <w:t xml:space="preserve"> statement.</w:t>
      </w:r>
    </w:p>
    <w:p w:rsidR="2EF82328" w:rsidP="01982328" w:rsidRDefault="2EF82328" w14:paraId="72147D97" w14:textId="388E7CD4">
      <w:pPr>
        <w:pStyle w:val="ListParagraph"/>
        <w:numPr>
          <w:ilvl w:val="0"/>
          <w:numId w:val="17"/>
        </w:numPr>
        <w:rPr>
          <w:noProof w:val="0"/>
          <w:lang w:val="en-US"/>
        </w:rPr>
      </w:pPr>
      <w:r w:rsidRPr="01982328" w:rsidR="01982328">
        <w:rPr>
          <w:noProof w:val="0"/>
          <w:lang w:val="en-US"/>
        </w:rPr>
        <w:t xml:space="preserve">Main </w:t>
      </w:r>
      <w:r w:rsidRPr="01982328" w:rsidR="01982328">
        <w:rPr>
          <w:noProof w:val="0"/>
          <w:lang w:val="en-US"/>
        </w:rPr>
        <w:t>concepts:</w:t>
      </w:r>
      <w:r w:rsidRPr="01982328" w:rsidR="01982328">
        <w:rPr>
          <w:noProof w:val="0"/>
          <w:lang w:val="en-US"/>
        </w:rPr>
        <w:t xml:space="preserve"> 1) top-down analysis.</w:t>
      </w:r>
    </w:p>
    <w:p w:rsidR="2EF82328" w:rsidP="01982328" w:rsidRDefault="2EF82328" w14:paraId="6032E0CB" w14:textId="56D4B915">
      <w:pPr>
        <w:pStyle w:val="Normal"/>
        <w:ind w:left="0"/>
        <w:rPr>
          <w:noProof w:val="0"/>
          <w:lang w:val="en-US"/>
        </w:rPr>
      </w:pPr>
      <w:r w:rsidRPr="01982328" w:rsidR="01982328">
        <w:rPr>
          <w:noProof w:val="0"/>
          <w:lang w:val="en-US"/>
        </w:rPr>
        <w:t xml:space="preserve">                                   2)modular programming.</w:t>
      </w:r>
    </w:p>
    <w:p w:rsidR="2EF82328" w:rsidP="01982328" w:rsidRDefault="2EF82328" w14:paraId="59F9F8D1" w14:textId="6558DF97">
      <w:pPr>
        <w:pStyle w:val="Normal"/>
        <w:ind w:left="0"/>
        <w:rPr>
          <w:noProof w:val="0"/>
          <w:lang w:val="en-US"/>
        </w:rPr>
      </w:pPr>
      <w:r w:rsidRPr="01982328" w:rsidR="01982328">
        <w:rPr>
          <w:noProof w:val="0"/>
          <w:lang w:val="en-US"/>
        </w:rPr>
        <w:t xml:space="preserve">                                   3)structured code</w:t>
      </w:r>
    </w:p>
    <w:p w:rsidR="2EF82328" w:rsidP="01982328" w:rsidRDefault="2EF82328" w14:paraId="40E46486" w14:textId="6A01A8D0">
      <w:pPr>
        <w:pStyle w:val="Normal"/>
        <w:ind w:left="0"/>
        <w:rPr>
          <w:noProof w:val="0"/>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01982328" w:rsidRDefault="2EF82328" w14:paraId="38570C98" w14:textId="566BDF5A">
      <w:pPr>
        <w:pStyle w:val="Heading3"/>
        <w:rPr>
          <w:color w:val="000000" w:themeColor="text1" w:themeTint="FF" w:themeShade="FF"/>
        </w:rPr>
      </w:pPr>
      <w:r w:rsidRPr="01982328" w:rsidR="01982328">
        <w:rPr>
          <w:color w:val="000000" w:themeColor="text1" w:themeTint="FF" w:themeShade="FF"/>
        </w:rPr>
        <w:t>-OBJECT-ORIENTED PROGRAMMING</w:t>
      </w:r>
    </w:p>
    <w:p w:rsidR="2EF82328" w:rsidP="2EF82328" w:rsidRDefault="2EF82328" w14:paraId="43F572C2" w14:textId="00ACE88E">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203150A9"/>
    <w:rsid w:val="2EF82328"/>
    <w:rsid w:val="30ADA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2023-10-15T14:15:50.6425495Z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