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30ADAB8C" w:rsidRDefault="009D2B19" w14:paraId="158A4978" w14:textId="222204E6">
      <w:pPr>
        <w:pStyle w:val="Heading2"/>
        <w:ind w:left="0"/>
        <w:rPr>
          <w:color w:val="D34D83" w:themeColor="accent4" w:themeTint="99" w:themeShade="FF"/>
        </w:rPr>
      </w:pPr>
      <w:r w:rsidRPr="30ADAB8C" w:rsidR="30ADAB8C">
        <w:rPr>
          <w:color w:val="D34D83" w:themeColor="accent4" w:themeTint="99" w:themeShade="FF"/>
        </w:rPr>
        <w:t xml:space="preserve">[Chapter </w:t>
      </w:r>
      <w:r w:rsidRPr="30ADAB8C" w:rsidR="30ADAB8C">
        <w:rPr>
          <w:color w:val="D34D83" w:themeColor="accent4" w:themeTint="99" w:themeShade="FF"/>
        </w:rPr>
        <w:t>1 ]</w:t>
      </w:r>
    </w:p>
    <w:p w:rsidR="30ADAB8C" w:rsidP="30ADAB8C" w:rsidRDefault="30ADAB8C" w14:paraId="7E50E14F" w14:textId="76316CBA">
      <w:pPr>
        <w:pStyle w:val="ListBullet"/>
        <w:rPr>
          <w:noProof w:val="0"/>
          <w:color w:val="auto"/>
          <w:lang w:val="en-US"/>
        </w:rPr>
      </w:pPr>
      <w:r w:rsidRPr="30ADAB8C" w:rsidR="30ADAB8C">
        <w:rPr>
          <w:color w:val="auto"/>
        </w:rPr>
        <w:t xml:space="preserve">The word “architecture” is often used in the context of something at </w:t>
      </w:r>
      <w:r w:rsidRPr="30ADAB8C" w:rsidR="30ADAB8C">
        <w:rPr>
          <w:color w:val="auto"/>
        </w:rPr>
        <w:t>a high level</w:t>
      </w:r>
      <w:r w:rsidRPr="30ADAB8C" w:rsidR="30ADAB8C">
        <w:rPr>
          <w:color w:val="auto"/>
        </w:rPr>
        <w:t xml:space="preserve"> that is divorced from the lower-level details, </w:t>
      </w:r>
      <w:r w:rsidRPr="30ADAB8C" w:rsidR="30ADAB8C">
        <w:rPr>
          <w:color w:val="auto"/>
        </w:rPr>
        <w:t>whereas</w:t>
      </w:r>
      <w:r w:rsidRPr="30ADAB8C" w:rsidR="30ADAB8C">
        <w:rPr>
          <w:color w:val="auto"/>
        </w:rPr>
        <w:t xml:space="preserve"> “design” </w:t>
      </w:r>
      <w:r w:rsidRPr="30ADAB8C" w:rsidR="30ADAB8C">
        <w:rPr>
          <w:color w:val="auto"/>
        </w:rPr>
        <w:t>more often seems to imply</w:t>
      </w:r>
      <w:r w:rsidRPr="30ADAB8C" w:rsidR="30ADAB8C">
        <w:rPr>
          <w:color w:val="auto"/>
        </w:rPr>
        <w:t xml:space="preserve"> structures and decisions at a lower level. But this usage is nonsensical, </w:t>
      </w:r>
      <w:r w:rsidRPr="30ADAB8C" w:rsidR="30ADAB8C">
        <w:rPr>
          <w:color w:val="auto"/>
        </w:rPr>
        <w:t>And</w:t>
      </w:r>
      <w:r w:rsidRPr="30ADAB8C" w:rsidR="30ADAB8C">
        <w:rPr>
          <w:color w:val="auto"/>
        </w:rPr>
        <w:t xml:space="preserve"> so it is with software design, </w:t>
      </w:r>
      <w:r w:rsidRPr="30ADAB8C" w:rsidR="30ADAB8C">
        <w:rPr>
          <w:color w:val="auto"/>
        </w:rPr>
        <w:t>The</w:t>
      </w:r>
      <w:r w:rsidRPr="30ADAB8C" w:rsidR="30ADAB8C">
        <w:rPr>
          <w:color w:val="auto"/>
        </w:rPr>
        <w:t xml:space="preserve"> low-level details and the high-level structure </w:t>
      </w:r>
      <w:r w:rsidRPr="30ADAB8C" w:rsidR="30ADAB8C">
        <w:rPr>
          <w:noProof w:val="0"/>
          <w:color w:val="auto"/>
          <w:lang w:val="en-US"/>
        </w:rPr>
        <w:t>are</w:t>
      </w:r>
      <w:r w:rsidRPr="30ADAB8C" w:rsidR="30ADAB8C">
        <w:rPr>
          <w:noProof w:val="0"/>
          <w:color w:val="auto"/>
          <w:lang w:val="en-US"/>
        </w:rPr>
        <w:t xml:space="preserv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30ADAB8C">
        <w:rPr/>
        <w:t xml:space="preserve">                                                       </w:t>
      </w:r>
      <w:r>
        <w:drawing>
          <wp:inline wp14:editId="5608B928"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1363ca7dd13a4706">
                      <a:extLst>
                        <a:ext xmlns:a="http://schemas.openxmlformats.org/drawingml/2006/main" uri="{28A0092B-C50C-407E-A947-70E740481C1C}">
                          <a14:useLocalDpi val="0"/>
                        </a:ext>
                      </a:extLst>
                    </a:blip>
                    <a:stretch>
                      <a:fillRect/>
                    </a:stretch>
                  </pic:blipFill>
                  <pic:spPr>
                    <a:xfrm>
                      <a:off x="0" y="0"/>
                      <a:ext cx="2283883" cy="3552825"/>
                    </a:xfrm>
                    <a:prstGeom prst="rect">
                      <a:avLst/>
                    </a:prstGeom>
                  </pic:spPr>
                </pic:pic>
              </a:graphicData>
            </a:graphic>
          </wp:inline>
        </w:drawing>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203150A9"/>
    <w:rsid w:val="30ADA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1363ca7dd13a4706" /><Relationship Type="http://schemas.microsoft.com/office/2020/10/relationships/intelligence" Target="intelligence2.xml" Id="R855092c58716412c"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2023-10-13T02:04:05.9060048Z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