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572768" cy="598526"/>
            <wp:docPr id="1" name="Picture 1"/>
            <wp:cNvGraphicFramePr>
              <a:graphicFrameLocks noChangeAspect="1"/>
            </wp:cNvGraphicFramePr>
            <a:graphic>
              <a:graphicData uri="http://schemas.openxmlformats.org/drawingml/2006/picture">
                <pic:pic>
                  <pic:nvPicPr>
                    <pic:cNvPr id="0" name="logo-preview.png"/>
                    <pic:cNvPicPr/>
                  </pic:nvPicPr>
                  <pic:blipFill>
                    <a:blip r:embed="rId11"/>
                    <a:stretch>
                      <a:fillRect/>
                    </a:stretch>
                  </pic:blipFill>
                  <pic:spPr>
                    <a:xfrm>
                      <a:off x="0" y="0"/>
                      <a:ext cx="1572768" cy="598526"/>
                    </a:xfrm>
                    <a:prstGeom prst="rect"/>
                  </pic:spPr>
                </pic:pic>
              </a:graphicData>
            </a:graphic>
          </wp:inline>
        </w:drawing>
      </w:r>
    </w:p>
    <w:p>
      <w:pPr>
        <w:pStyle w:val="Title"/>
        <w:spacing w:before="160" w:after="60"/>
      </w:pPr>
      <w:r>
        <w:t>My Clinic — Module 02 storyboard</w:t>
      </w:r>
    </w:p>
    <w:p>
      <w:pPr>
        <w:spacing w:after="240"/>
      </w:pPr>
      <w:r>
        <w:rPr>
          <w:b/>
        </w:rPr>
        <w:t xml:space="preserve">Client review document · </w:t>
      </w:r>
      <w:r>
        <w:t>Generated from the controlled Markdown storyboard. The Markdown and JSON remain the editable source of truth.</w:t>
      </w:r>
    </w:p>
    <w:p>
      <w:pPr>
        <w:pStyle w:val="Heading1"/>
      </w:pPr>
      <w:r>
        <w:t>Storyboard — 02 Safety in Practice: Hazard, Fire &amp; Chemical Lab</w:t>
      </w:r>
    </w:p>
    <w:p>
      <w:pPr>
        <w:ind w:left="288"/>
      </w:pPr>
      <w:r>
        <w:rPr>
          <w:i/>
          <w:color w:val="5B6B7B"/>
        </w:rPr>
        <w:t>Review pack v0.2 · 2026-10-14. This document completes the screen-card, narration, visual-plan,</w:t>
      </w:r>
    </w:p>
    <w:p>
      <w:pPr>
        <w:ind w:left="288"/>
      </w:pPr>
      <w:r>
        <w:rPr>
          <w:i/>
          <w:color w:val="5B6B7B"/>
        </w:rPr>
        <w:t>asset-register and visual-review documentation for every core screen in</w:t>
      </w:r>
    </w:p>
    <w:p>
      <w:pPr>
        <w:ind w:left="288"/>
      </w:pPr>
      <w:r>
        <w:rPr>
          <w:i/>
          <w:color w:val="5B6B7B"/>
        </w:rPr>
        <w:t>../phase-2-storyboard.md. It is a review artefact, not an approved</w:t>
      </w:r>
    </w:p>
    <w:p>
      <w:pPr>
        <w:ind w:left="288"/>
      </w:pPr>
      <w:r>
        <w:rPr>
          <w:i/>
          <w:color w:val="5B6B7B"/>
        </w:rPr>
        <w:t>policy or production SCORM package. Source-lock decisions are deliberately retained as ⚠ PENDING.</w:t>
      </w:r>
    </w:p>
    <w:p>
      <w:r>
        <w:t>Companion documents: screen-visuals.html ·</w:t>
      </w:r>
    </w:p>
    <w:p>
      <w:r>
        <w:t>visual-plan.json · narration-script.json ·</w:t>
      </w:r>
    </w:p>
    <w:p>
      <w:r>
        <w:t>voice_talent.md · asset-register.md · lint-report.json.</w:t>
      </w:r>
    </w:p>
    <w:p>
      <w:pPr/>
      <w:r>
        <w:t>────────────────────────────────────────────────────</w:t>
      </w:r>
    </w:p>
    <w:p>
      <w:pPr>
        <w:pStyle w:val="Heading2"/>
      </w:pPr>
      <w:r>
        <w:t>A. Module header</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Module</w:t>
            </w:r>
          </w:p>
        </w:tc>
        <w:tc>
          <w:tcPr>
            <w:tcW w:type="dxa" w:w="5227"/>
          </w:tcPr>
          <w:p>
            <w:pPr>
              <w:spacing w:after="20"/>
            </w:pPr>
            <w:r>
              <w:rPr>
                <w:rFonts w:ascii="Montserrat" w:hAnsi="Montserrat"/>
                <w:sz w:val="15"/>
              </w:rPr>
              <w:t>02 — My Clinic — Safety in Practice: Hazard, Fire &amp; Chemical Lab</w:t>
            </w:r>
          </w:p>
        </w:tc>
      </w:tr>
      <w:tr>
        <w:tc>
          <w:tcPr>
            <w:tcW w:type="dxa" w:w="5227"/>
          </w:tcPr>
          <w:p>
            <w:pPr>
              <w:spacing w:after="20"/>
            </w:pPr>
            <w:r>
              <w:rPr>
                <w:rFonts w:ascii="Montserrat" w:hAnsi="Montserrat"/>
                <w:sz w:val="15"/>
              </w:rPr>
              <w:t>Module prefix</w:t>
            </w:r>
          </w:p>
        </w:tc>
        <w:tc>
          <w:tcPr>
            <w:tcW w:type="dxa" w:w="5227"/>
          </w:tcPr>
          <w:p>
            <w:pPr>
              <w:spacing w:after="20"/>
            </w:pPr>
            <w:r>
              <w:rPr>
                <w:rFonts w:ascii="Montserrat" w:hAnsi="Montserrat"/>
                <w:sz w:val="15"/>
              </w:rPr>
              <w:t>hs2-</w:t>
            </w:r>
          </w:p>
        </w:tc>
      </w:tr>
      <w:tr>
        <w:tc>
          <w:tcPr>
            <w:tcW w:type="dxa" w:w="5227"/>
          </w:tcPr>
          <w:p>
            <w:pPr>
              <w:spacing w:after="20"/>
            </w:pPr>
            <w:r>
              <w:rPr>
                <w:rFonts w:ascii="Montserrat" w:hAnsi="Montserrat"/>
                <w:sz w:val="15"/>
              </w:rPr>
              <w:t>Storyboard version</w:t>
            </w:r>
          </w:p>
        </w:tc>
        <w:tc>
          <w:tcPr>
            <w:tcW w:type="dxa" w:w="5227"/>
          </w:tcPr>
          <w:p>
            <w:pPr>
              <w:spacing w:after="20"/>
            </w:pPr>
            <w:r>
              <w:rPr>
                <w:rFonts w:ascii="Montserrat" w:hAnsi="Montserrat"/>
                <w:sz w:val="15"/>
              </w:rPr>
              <w:t>v0.2</w:t>
            </w:r>
          </w:p>
        </w:tc>
      </w:tr>
      <w:tr>
        <w:tc>
          <w:tcPr>
            <w:tcW w:type="dxa" w:w="5227"/>
          </w:tcPr>
          <w:p>
            <w:pPr>
              <w:spacing w:after="20"/>
            </w:pPr>
            <w:r>
              <w:rPr>
                <w:rFonts w:ascii="Montserrat" w:hAnsi="Montserrat"/>
                <w:sz w:val="15"/>
              </w:rPr>
              <w:t>Author</w:t>
            </w:r>
          </w:p>
        </w:tc>
        <w:tc>
          <w:tcPr>
            <w:tcW w:type="dxa" w:w="5227"/>
          </w:tcPr>
          <w:p>
            <w:pPr>
              <w:spacing w:after="20"/>
            </w:pPr>
            <w:r>
              <w:rPr>
                <w:rFonts w:ascii="Montserrat" w:hAnsi="Montserrat"/>
                <w:sz w:val="15"/>
              </w:rPr>
              <w:t>Arena agent — production-documentation pass</w:t>
            </w:r>
          </w:p>
        </w:tc>
      </w:tr>
      <w:tr>
        <w:tc>
          <w:tcPr>
            <w:tcW w:type="dxa" w:w="5227"/>
          </w:tcPr>
          <w:p>
            <w:pPr>
              <w:spacing w:after="20"/>
            </w:pPr>
            <w:r>
              <w:rPr>
                <w:rFonts w:ascii="Montserrat" w:hAnsi="Montserrat"/>
                <w:sz w:val="15"/>
              </w:rPr>
              <w:t>Date</w:t>
            </w:r>
          </w:p>
        </w:tc>
        <w:tc>
          <w:tcPr>
            <w:tcW w:type="dxa" w:w="5227"/>
          </w:tcPr>
          <w:p>
            <w:pPr>
              <w:spacing w:after="20"/>
            </w:pPr>
            <w:r>
              <w:rPr>
                <w:rFonts w:ascii="Montserrat" w:hAnsi="Montserrat"/>
                <w:sz w:val="15"/>
              </w:rPr>
              <w:t>2026-10-14</w:t>
            </w:r>
          </w:p>
        </w:tc>
      </w:tr>
      <w:tr>
        <w:tc>
          <w:tcPr>
            <w:tcW w:type="dxa" w:w="5227"/>
          </w:tcPr>
          <w:p>
            <w:pPr>
              <w:spacing w:after="20"/>
            </w:pPr>
            <w:r>
              <w:rPr>
                <w:rFonts w:ascii="Montserrat" w:hAnsi="Montserrat"/>
                <w:sz w:val="15"/>
              </w:rPr>
              <w:t>Status</w:t>
            </w:r>
          </w:p>
        </w:tc>
        <w:tc>
          <w:tcPr>
            <w:tcW w:type="dxa" w:w="5227"/>
          </w:tcPr>
          <w:p>
            <w:pPr>
              <w:spacing w:after="20"/>
            </w:pPr>
            <w:r>
              <w:rPr>
                <w:rFonts w:ascii="Montserrat" w:hAnsi="Montserrat"/>
                <w:sz w:val="15"/>
              </w:rPr>
              <w:t>Draft — ready for SME review; blocked from production by open source-lock items</w:t>
            </w:r>
          </w:p>
        </w:tc>
      </w:tr>
      <w:tr>
        <w:tc>
          <w:tcPr>
            <w:tcW w:type="dxa" w:w="5227"/>
          </w:tcPr>
          <w:p>
            <w:pPr>
              <w:spacing w:after="20"/>
            </w:pPr>
            <w:r>
              <w:rPr>
                <w:rFonts w:ascii="Montserrat" w:hAnsi="Montserrat"/>
                <w:sz w:val="15"/>
              </w:rPr>
              <w:t>SME reviewer (role)</w:t>
            </w:r>
          </w:p>
        </w:tc>
        <w:tc>
          <w:tcPr>
            <w:tcW w:type="dxa" w:w="5227"/>
          </w:tcPr>
          <w:p>
            <w:pPr>
              <w:spacing w:after="20"/>
            </w:pPr>
            <w:r>
              <w:rPr>
                <w:rFonts w:ascii="Montserrat" w:hAnsi="Montserrat"/>
                <w:sz w:val="15"/>
              </w:rPr>
              <w:t>Safety Manager (lead); EHS; Facilities; Infection Control</w:t>
            </w:r>
          </w:p>
        </w:tc>
      </w:tr>
      <w:tr>
        <w:tc>
          <w:tcPr>
            <w:tcW w:type="dxa" w:w="5227"/>
          </w:tcPr>
          <w:p>
            <w:pPr>
              <w:spacing w:after="20"/>
            </w:pPr>
            <w:r>
              <w:rPr>
                <w:rFonts w:ascii="Montserrat" w:hAnsi="Montserrat"/>
                <w:sz w:val="15"/>
              </w:rPr>
              <w:t>Audience</w:t>
            </w:r>
          </w:p>
        </w:tc>
        <w:tc>
          <w:tcPr>
            <w:tcW w:type="dxa" w:w="5227"/>
          </w:tcPr>
          <w:p>
            <w:pPr>
              <w:spacing w:after="20"/>
            </w:pPr>
            <w:r>
              <w:rPr>
                <w:rFonts w:ascii="Montserrat" w:hAnsi="Montserrat"/>
                <w:sz w:val="15"/>
              </w:rPr>
              <w:t>All new staff, after module 01</w:t>
            </w:r>
          </w:p>
        </w:tc>
      </w:tr>
      <w:tr>
        <w:tc>
          <w:tcPr>
            <w:tcW w:type="dxa" w:w="5227"/>
          </w:tcPr>
          <w:p>
            <w:pPr>
              <w:spacing w:after="20"/>
            </w:pPr>
            <w:r>
              <w:rPr>
                <w:rFonts w:ascii="Montserrat" w:hAnsi="Montserrat"/>
                <w:sz w:val="15"/>
              </w:rPr>
              <w:t>Seat-time budget</w:t>
            </w:r>
          </w:p>
        </w:tc>
        <w:tc>
          <w:tcPr>
            <w:tcW w:type="dxa" w:w="5227"/>
          </w:tcPr>
          <w:p>
            <w:pPr>
              <w:spacing w:after="20"/>
            </w:pPr>
            <w:r>
              <w:rPr>
                <w:rFonts w:ascii="Montserrat" w:hAnsi="Montserrat"/>
                <w:sz w:val="15"/>
              </w:rPr>
              <w:t>~33 minutes</w:t>
            </w:r>
          </w:p>
        </w:tc>
      </w:tr>
      <w:tr>
        <w:tc>
          <w:tcPr>
            <w:tcW w:type="dxa" w:w="5227"/>
          </w:tcPr>
          <w:p>
            <w:pPr>
              <w:spacing w:after="20"/>
            </w:pPr>
            <w:r>
              <w:rPr>
                <w:rFonts w:ascii="Montserrat" w:hAnsi="Montserrat"/>
                <w:sz w:val="15"/>
              </w:rPr>
              <w:t>SCORM / completion / pass mark</w:t>
            </w:r>
          </w:p>
        </w:tc>
        <w:tc>
          <w:tcPr>
            <w:tcW w:type="dxa" w:w="5227"/>
          </w:tcPr>
          <w:p>
            <w:pPr>
              <w:spacing w:after="20"/>
            </w:pPr>
            <w:r>
              <w:rPr>
                <w:rFonts w:ascii="Montserrat" w:hAnsi="Montserrat"/>
                <w:sz w:val="15"/>
              </w:rPr>
              <w:t>SCORM 1.2 · viewed_all_and_passed · pass 80% (116 / 145)</w:t>
            </w:r>
          </w:p>
        </w:tc>
      </w:tr>
      <w:tr>
        <w:tc>
          <w:tcPr>
            <w:tcW w:type="dxa" w:w="5227"/>
          </w:tcPr>
          <w:p>
            <w:pPr>
              <w:spacing w:after="20"/>
            </w:pPr>
            <w:r>
              <w:rPr>
                <w:rFonts w:ascii="Montserrat" w:hAnsi="Montserrat"/>
                <w:sz w:val="15"/>
              </w:rPr>
              <w:t>Scored screens / total points</w:t>
            </w:r>
          </w:p>
        </w:tc>
        <w:tc>
          <w:tcPr>
            <w:tcW w:type="dxa" w:w="5227"/>
          </w:tcPr>
          <w:p>
            <w:pPr>
              <w:spacing w:after="20"/>
            </w:pPr>
            <w:r>
              <w:rPr>
                <w:rFonts w:ascii="Montserrat" w:hAnsi="Montserrat"/>
                <w:sz w:val="15"/>
              </w:rPr>
              <w:t>13 / 145 (Phase 4 expectation: 13 / 145)</w:t>
            </w:r>
          </w:p>
        </w:tc>
      </w:tr>
      <w:tr>
        <w:tc>
          <w:tcPr>
            <w:tcW w:type="dxa" w:w="5227"/>
          </w:tcPr>
          <w:p>
            <w:pPr>
              <w:spacing w:after="20"/>
            </w:pPr>
            <w:r>
              <w:rPr>
                <w:rFonts w:ascii="Montserrat" w:hAnsi="Montserrat"/>
                <w:sz w:val="15"/>
              </w:rPr>
              <w:t>Source file</w:t>
            </w:r>
          </w:p>
        </w:tc>
        <w:tc>
          <w:tcPr>
            <w:tcW w:type="dxa" w:w="5227"/>
          </w:tcPr>
          <w:p>
            <w:pPr>
              <w:spacing w:after="20"/>
            </w:pPr>
            <w:r>
              <w:rPr>
                <w:rFonts w:ascii="Montserrat" w:hAnsi="Montserrat"/>
                <w:sz w:val="15"/>
              </w:rPr>
              <w:t>elearning-course/md/02_health-and-safety-2_safety-hazards-fire-and-chemicals.md</w:t>
            </w:r>
          </w:p>
        </w:tc>
      </w:tr>
      <w:tr>
        <w:tc>
          <w:tcPr>
            <w:tcW w:type="dxa" w:w="5227"/>
          </w:tcPr>
          <w:p>
            <w:pPr>
              <w:spacing w:after="20"/>
            </w:pPr>
            <w:r>
              <w:rPr>
                <w:rFonts w:ascii="Montserrat" w:hAnsi="Montserrat"/>
                <w:sz w:val="15"/>
              </w:rPr>
              <w:t>Brand</w:t>
            </w:r>
          </w:p>
        </w:tc>
        <w:tc>
          <w:tcPr>
            <w:tcW w:type="dxa" w:w="5227"/>
          </w:tcPr>
          <w:p>
            <w:pPr>
              <w:spacing w:after="20"/>
            </w:pPr>
            <w:r>
              <w:rPr>
                <w:rFonts w:ascii="Montserrat" w:hAnsi="Montserrat"/>
                <w:sz w:val="15"/>
              </w:rPr>
              <w:t>My Clinic — 00_program/brand/brand-identity.md (read 2026-10-14)</w:t>
            </w:r>
          </w:p>
        </w:tc>
      </w:tr>
      <w:tr>
        <w:tc>
          <w:tcPr>
            <w:tcW w:type="dxa" w:w="5227"/>
          </w:tcPr>
          <w:p>
            <w:pPr>
              <w:spacing w:after="20"/>
            </w:pPr>
            <w:r>
              <w:rPr>
                <w:rFonts w:ascii="Montserrat" w:hAnsi="Montserrat"/>
                <w:sz w:val="15"/>
              </w:rPr>
              <w:t>Module colour</w:t>
            </w:r>
          </w:p>
        </w:tc>
        <w:tc>
          <w:tcPr>
            <w:tcW w:type="dxa" w:w="5227"/>
          </w:tcPr>
          <w:p>
            <w:pPr>
              <w:spacing w:after="20"/>
            </w:pPr>
            <w:r>
              <w:rPr>
                <w:rFonts w:ascii="Montserrat" w:hAnsi="Montserrat"/>
                <w:sz w:val="15"/>
              </w:rPr>
              <w:t>Ambitious teal #008C99</w:t>
            </w:r>
          </w:p>
        </w:tc>
      </w:tr>
      <w:tr>
        <w:tc>
          <w:tcPr>
            <w:tcW w:type="dxa" w:w="5227"/>
          </w:tcPr>
          <w:p>
            <w:pPr>
              <w:spacing w:after="20"/>
            </w:pPr>
            <w:r>
              <w:rPr>
                <w:rFonts w:ascii="Montserrat" w:hAnsi="Montserrat"/>
                <w:sz w:val="15"/>
              </w:rPr>
              <w:t>Theme</w:t>
            </w:r>
          </w:p>
        </w:tc>
        <w:tc>
          <w:tcPr>
            <w:tcW w:type="dxa" w:w="5227"/>
          </w:tcPr>
          <w:p>
            <w:pPr>
              <w:spacing w:after="20"/>
            </w:pPr>
            <w:r>
              <w:rPr>
                <w:rFonts w:ascii="Montserrat" w:hAnsi="Montserrat"/>
                <w:sz w:val="15"/>
              </w:rPr>
              <w:t>Official brand-kit.json plus the lint adapter brand-kit.edumints.json; Montserrat; supplied logo PNGs only</w:t>
            </w:r>
          </w:p>
        </w:tc>
      </w:tr>
      <w:tr>
        <w:tc>
          <w:tcPr>
            <w:tcW w:type="dxa" w:w="5227"/>
          </w:tcPr>
          <w:p>
            <w:pPr>
              <w:spacing w:after="20"/>
            </w:pPr>
            <w:r>
              <w:rPr>
                <w:rFonts w:ascii="Montserrat" w:hAnsi="Montserrat"/>
                <w:sz w:val="15"/>
              </w:rPr>
              <w:t>Phase 0 items still open</w:t>
            </w:r>
          </w:p>
        </w:tc>
        <w:tc>
          <w:tcPr>
            <w:tcW w:type="dxa" w:w="5227"/>
          </w:tcPr>
          <w:p>
            <w:pPr>
              <w:spacing w:after="20"/>
            </w:pPr>
            <w:r>
              <w:rPr>
                <w:rFonts w:ascii="Montserrat" w:hAnsi="Montserrat"/>
                <w:sz w:val="15"/>
              </w:rPr>
              <w:t>B1–B9; program D1, D2, D11 and D12</w:t>
            </w:r>
          </w:p>
        </w:tc>
      </w:tr>
      <w:tr>
        <w:tc>
          <w:tcPr>
            <w:tcW w:type="dxa" w:w="5227"/>
          </w:tcPr>
          <w:p>
            <w:pPr>
              <w:spacing w:after="20"/>
            </w:pPr>
            <w:r>
              <w:rPr>
                <w:rFonts w:ascii="Montserrat" w:hAnsi="Montserrat"/>
                <w:sz w:val="15"/>
              </w:rPr>
              <w:t>Narration reconciliation</w:t>
            </w:r>
          </w:p>
        </w:tc>
        <w:tc>
          <w:tcPr>
            <w:tcW w:type="dxa" w:w="5227"/>
          </w:tcPr>
          <w:p>
            <w:pPr>
              <w:spacing w:after="20"/>
            </w:pPr>
            <w:r>
              <w:rPr>
                <w:rFonts w:ascii="Montserrat" w:hAnsi="Montserrat"/>
                <w:sz w:val="15"/>
              </w:rPr>
              <w:t>Detailed card scripts: 6.7 min; Phase 3 per-screen targets: 6.7 min; Phase 3 rough module estimate: ~8 min. Use the detailed per-screen targets for production timing and reconcile the older rough module estimate at SME review.</w:t>
            </w:r>
          </w:p>
        </w:tc>
      </w:tr>
    </w:tbl>
    <w:p>
      <w:pPr>
        <w:pStyle w:val="Heading3"/>
        <w:pageBreakBefore/>
      </w:pPr>
      <w:r>
        <w:t>Production guardrails</w:t>
      </w:r>
    </w:p>
    <w:p>
      <w:pPr>
        <w:pStyle w:val="ListBullet"/>
      </w:pPr>
      <w:r>
        <w:t>The supplied client logo remains a supplied PNG on every screen. It is never generated, redrawn, or included in an AI-image prompt.</w:t>
      </w:r>
    </w:p>
    <w:p>
      <w:pPr>
        <w:pStyle w:val="ListBullet"/>
      </w:pPr>
      <w:r>
        <w:t>⚠ PENDING means an owner has not approved a source fact. Keep it in the editable build text until Phase 0 closes.</w:t>
      </w:r>
    </w:p>
    <w:p>
      <w:pPr>
        <w:pStyle w:val="ListBullet"/>
      </w:pPr>
      <w:r>
        <w:t>The EHR source video and its withheld frames are not reused. Module 08 waits for test-environment captures and DPO approval.</w:t>
      </w:r>
    </w:p>
    <w:p>
      <w:pPr>
        <w:pStyle w:val="ListBullet"/>
      </w:pPr>
      <w:r>
        <w:t>Generated visuals are concept assets only until the named SME checks factual details, especially interaction hotspots and physical equipment.</w:t>
      </w:r>
    </w:p>
    <w:p>
      <w:pPr>
        <w:pStyle w:val="Heading3"/>
        <w:pageBreakBefore/>
      </w:pPr>
      <w:r>
        <w:t>Objectives covered</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Objective id</w:t>
            </w:r>
          </w:p>
        </w:tc>
        <w:tc>
          <w:tcPr>
            <w:tcW w:type="dxa" w:w="3485"/>
            <w:shd w:fill="008C99"/>
          </w:tcPr>
          <w:p>
            <w:pPr>
              <w:spacing w:after="20"/>
            </w:pPr>
            <w:r>
              <w:rPr>
                <w:rFonts w:ascii="Montserrat" w:hAnsi="Montserrat"/>
                <w:b/>
                <w:color w:val="FFFFFF"/>
                <w:sz w:val="15"/>
              </w:rPr>
              <w:t>Objective</w:t>
            </w:r>
          </w:p>
        </w:tc>
        <w:tc>
          <w:tcPr>
            <w:tcW w:type="dxa" w:w="3485"/>
            <w:shd w:fill="008C99"/>
          </w:tcPr>
          <w:p>
            <w:pPr>
              <w:spacing w:after="20"/>
            </w:pPr>
            <w:r>
              <w:rPr>
                <w:rFonts w:ascii="Montserrat" w:hAnsi="Montserrat"/>
                <w:b/>
                <w:color w:val="FFFFFF"/>
                <w:sz w:val="15"/>
              </w:rPr>
              <w:t>Assessed by</w:t>
            </w:r>
          </w:p>
        </w:tc>
      </w:tr>
      <w:tr>
        <w:tc>
          <w:tcPr>
            <w:tcW w:type="dxa" w:w="3485"/>
          </w:tcPr>
          <w:p>
            <w:pPr>
              <w:spacing w:after="20"/>
            </w:pPr>
            <w:r>
              <w:rPr>
                <w:rFonts w:ascii="Montserrat" w:hAnsi="Montserrat"/>
                <w:sz w:val="15"/>
              </w:rPr>
              <w:t>hs2-o1</w:t>
            </w:r>
          </w:p>
        </w:tc>
        <w:tc>
          <w:tcPr>
            <w:tcW w:type="dxa" w:w="3485"/>
          </w:tcPr>
          <w:p>
            <w:pPr>
              <w:spacing w:after="20"/>
            </w:pPr>
            <w:r>
              <w:rPr>
                <w:rFonts w:ascii="Montserrat" w:hAnsi="Montserrat"/>
                <w:sz w:val="15"/>
              </w:rPr>
              <w:t>Identify common hazards in a work area and estimate risk as likelihood × impact.</w:t>
            </w:r>
          </w:p>
        </w:tc>
        <w:tc>
          <w:tcPr>
            <w:tcW w:type="dxa" w:w="3485"/>
          </w:tcPr>
          <w:p>
            <w:pPr>
              <w:spacing w:after="20"/>
            </w:pPr>
            <w:r>
              <w:rPr>
                <w:rFonts w:ascii="Montserrat" w:hAnsi="Montserrat"/>
                <w:sz w:val="15"/>
              </w:rPr>
              <w:t>hs2-012, hs2-013</w:t>
            </w:r>
          </w:p>
        </w:tc>
      </w:tr>
      <w:tr>
        <w:tc>
          <w:tcPr>
            <w:tcW w:type="dxa" w:w="3485"/>
          </w:tcPr>
          <w:p>
            <w:pPr>
              <w:spacing w:after="20"/>
            </w:pPr>
            <w:r>
              <w:rPr>
                <w:rFonts w:ascii="Montserrat" w:hAnsi="Montserrat"/>
                <w:sz w:val="15"/>
              </w:rPr>
              <w:t>hs2-o2</w:t>
            </w:r>
          </w:p>
        </w:tc>
        <w:tc>
          <w:tcPr>
            <w:tcW w:type="dxa" w:w="3485"/>
          </w:tcPr>
          <w:p>
            <w:pPr>
              <w:spacing w:after="20"/>
            </w:pPr>
            <w:r>
              <w:rPr>
                <w:rFonts w:ascii="Montserrat" w:hAnsi="Montserrat"/>
                <w:sz w:val="15"/>
              </w:rPr>
              <w:t>Carry out RACE in a simulated Code Red, including a complete alarm call.</w:t>
            </w:r>
          </w:p>
        </w:tc>
        <w:tc>
          <w:tcPr>
            <w:tcW w:type="dxa" w:w="3485"/>
          </w:tcPr>
          <w:p>
            <w:pPr>
              <w:spacing w:after="20"/>
            </w:pPr>
            <w:r>
              <w:rPr>
                <w:rFonts w:ascii="Montserrat" w:hAnsi="Montserrat"/>
                <w:sz w:val="15"/>
              </w:rPr>
              <w:t>hs2-030</w:t>
            </w:r>
          </w:p>
        </w:tc>
      </w:tr>
      <w:tr>
        <w:tc>
          <w:tcPr>
            <w:tcW w:type="dxa" w:w="3485"/>
          </w:tcPr>
          <w:p>
            <w:pPr>
              <w:spacing w:after="20"/>
            </w:pPr>
            <w:r>
              <w:rPr>
                <w:rFonts w:ascii="Montserrat" w:hAnsi="Montserrat"/>
                <w:sz w:val="15"/>
              </w:rPr>
              <w:t>hs2-o3</w:t>
            </w:r>
          </w:p>
        </w:tc>
        <w:tc>
          <w:tcPr>
            <w:tcW w:type="dxa" w:w="3485"/>
          </w:tcPr>
          <w:p>
            <w:pPr>
              <w:spacing w:after="20"/>
            </w:pPr>
            <w:r>
              <w:rPr>
                <w:rFonts w:ascii="Montserrat" w:hAnsi="Montserrat"/>
                <w:sz w:val="15"/>
              </w:rPr>
              <w:t>Choose the right evacuation tool and read an evacuation plan legend.</w:t>
            </w:r>
          </w:p>
        </w:tc>
        <w:tc>
          <w:tcPr>
            <w:tcW w:type="dxa" w:w="3485"/>
          </w:tcPr>
          <w:p>
            <w:pPr>
              <w:spacing w:after="20"/>
            </w:pPr>
            <w:r>
              <w:rPr>
                <w:rFonts w:ascii="Montserrat" w:hAnsi="Montserrat"/>
                <w:sz w:val="15"/>
              </w:rPr>
              <w:t>hs2-031, hs2-032</w:t>
            </w:r>
          </w:p>
        </w:tc>
      </w:tr>
      <w:tr>
        <w:tc>
          <w:tcPr>
            <w:tcW w:type="dxa" w:w="3485"/>
          </w:tcPr>
          <w:p>
            <w:pPr>
              <w:spacing w:after="20"/>
            </w:pPr>
            <w:r>
              <w:rPr>
                <w:rFonts w:ascii="Montserrat" w:hAnsi="Montserrat"/>
                <w:sz w:val="15"/>
              </w:rPr>
              <w:t>hs2-o4</w:t>
            </w:r>
          </w:p>
        </w:tc>
        <w:tc>
          <w:tcPr>
            <w:tcW w:type="dxa" w:w="3485"/>
          </w:tcPr>
          <w:p>
            <w:pPr>
              <w:spacing w:after="20"/>
            </w:pPr>
            <w:r>
              <w:rPr>
                <w:rFonts w:ascii="Montserrat" w:hAnsi="Montserrat"/>
                <w:sz w:val="15"/>
              </w:rPr>
              <w:t>Select the right extinguisher type for a given fire.</w:t>
            </w:r>
          </w:p>
        </w:tc>
        <w:tc>
          <w:tcPr>
            <w:tcW w:type="dxa" w:w="3485"/>
          </w:tcPr>
          <w:p>
            <w:pPr>
              <w:spacing w:after="20"/>
            </w:pPr>
            <w:r>
              <w:rPr>
                <w:rFonts w:ascii="Montserrat" w:hAnsi="Montserrat"/>
                <w:sz w:val="15"/>
              </w:rPr>
              <w:t>hs2-041</w:t>
            </w:r>
          </w:p>
        </w:tc>
      </w:tr>
      <w:tr>
        <w:tc>
          <w:tcPr>
            <w:tcW w:type="dxa" w:w="3485"/>
          </w:tcPr>
          <w:p>
            <w:pPr>
              <w:spacing w:after="20"/>
            </w:pPr>
            <w:r>
              <w:rPr>
                <w:rFonts w:ascii="Montserrat" w:hAnsi="Montserrat"/>
                <w:sz w:val="15"/>
              </w:rPr>
              <w:t>hs2-o5</w:t>
            </w:r>
          </w:p>
        </w:tc>
        <w:tc>
          <w:tcPr>
            <w:tcW w:type="dxa" w:w="3485"/>
          </w:tcPr>
          <w:p>
            <w:pPr>
              <w:spacing w:after="20"/>
            </w:pPr>
            <w:r>
              <w:rPr>
                <w:rFonts w:ascii="Montserrat" w:hAnsi="Montserrat"/>
                <w:sz w:val="15"/>
              </w:rPr>
              <w:t>Triage a spill, choose the correct kit and follow the spill-kit procedure.</w:t>
            </w:r>
          </w:p>
        </w:tc>
        <w:tc>
          <w:tcPr>
            <w:tcW w:type="dxa" w:w="3485"/>
          </w:tcPr>
          <w:p>
            <w:pPr>
              <w:spacing w:after="20"/>
            </w:pPr>
            <w:r>
              <w:rPr>
                <w:rFonts w:ascii="Montserrat" w:hAnsi="Montserrat"/>
                <w:sz w:val="15"/>
              </w:rPr>
              <w:t>hs2-052, hs2-053</w:t>
            </w:r>
          </w:p>
        </w:tc>
      </w:tr>
      <w:tr>
        <w:tc>
          <w:tcPr>
            <w:tcW w:type="dxa" w:w="3485"/>
          </w:tcPr>
          <w:p>
            <w:pPr>
              <w:spacing w:after="20"/>
            </w:pPr>
            <w:r>
              <w:rPr>
                <w:rFonts w:ascii="Montserrat" w:hAnsi="Montserrat"/>
                <w:sz w:val="15"/>
              </w:rPr>
              <w:t>hs2-o6</w:t>
            </w:r>
          </w:p>
        </w:tc>
        <w:tc>
          <w:tcPr>
            <w:tcW w:type="dxa" w:w="3485"/>
          </w:tcPr>
          <w:p>
            <w:pPr>
              <w:spacing w:after="20"/>
            </w:pPr>
            <w:r>
              <w:rPr>
                <w:rFonts w:ascii="Montserrat" w:hAnsi="Montserrat"/>
                <w:sz w:val="15"/>
              </w:rPr>
              <w:t>Use GHS, NFPA and the department chemical register to decide safe handling.</w:t>
            </w:r>
          </w:p>
        </w:tc>
        <w:tc>
          <w:tcPr>
            <w:tcW w:type="dxa" w:w="3485"/>
          </w:tcPr>
          <w:p>
            <w:pPr>
              <w:spacing w:after="20"/>
            </w:pPr>
            <w:r>
              <w:rPr>
                <w:rFonts w:ascii="Montserrat" w:hAnsi="Montserrat"/>
                <w:sz w:val="15"/>
              </w:rPr>
              <w:t>hs2-061, hs2-062, hs2-063, hs2-064</w:t>
            </w:r>
          </w:p>
        </w:tc>
      </w:tr>
      <w:tr>
        <w:tc>
          <w:tcPr>
            <w:tcW w:type="dxa" w:w="3485"/>
          </w:tcPr>
          <w:p>
            <w:pPr>
              <w:spacing w:after="20"/>
            </w:pPr>
            <w:r>
              <w:rPr>
                <w:rFonts w:ascii="Montserrat" w:hAnsi="Montserrat"/>
                <w:sz w:val="15"/>
              </w:rPr>
              <w:t>hs2-o7</w:t>
            </w:r>
          </w:p>
        </w:tc>
        <w:tc>
          <w:tcPr>
            <w:tcW w:type="dxa" w:w="3485"/>
          </w:tcPr>
          <w:p>
            <w:pPr>
              <w:spacing w:after="20"/>
            </w:pPr>
            <w:r>
              <w:rPr>
                <w:rFonts w:ascii="Montserrat" w:hAnsi="Montserrat"/>
                <w:sz w:val="15"/>
              </w:rPr>
              <w:t>Recognise prohibited items under hospital regulations.</w:t>
            </w:r>
          </w:p>
        </w:tc>
        <w:tc>
          <w:tcPr>
            <w:tcW w:type="dxa" w:w="3485"/>
          </w:tcPr>
          <w:p>
            <w:pPr>
              <w:spacing w:after="20"/>
            </w:pPr>
            <w:r>
              <w:rPr>
                <w:rFonts w:ascii="Montserrat" w:hAnsi="Montserrat"/>
                <w:sz w:val="15"/>
              </w:rPr>
              <w:t>hs2-070</w:t>
            </w:r>
          </w:p>
        </w:tc>
      </w:tr>
    </w:tbl>
    <w:p>
      <w:pPr>
        <w:pStyle w:val="Heading3"/>
        <w:pageBreakBefore/>
      </w:pPr>
      <w:r>
        <w:t>Section outline</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Node id</w:t>
            </w:r>
          </w:p>
        </w:tc>
        <w:tc>
          <w:tcPr>
            <w:tcW w:type="dxa" w:w="3485"/>
            <w:shd w:fill="008C99"/>
          </w:tcPr>
          <w:p>
            <w:pPr>
              <w:spacing w:after="20"/>
            </w:pPr>
            <w:r>
              <w:rPr>
                <w:rFonts w:ascii="Montserrat" w:hAnsi="Montserrat"/>
                <w:b/>
                <w:color w:val="FFFFFF"/>
                <w:sz w:val="15"/>
              </w:rPr>
              <w:t>Section title</w:t>
            </w:r>
          </w:p>
        </w:tc>
        <w:tc>
          <w:tcPr>
            <w:tcW w:type="dxa" w:w="3485"/>
            <w:shd w:fill="008C99"/>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hs2-sA</w:t>
            </w:r>
          </w:p>
        </w:tc>
        <w:tc>
          <w:tcPr>
            <w:tcW w:type="dxa" w:w="3485"/>
          </w:tcPr>
          <w:p>
            <w:pPr>
              <w:spacing w:after="20"/>
            </w:pPr>
            <w:r>
              <w:rPr>
                <w:rFonts w:ascii="Montserrat" w:hAnsi="Montserrat"/>
                <w:sz w:val="15"/>
              </w:rPr>
              <w:t>A · Spot the hazard</w:t>
            </w:r>
          </w:p>
        </w:tc>
        <w:tc>
          <w:tcPr>
            <w:tcW w:type="dxa" w:w="3485"/>
          </w:tcPr>
          <w:p>
            <w:pPr>
              <w:spacing w:after="20"/>
            </w:pPr>
            <w:r>
              <w:rPr>
                <w:rFonts w:ascii="Montserrat" w:hAnsi="Montserrat"/>
                <w:sz w:val="15"/>
              </w:rPr>
              <w:t>hs2-000–hs2-013</w:t>
            </w:r>
          </w:p>
        </w:tc>
      </w:tr>
      <w:tr>
        <w:tc>
          <w:tcPr>
            <w:tcW w:type="dxa" w:w="3485"/>
          </w:tcPr>
          <w:p>
            <w:pPr>
              <w:spacing w:after="20"/>
            </w:pPr>
            <w:r>
              <w:rPr>
                <w:rFonts w:ascii="Montserrat" w:hAnsi="Montserrat"/>
                <w:sz w:val="15"/>
              </w:rPr>
              <w:t>hs2-sB</w:t>
            </w:r>
          </w:p>
        </w:tc>
        <w:tc>
          <w:tcPr>
            <w:tcW w:type="dxa" w:w="3485"/>
          </w:tcPr>
          <w:p>
            <w:pPr>
              <w:spacing w:after="20"/>
            </w:pPr>
            <w:r>
              <w:rPr>
                <w:rFonts w:ascii="Montserrat" w:hAnsi="Montserrat"/>
                <w:sz w:val="15"/>
              </w:rPr>
              <w:t>B · Code Red drill</w:t>
            </w:r>
          </w:p>
        </w:tc>
        <w:tc>
          <w:tcPr>
            <w:tcW w:type="dxa" w:w="3485"/>
          </w:tcPr>
          <w:p>
            <w:pPr>
              <w:spacing w:after="20"/>
            </w:pPr>
            <w:r>
              <w:rPr>
                <w:rFonts w:ascii="Montserrat" w:hAnsi="Montserrat"/>
                <w:sz w:val="15"/>
              </w:rPr>
              <w:t>hs2-020–hs2-030</w:t>
            </w:r>
          </w:p>
        </w:tc>
      </w:tr>
      <w:tr>
        <w:tc>
          <w:tcPr>
            <w:tcW w:type="dxa" w:w="3485"/>
          </w:tcPr>
          <w:p>
            <w:pPr>
              <w:spacing w:after="20"/>
            </w:pPr>
            <w:r>
              <w:rPr>
                <w:rFonts w:ascii="Montserrat" w:hAnsi="Montserrat"/>
                <w:sz w:val="15"/>
              </w:rPr>
              <w:t>hs2-sC</w:t>
            </w:r>
          </w:p>
        </w:tc>
        <w:tc>
          <w:tcPr>
            <w:tcW w:type="dxa" w:w="3485"/>
          </w:tcPr>
          <w:p>
            <w:pPr>
              <w:spacing w:after="20"/>
            </w:pPr>
            <w:r>
              <w:rPr>
                <w:rFonts w:ascii="Montserrat" w:hAnsi="Montserrat"/>
                <w:sz w:val="15"/>
              </w:rPr>
              <w:t>C · Evacuation</w:t>
            </w:r>
          </w:p>
        </w:tc>
        <w:tc>
          <w:tcPr>
            <w:tcW w:type="dxa" w:w="3485"/>
          </w:tcPr>
          <w:p>
            <w:pPr>
              <w:spacing w:after="20"/>
            </w:pPr>
            <w:r>
              <w:rPr>
                <w:rFonts w:ascii="Montserrat" w:hAnsi="Montserrat"/>
                <w:sz w:val="15"/>
              </w:rPr>
              <w:t>hs2-031–hs2-033</w:t>
            </w:r>
          </w:p>
        </w:tc>
      </w:tr>
      <w:tr>
        <w:tc>
          <w:tcPr>
            <w:tcW w:type="dxa" w:w="3485"/>
          </w:tcPr>
          <w:p>
            <w:pPr>
              <w:spacing w:after="20"/>
            </w:pPr>
            <w:r>
              <w:rPr>
                <w:rFonts w:ascii="Montserrat" w:hAnsi="Montserrat"/>
                <w:sz w:val="15"/>
              </w:rPr>
              <w:t>hs2-sD</w:t>
            </w:r>
          </w:p>
        </w:tc>
        <w:tc>
          <w:tcPr>
            <w:tcW w:type="dxa" w:w="3485"/>
          </w:tcPr>
          <w:p>
            <w:pPr>
              <w:spacing w:after="20"/>
            </w:pPr>
            <w:r>
              <w:rPr>
                <w:rFonts w:ascii="Montserrat" w:hAnsi="Montserrat"/>
                <w:sz w:val="15"/>
              </w:rPr>
              <w:t>D · Extinguishers</w:t>
            </w:r>
          </w:p>
        </w:tc>
        <w:tc>
          <w:tcPr>
            <w:tcW w:type="dxa" w:w="3485"/>
          </w:tcPr>
          <w:p>
            <w:pPr>
              <w:spacing w:after="20"/>
            </w:pPr>
            <w:r>
              <w:rPr>
                <w:rFonts w:ascii="Montserrat" w:hAnsi="Montserrat"/>
                <w:sz w:val="15"/>
              </w:rPr>
              <w:t>hs2-040–hs2-041</w:t>
            </w:r>
          </w:p>
        </w:tc>
      </w:tr>
      <w:tr>
        <w:tc>
          <w:tcPr>
            <w:tcW w:type="dxa" w:w="3485"/>
          </w:tcPr>
          <w:p>
            <w:pPr>
              <w:spacing w:after="20"/>
            </w:pPr>
            <w:r>
              <w:rPr>
                <w:rFonts w:ascii="Montserrat" w:hAnsi="Montserrat"/>
                <w:sz w:val="15"/>
              </w:rPr>
              <w:t>hs2-sE</w:t>
            </w:r>
          </w:p>
        </w:tc>
        <w:tc>
          <w:tcPr>
            <w:tcW w:type="dxa" w:w="3485"/>
          </w:tcPr>
          <w:p>
            <w:pPr>
              <w:spacing w:after="20"/>
            </w:pPr>
            <w:r>
              <w:rPr>
                <w:rFonts w:ascii="Montserrat" w:hAnsi="Montserrat"/>
                <w:sz w:val="15"/>
              </w:rPr>
              <w:t>E · Spills</w:t>
            </w:r>
          </w:p>
        </w:tc>
        <w:tc>
          <w:tcPr>
            <w:tcW w:type="dxa" w:w="3485"/>
          </w:tcPr>
          <w:p>
            <w:pPr>
              <w:spacing w:after="20"/>
            </w:pPr>
            <w:r>
              <w:rPr>
                <w:rFonts w:ascii="Montserrat" w:hAnsi="Montserrat"/>
                <w:sz w:val="15"/>
              </w:rPr>
              <w:t>hs2-050–hs2-053</w:t>
            </w:r>
          </w:p>
        </w:tc>
      </w:tr>
      <w:tr>
        <w:tc>
          <w:tcPr>
            <w:tcW w:type="dxa" w:w="3485"/>
          </w:tcPr>
          <w:p>
            <w:pPr>
              <w:spacing w:after="20"/>
            </w:pPr>
            <w:r>
              <w:rPr>
                <w:rFonts w:ascii="Montserrat" w:hAnsi="Montserrat"/>
                <w:sz w:val="15"/>
              </w:rPr>
              <w:t>hs2-sF</w:t>
            </w:r>
          </w:p>
        </w:tc>
        <w:tc>
          <w:tcPr>
            <w:tcW w:type="dxa" w:w="3485"/>
          </w:tcPr>
          <w:p>
            <w:pPr>
              <w:spacing w:after="20"/>
            </w:pPr>
            <w:r>
              <w:rPr>
                <w:rFonts w:ascii="Montserrat" w:hAnsi="Montserrat"/>
                <w:sz w:val="15"/>
              </w:rPr>
              <w:t>F · Labels &amp; register</w:t>
            </w:r>
          </w:p>
        </w:tc>
        <w:tc>
          <w:tcPr>
            <w:tcW w:type="dxa" w:w="3485"/>
          </w:tcPr>
          <w:p>
            <w:pPr>
              <w:spacing w:after="20"/>
            </w:pPr>
            <w:r>
              <w:rPr>
                <w:rFonts w:ascii="Montserrat" w:hAnsi="Montserrat"/>
                <w:sz w:val="15"/>
              </w:rPr>
              <w:t>hs2-060–hs2-064</w:t>
            </w:r>
          </w:p>
        </w:tc>
      </w:tr>
      <w:tr>
        <w:tc>
          <w:tcPr>
            <w:tcW w:type="dxa" w:w="3485"/>
          </w:tcPr>
          <w:p>
            <w:pPr>
              <w:spacing w:after="20"/>
            </w:pPr>
            <w:r>
              <w:rPr>
                <w:rFonts w:ascii="Montserrat" w:hAnsi="Montserrat"/>
                <w:sz w:val="15"/>
              </w:rPr>
              <w:t>hs2-sG</w:t>
            </w:r>
          </w:p>
        </w:tc>
        <w:tc>
          <w:tcPr>
            <w:tcW w:type="dxa" w:w="3485"/>
          </w:tcPr>
          <w:p>
            <w:pPr>
              <w:spacing w:after="20"/>
            </w:pPr>
            <w:r>
              <w:rPr>
                <w:rFonts w:ascii="Montserrat" w:hAnsi="Montserrat"/>
                <w:sz w:val="15"/>
              </w:rPr>
              <w:t>G · Regulations &amp; close</w:t>
            </w:r>
          </w:p>
        </w:tc>
        <w:tc>
          <w:tcPr>
            <w:tcW w:type="dxa" w:w="3485"/>
          </w:tcPr>
          <w:p>
            <w:pPr>
              <w:spacing w:after="20"/>
            </w:pPr>
            <w:r>
              <w:rPr>
                <w:rFonts w:ascii="Montserrat" w:hAnsi="Montserrat"/>
                <w:sz w:val="15"/>
              </w:rPr>
              <w:t>hs2-070–hs2-090</w:t>
            </w:r>
          </w:p>
        </w:tc>
      </w:tr>
    </w:tbl>
    <w:p>
      <w:pPr>
        <w:pStyle w:val="Heading3"/>
        <w:pageBreakBefore/>
      </w:pPr>
      <w:r>
        <w:t>Proposed changes</w:t>
      </w:r>
    </w:p>
    <w:p>
      <w:r>
        <w:t>None. The source Phase 2 ids, order, screen types and scoring allocation are retained exactly. Any</w:t>
      </w:r>
    </w:p>
    <w:p>
      <w:r>
        <w:t>change must be proposed in Phase 2/4 before a build starts.</w:t>
      </w:r>
    </w:p>
    <w:p>
      <w:pPr/>
      <w:r>
        <w:t>────────────────────────────────────────────────────</w:t>
      </w:r>
    </w:p>
    <w:p>
      <w:pPr>
        <w:pStyle w:val="Heading2"/>
      </w:pPr>
      <w:r>
        <w:t>B. Screen cards</w:t>
      </w:r>
    </w:p>
    <w:p>
      <w:pPr>
        <w:pStyle w:val="Heading3"/>
        <w:pageBreakBefore/>
      </w:pPr>
      <w:r>
        <w:t>hs2-000 — Safety in Practice: Hazard, Fire &amp; Chemical Lab</w:t>
      </w:r>
    </w:p>
    <w:p>
      <w:r>
        <w:t>Status: Draft — ready for SME review · Section / node: A · Spot the hazard / hs2-sA · Type: title_slide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Open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Safety in Practice: Hazard, Fire &amp; Chemical Lab</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"Safety in Practice" · "Hazard, fire and chemical lab"</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L1 Title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logo-horizontal-white.png, 48 px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Official navy title gradient with supplied white My Clinic logo, large Montserrat course title, and a cropped white petal watermark. Noor is placed l1 half-body bottom-right.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primary · text on_primary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Supplied white petal mark at 8–10% opacity, cropped off the right edge.</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char-noor-welcome · placement L1 half-body bottom-right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photo</w:t>
            </w:r>
          </w:p>
        </w:tc>
        <w:tc>
          <w:tcPr>
            <w:tcW w:type="dxa" w:w="1742"/>
          </w:tcPr>
          <w:p>
            <w:pPr>
              <w:spacing w:after="20"/>
            </w:pPr>
            <w:r>
              <w:rPr>
                <w:rFonts w:ascii="Montserrat" w:hAnsi="Montserrat"/>
                <w:sz w:val="15"/>
              </w:rPr>
              <w:t>Official navy title background supplied by My Clinic; no content is baked into it.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Decorative navy title gradient.</w:t>
            </w:r>
          </w:p>
        </w:tc>
        <w:tc>
          <w:tcPr>
            <w:tcW w:type="dxa" w:w="1742"/>
          </w:tcPr>
          <w:p>
            <w:pPr>
              <w:spacing w:after="20"/>
            </w:pPr>
            <w:r>
              <w:rPr>
                <w:rFonts w:ascii="Montserrat" w:hAnsi="Montserrat"/>
                <w:sz w:val="15"/>
              </w:rPr>
              <w:t>Yes</w:t>
            </w:r>
          </w:p>
        </w:tc>
      </w:tr>
      <w:tr>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white logo lock-up.</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char-noor-welcome at L1 half-body bottom-right.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char-noor-welcome at L1 half-body bottom-right.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"Safety in Practice" · "Hazard, fire and chemical lab"</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warm</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30 words / ≈ 12.9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Welcome to Safety in Practice: Hazard, Fire &amp; Chemical Lab. You will practise decisions that help you act with confidence. You will leave with practical actions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"title_slide",</w:t>
      </w:r>
    </w:p>
    <w:p>
      <w:pPr>
        <w:pStyle w:val="StoryboardCode"/>
      </w:pPr>
      <w:r>
        <w:t xml:space="preserve">  "id": "hs2-000",</w:t>
      </w:r>
    </w:p>
    <w:p>
      <w:pPr>
        <w:pStyle w:val="StoryboardCode"/>
      </w:pPr>
      <w:r>
        <w:t xml:space="preserve">  "title": "Safety in Practice: Hazard, Fire &amp; Chemical Lab",</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"points": 0,</w:t>
      </w:r>
    </w:p>
    <w:p>
      <w:pPr>
        <w:pStyle w:val="StoryboardCode"/>
      </w:pPr>
      <w:r>
        <w:t xml:space="preserve">  "narration_script_id": "hs2-000",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hs2-000. Do not reuse source-video or source-deck imagery where the Phase 0 file prohibits it.</w:t>
      </w:r>
    </w:p>
    <w:p>
      <w:pPr/>
      <w:r>
        <w:t>────────────────────────────────────────────────────</w:t>
      </w:r>
    </w:p>
    <w:p>
      <w:pPr>
        <w:pStyle w:val="Heading3"/>
        <w:pageBreakBefore/>
      </w:pPr>
      <w:r>
        <w:t>hs2-001 — The lab</w:t>
      </w:r>
    </w:p>
    <w:p>
      <w:r>
        <w:t>Status: Draft — ready for SME review · Section / node: A · Spot the hazard / hs2-sA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Frame the lab</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lab</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"Safety = measures that protect life, health and environment." · "Today you practise, not read."</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frame the lab,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"Safety = measures that protect life, health and environment." · "Today you practise, not read."</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47 words / ≈ 20.1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Safety is the habits that protect life, health and environment. Today you practise them. Keep the main point connected to a familiar task or conversation. That connection makes the information easier to use when it matters. Use the principle in context. Keep the next action clear.</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"hs2-001",</w:t>
      </w:r>
    </w:p>
    <w:p>
      <w:pPr>
        <w:pStyle w:val="StoryboardCode"/>
      </w:pPr>
      <w:r>
        <w:t xml:space="preserve">  "title": "The lab",</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"points": 0,</w:t>
      </w:r>
    </w:p>
    <w:p>
      <w:pPr>
        <w:pStyle w:val="StoryboardCode"/>
      </w:pPr>
      <w:r>
        <w:t xml:space="preserve">  "narration_script_id": "hs2-001",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hs2-001. Do not reuse source-video or source-deck imagery where the Phase 0 file prohibits it.</w:t>
      </w:r>
    </w:p>
    <w:p>
      <w:pPr/>
      <w:r>
        <w:t>────────────────────────────────────────────────────</w:t>
      </w:r>
    </w:p>
    <w:p>
      <w:pPr>
        <w:pStyle w:val="Heading3"/>
        <w:pageBreakBefore/>
      </w:pPr>
      <w:r>
        <w:t>hs2-010 — Teach risk scoring</w:t>
      </w:r>
    </w:p>
    <w:p>
      <w:r>
        <w:t>Status: Draft — ready for SME review · Section / node: A · Spot the hazard / hs2-sA · Type: worked_example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Teach risk scoring</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 07 matrix</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Teach risk scoring</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Problem: wet floor at the clinic entrance during rain. Steps: (1) name the hazard; (2) likelihood 4 (busy entrance) ; (3) impact 3 (fall injury); (4) risk = 4 × 3 = 12; (5) control: mat + sign + mop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34</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Unscored self-explanation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step-by-step worked example for teach risk scoring, using numbered white cards, restrained navy connectors and a single Ambitious teal #008C99 emphasis.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Problem: wet floor at the clinic entrance during rain. Steps: (1) name the hazard; (2) likelihood 4 (busy entrance) ; (3) impact 3 (fall injury); (4) risk = 4 × 3 = 12; (5) control: mat + sign + mop schedule. Self-explanation prompt: "Why is the sign not enough on its own?"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Unscored self-explanation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45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103 words / ≈ 44.1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Walk through the wet-floor example aloud. Explain why likelihood and impact are scored separately. Follow the example one step at a time, then identify why the next step makes sense. The value is the reasoning you can carry into a similar case. Apply the point to a familiar task. Carry the idea into your next decision. Pause and connect this to your role. Use the principle in context. Keep the next action clear. Think of the first detail you would check. Apply the point to a familiar task. Carry the idea into your next decision. Pause and connect this to your role.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"worked_example",</w:t>
      </w:r>
    </w:p>
    <w:p>
      <w:pPr>
        <w:pStyle w:val="StoryboardCode"/>
      </w:pPr>
      <w:r>
        <w:t xml:space="preserve">  "id": "hs2-010",</w:t>
      </w:r>
    </w:p>
    <w:p>
      <w:pPr>
        <w:pStyle w:val="StoryboardCode"/>
      </w:pPr>
      <w:r>
        <w:t xml:space="preserve">  "title": "Teach risk scoring",</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"points": 0,</w:t>
      </w:r>
    </w:p>
    <w:p>
      <w:pPr>
        <w:pStyle w:val="StoryboardCode"/>
      </w:pPr>
      <w:r>
        <w:t xml:space="preserve">  "narration_script_id": "hs2-010",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hs2-010. Do not reuse source-video or source-deck imagery where the Phase 0 file prohibits it.</w:t>
      </w:r>
    </w:p>
    <w:p>
      <w:pPr/>
      <w:r>
        <w:t>────────────────────────────────────────────────────</w:t>
      </w:r>
    </w:p>
    <w:p>
      <w:pPr>
        <w:pStyle w:val="Heading3"/>
        <w:pageBreakBefore/>
      </w:pPr>
      <w:r>
        <w:t>hs2-011 — Find the hazards</w:t>
      </w:r>
    </w:p>
    <w:p>
      <w:r>
        <w:t>Status: Draft — ready for SME review · Section / node: A · Spot the hazard / hs2-sA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Find the hazards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Find the hazards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New illustration of a store room/office (based on p.4 idea). Answer key (6 regions): trailing cables across the walkway · boxes stacked above shoulder height · blocked fire exit / extinguisher · unlabelled bottle on a shelf · liquid spill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region explains the hazard and the control</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find the hazards, with large keyboard-reachable hotspot markers, a short instruction panel and no text baked into the image. Noor is placed l3 tip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char-noor-avatar-neutral + tip card · placement L3 tip card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hs2-img-storeroom</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hs2-img-storeroom: Generated 2026-10-14 — Safety Manager must confirm the six-hotspot answer key before use.</w:t>
            </w:r>
          </w:p>
        </w:tc>
        <w:tc>
          <w:tcPr>
            <w:tcW w:type="dxa" w:w="1742"/>
          </w:tcPr>
          <w:p>
            <w:pPr>
              <w:spacing w:after="20"/>
            </w:pPr>
            <w:r>
              <w:rPr>
                <w:rFonts w:ascii="Montserrat" w:hAnsi="Montserrat"/>
                <w:sz w:val="15"/>
              </w:rPr>
              <w:t>ai-generated, visual QA required</w:t>
            </w:r>
          </w:p>
        </w:tc>
        <w:tc>
          <w:tcPr>
            <w:tcW w:type="dxa" w:w="1742"/>
          </w:tcPr>
          <w:p>
            <w:pPr>
              <w:spacing w:after="20"/>
            </w:pPr>
            <w:r>
              <w:rPr>
                <w:rFonts w:ascii="Montserrat" w:hAnsi="Montserrat"/>
                <w:sz w:val="15"/>
              </w:rPr>
              <w:t>Clinic store room with cables, high boxes, blocked exit, unlabelled bottle, spill by socket and a person on a wheeled chair.</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char-noor-avatar-neutral + tip card at L3 tip card.</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r>
        <w:t>AI image prompt (recorded production prompt)</w:t>
      </w:r>
    </w:p>
    <w:p>
      <w:pPr>
        <w:pStyle w:val="StoryboardCode"/>
      </w:pPr>
      <w:r>
        <w:t>Single clean flat vector illustration for a My Clinic e-learning course. Clinic store room with cables, high boxes, blocked exit, unlabelled bottle, spill by socket and a person on a wheeled chair. Use navy #003867 outlines, white space, soft blue-grey #C0CED9, and Ambitious teal #008C99 as the only value-colour highlight. No text, no letters, no numbers, no logos, no watermark, no patient/staff likeness, and no generated My Clinic mark.</w:t>
      </w:r>
    </w:p>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New illustration of a store room/office (based on p.4 idea). Answer key (6 regions): trailing cables across the walkway · boxes stacked above shoulder height · blocked fire exit / extinguisher · unlabelled bottle on a shelf · liquid spill near a socket · person standing on a wheeled chair to reach a shelf</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region explains the hazard and the control</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37 words / ≈ 15.9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Set up the store room. There are six hazards. Open them all. I walked past a blocked exit for a week before I noticed it. Let each marker add context rather than rushing to a conclusion.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"hs2-011",</w:t>
      </w:r>
    </w:p>
    <w:p>
      <w:pPr>
        <w:pStyle w:val="StoryboardCode"/>
      </w:pPr>
      <w:r>
        <w:t xml:space="preserve">  "title": "Find the hazards",</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"points": 0,</w:t>
      </w:r>
    </w:p>
    <w:p>
      <w:pPr>
        <w:pStyle w:val="StoryboardCode"/>
      </w:pPr>
      <w:r>
        <w:t xml:space="preserve">  "narration_script_id": "hs2-011",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hs2-011. Do not reuse source-video or source-deck imagery where the Phase 0 file prohibits it.</w:t>
      </w:r>
    </w:p>
    <w:p>
      <w:pPr/>
      <w:r>
        <w:t>────────────────────────────────────────────────────</w:t>
      </w:r>
    </w:p>
    <w:p>
      <w:pPr>
        <w:pStyle w:val="Heading3"/>
        <w:pageBreakBefore/>
      </w:pPr>
      <w:r>
        <w:t>hs2-012 — Prioritise</w:t>
      </w:r>
    </w:p>
    <w:p>
      <w:r>
        <w:t>Status: Draft — ready for SME review · Section / node: A · Spot the hazard / hs2-sA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Prioritise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Prioritise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"Which hazard in the room do you report and fix first?" → blocked fire exit (high impact for everyone)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compares likelihood and impact of each option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prioritise.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"Which hazard in the room do you report and fix first?" → blocked fire exit (high impact for everyone)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compares likelihood and impact of each option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compares likelihood and impact of each option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compares likelihood and impact of each option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"hs2-012",</w:t>
      </w:r>
    </w:p>
    <w:p>
      <w:pPr>
        <w:pStyle w:val="StoryboardCode"/>
      </w:pPr>
      <w:r>
        <w:t xml:space="preserve">  "title": "Prioritise",</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"hs2-o1"</w:t>
      </w:r>
    </w:p>
    <w:p>
      <w:pPr>
        <w:pStyle w:val="StoryboardCode"/>
      </w:pPr>
      <w:r>
        <w:t xml:space="preserve">  ],</w:t>
      </w:r>
    </w:p>
    <w:p>
      <w:pPr>
        <w:pStyle w:val="StoryboardCode"/>
      </w:pPr>
      <w:r>
        <w:t xml:space="preserve">  "points": 5,</w:t>
      </w:r>
    </w:p>
    <w:p>
      <w:pPr>
        <w:pStyle w:val="StoryboardCode"/>
      </w:pPr>
      <w:r>
        <w:t xml:space="preserve">  "narration_script_id": "hs2-012",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hs2-012. Do not reuse source-video or source-deck imagery where the Phase 0 file prohibits it.</w:t>
      </w:r>
    </w:p>
    <w:p>
      <w:pPr/>
      <w:r>
        <w:t>────────────────────────────────────────────────────</w:t>
      </w:r>
    </w:p>
    <w:p>
      <w:pPr>
        <w:pStyle w:val="Heading3"/>
        <w:pageBreakBefore/>
      </w:pPr>
      <w:r>
        <w:t>hs2-013 — Score a risk</w:t>
      </w:r>
    </w:p>
    <w:p>
      <w:r>
        <w:t>Status: Draft — ready for SME review · Section / node: A · Spot the hazard / hs2-sA · Type: fill_blank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Score a risk</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hs2-o1</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Score a risk</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"Likelihood 2, impact 5. Risk score = ___" → accepted: 10</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"Low likelihood, but severe harm still needs a control."</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score a risk.</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"Likelihood 2, impact 5. Risk score = ___" → accepted: 10</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"Low likelihood, but severe harm still needs a control."</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10 Feedback: "Low likelihood, but severe harm still needs a control</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"Low likelihood, but severe harm still needs a control."</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"Low likelihood, but severe harm still needs a control."</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"fill_blank",</w:t>
      </w:r>
    </w:p>
    <w:p>
      <w:pPr>
        <w:pStyle w:val="StoryboardCode"/>
      </w:pPr>
      <w:r>
        <w:t xml:space="preserve">  "id": "hs2-013",</w:t>
      </w:r>
    </w:p>
    <w:p>
      <w:pPr>
        <w:pStyle w:val="StoryboardCode"/>
      </w:pPr>
      <w:r>
        <w:t xml:space="preserve">  "title": "Score a risk",</w:t>
      </w:r>
    </w:p>
    <w:p>
      <w:pPr>
        <w:pStyle w:val="StoryboardCode"/>
      </w:pPr>
      <w:r>
        <w:t xml:space="preserve">  "section": "A · Spot the hazard",</w:t>
      </w:r>
    </w:p>
    <w:p>
      <w:pPr>
        <w:pStyle w:val="StoryboardCode"/>
      </w:pPr>
      <w:r>
        <w:t xml:space="preserve">  "node_id": "hs2-sA",</w:t>
      </w:r>
    </w:p>
    <w:p>
      <w:pPr>
        <w:pStyle w:val="StoryboardCode"/>
      </w:pPr>
      <w:r>
        <w:t xml:space="preserve">  "objective_ids": [</w:t>
      </w:r>
    </w:p>
    <w:p>
      <w:pPr>
        <w:pStyle w:val="StoryboardCode"/>
      </w:pPr>
      <w:r>
        <w:t xml:space="preserve">    "hs2-o1"</w:t>
      </w:r>
    </w:p>
    <w:p>
      <w:pPr>
        <w:pStyle w:val="StoryboardCode"/>
      </w:pPr>
      <w:r>
        <w:t xml:space="preserve">  ],</w:t>
      </w:r>
    </w:p>
    <w:p>
      <w:pPr>
        <w:pStyle w:val="StoryboardCode"/>
      </w:pPr>
      <w:r>
        <w:t xml:space="preserve">  "points": 5,</w:t>
      </w:r>
    </w:p>
    <w:p>
      <w:pPr>
        <w:pStyle w:val="StoryboardCode"/>
      </w:pPr>
      <w:r>
        <w:t xml:space="preserve">  "narration_script_id": "hs2-013",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hs2-013. Do not reuse source-video or source-deck imagery where the Phase 0 file prohibits it.</w:t>
      </w:r>
    </w:p>
    <w:p>
      <w:pPr/>
      <w:r>
        <w:t>────────────────────────────────────────────────────</w:t>
      </w:r>
    </w:p>
    <w:p>
      <w:pPr>
        <w:pStyle w:val="Heading3"/>
        <w:pageBreakBefore/>
      </w:pPr>
      <w:r>
        <w:t>hs2-020 — Bilingual code poster</w:t>
      </w:r>
    </w:p>
    <w:p>
      <w:r>
        <w:t>Status: Draft — ready for SME review · Section / node: B · Code Red drill / hs2-sB · Type: flashcards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Bilingual code poster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D2;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Bilingual code poster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10 colour codes + 2 announcements; front EN + AR name and colour chip, back meaning + extension (D2). Code Blue 2222</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19</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Flip</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white content stage for bilingual code poster, with one open item at a time, navy structure, and a Ambitious teal #008C99 active-state cue.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10 colour codes + 2 announcements; front EN + AR name and colour chip, back meaning + extension (D2). Code Blue 2222</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Flip</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58 words / ≈ 24.9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poster on the wall is bilingual. Learn both names. Check your site's extensions. Use the cards for active recall rather than a quick scan. The key is knowing what the term changes in your next action.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"flashcards",</w:t>
      </w:r>
    </w:p>
    <w:p>
      <w:pPr>
        <w:pStyle w:val="StoryboardCode"/>
      </w:pPr>
      <w:r>
        <w:t xml:space="preserve">  "id": "hs2-020",</w:t>
      </w:r>
    </w:p>
    <w:p>
      <w:pPr>
        <w:pStyle w:val="StoryboardCode"/>
      </w:pPr>
      <w:r>
        <w:t xml:space="preserve">  "title": "Bilingual code poster",</w:t>
      </w:r>
    </w:p>
    <w:p>
      <w:pPr>
        <w:pStyle w:val="StoryboardCode"/>
      </w:pPr>
      <w:r>
        <w:t xml:space="preserve">  "section": "B · Code Red drill",</w:t>
      </w:r>
    </w:p>
    <w:p>
      <w:pPr>
        <w:pStyle w:val="StoryboardCode"/>
      </w:pPr>
      <w:r>
        <w:t xml:space="preserve">  "node_id": "hs2-sB",</w:t>
      </w:r>
    </w:p>
    <w:p>
      <w:pPr>
        <w:pStyle w:val="StoryboardCode"/>
      </w:pPr>
      <w:r>
        <w:t xml:space="preserve">  "objective_ids": [],</w:t>
      </w:r>
    </w:p>
    <w:p>
      <w:pPr>
        <w:pStyle w:val="StoryboardCode"/>
      </w:pPr>
      <w:r>
        <w:t xml:space="preserve">  "points": 0,</w:t>
      </w:r>
    </w:p>
    <w:p>
      <w:pPr>
        <w:pStyle w:val="StoryboardCode"/>
      </w:pPr>
      <w:r>
        <w:t xml:space="preserve">  "narration_script_id": "hs2-020",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D2; do not turn these source values into release policy until the named owner closes them.</w:t>
      </w:r>
    </w:p>
    <w:p>
      <w:pPr>
        <w:pStyle w:val="ListBullet"/>
      </w:pPr>
      <w:r>
        <w:t>Developer notes: Keep all policy wording as editable HTML, preserve the supplied client logo, and use the exact screen id hs2-020. Do not reuse source-video or source-deck imagery where the Phase 0 file prohibits it.</w:t>
      </w:r>
    </w:p>
    <w:p>
      <w:pPr/>
      <w:r>
        <w:t>────────────────────────────────────────────────────</w:t>
      </w:r>
    </w:p>
    <w:p>
      <w:pPr>
        <w:pStyle w:val="Heading3"/>
        <w:pageBreakBefore/>
      </w:pPr>
      <w:r>
        <w:t>hs2-030 — Code Red drill</w:t>
      </w:r>
    </w:p>
    <w:p>
      <w:r>
        <w:t>Status: Draft — ready for SME review · Section / node: B · Code Red drill / hs2-sB · Type: game · Scored: Yes (25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Code Red drill</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hs2-o2</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pp.7–14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Code Red drill</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Setting: afternoon clinic, smoke from a consultation room. Nodes: (1) Rescue — patient in the room vs. phone first; (2) Alarm — shout "Code Red", pull the call point, then choose the complete call script (code type + location +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wrong choice shows the poster rule (pp.7–11) as feedback; debrief lists the RACE step for each decision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code red drill. Noor +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Omar · pose char-noor-avatar (host); char-omar-avatar (node 2) · placement L5 avatar · speaks: Noor +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char-noor-avatar (host); char-omar-avatar (node 2)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char-noor-avatar (host); char-omar-avatar (node 2)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 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Setting: afternoon clinic, smoke from a consultation room. Nodes: (1) Rescue — patient in the room vs. phone first; (2) Alarm — shout "Code Red", pull the call point, then choose the complete call script (code type + location + ID &amp; name) from 3 scripts; (3) Contain — select items to remove: O₂ cylinder ✔, alcohol rub ✔, patient file ✘; close the door ✔; (4) small bin fire vs spreading fire → Extinguish (if trained) or Evacuate; (5) evacuate a wheelchair patient from the 1st floor: stairs with evacuation chair vs elevator; (6) arrive at the assembly point → wait for the all-clear. Mechanics: score, 2 lives, 1 text hint per node, no timer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wrong choice shows the poster rule (pp.7–11) as feedback; debrief lists the RACE step for each decision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No separate pass rule stated; 2 lives in the Phase 2 brief.</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Each wrong choice shows the poster rule (pp.7–11) as feedback; debrief lists the RACE step for each decision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Each wrong choice shows the poster rule (pp.7–11) as feedback; debrief lists the RACE step for each decision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Each wrong choice shows the poster rule (pp.7–11) as feedback; debrief lists the RACE step for each decision</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2 lives; retry/score handling is finalised in Phase 4.</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 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50 words / ≈ 21.4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Use the rule you practised. Focus on the action that fits. Feedback explains the reasoning after you respond. Use the rule you practised.</w:t>
      </w:r>
    </w:p>
    <w:p>
      <w:r>
        <w:t>&gt;</w:t>
      </w:r>
    </w:p>
    <w:p>
      <w:pPr>
        <w:ind w:left="288"/>
      </w:pPr>
      <w:r>
        <w:rPr>
          <w:i/>
          <w:color w:val="5B6B7B"/>
        </w:rPr>
        <w:t>OMAR: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"game",</w:t>
      </w:r>
    </w:p>
    <w:p>
      <w:pPr>
        <w:pStyle w:val="StoryboardCode"/>
      </w:pPr>
      <w:r>
        <w:t xml:space="preserve">  "id": "hs2-030",</w:t>
      </w:r>
    </w:p>
    <w:p>
      <w:pPr>
        <w:pStyle w:val="StoryboardCode"/>
      </w:pPr>
      <w:r>
        <w:t xml:space="preserve">  "title": "Code Red drill",</w:t>
      </w:r>
    </w:p>
    <w:p>
      <w:pPr>
        <w:pStyle w:val="StoryboardCode"/>
      </w:pPr>
      <w:r>
        <w:t xml:space="preserve">  "section": "B · Code Red drill",</w:t>
      </w:r>
    </w:p>
    <w:p>
      <w:pPr>
        <w:pStyle w:val="StoryboardCode"/>
      </w:pPr>
      <w:r>
        <w:t xml:space="preserve">  "node_id": "hs2-sB",</w:t>
      </w:r>
    </w:p>
    <w:p>
      <w:pPr>
        <w:pStyle w:val="StoryboardCode"/>
      </w:pPr>
      <w:r>
        <w:t xml:space="preserve">  "objective_ids": [</w:t>
      </w:r>
    </w:p>
    <w:p>
      <w:pPr>
        <w:pStyle w:val="StoryboardCode"/>
      </w:pPr>
      <w:r>
        <w:t xml:space="preserve">    "hs2-o2"</w:t>
      </w:r>
    </w:p>
    <w:p>
      <w:pPr>
        <w:pStyle w:val="StoryboardCode"/>
      </w:pPr>
      <w:r>
        <w:t xml:space="preserve">  ],</w:t>
      </w:r>
    </w:p>
    <w:p>
      <w:pPr>
        <w:pStyle w:val="StoryboardCode"/>
      </w:pPr>
      <w:r>
        <w:t xml:space="preserve">  "points": 25,</w:t>
      </w:r>
    </w:p>
    <w:p>
      <w:pPr>
        <w:pStyle w:val="StoryboardCode"/>
      </w:pPr>
      <w:r>
        <w:t xml:space="preserve">  "narration_script_id": "hs2-030",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hs2-030. Do not reuse source-video or source-deck imagery where the Phase 0 file prohibits it.</w:t>
      </w:r>
    </w:p>
    <w:p>
      <w:pPr/>
      <w:r>
        <w:t>────────────────────────────────────────────────────</w:t>
      </w:r>
    </w:p>
    <w:p>
      <w:pPr>
        <w:pStyle w:val="Heading3"/>
        <w:pageBreakBefore/>
      </w:pPr>
      <w:r>
        <w:t>hs2-031 — Tool ↔ patient</w:t>
      </w:r>
    </w:p>
    <w:p>
      <w:r>
        <w:t>Status: Draft — ready for SME review · Section / node: C · Evacuation / hs2-sC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Tool ↔ patient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pp.8, 13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Tool ↔ patient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Items: "Bedbound adult on the 2nd floor", "Adult who can't walk, stairs needed", "Newborn in the nursery", "Infant carried by staff" → targets: Evacuation mattress · Evacuation chair · Newborn evacuation chair · Baby mover / apron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Keyboard pick-and-place</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tool ↔ patient.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Items: "Bedbound adult on the 2nd floor", "Adult who can't walk, stairs needed", "Newborn in the nursery", "Infant carried by staff" → targets: Evacuation mattress · Evacuation chair · Newborn evacuation chair · Baby mover / apron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Keyboard pick-and-place</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Keyboard pick-and-place</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Keyboard pick-and-place</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"hs2-031",</w:t>
      </w:r>
    </w:p>
    <w:p>
      <w:pPr>
        <w:pStyle w:val="StoryboardCode"/>
      </w:pPr>
      <w:r>
        <w:t xml:space="preserve">  "title": "Tool ↔ patient",</w:t>
      </w:r>
    </w:p>
    <w:p>
      <w:pPr>
        <w:pStyle w:val="StoryboardCode"/>
      </w:pPr>
      <w:r>
        <w:t xml:space="preserve">  "section": "C · Evacuation",</w:t>
      </w:r>
    </w:p>
    <w:p>
      <w:pPr>
        <w:pStyle w:val="StoryboardCode"/>
      </w:pPr>
      <w:r>
        <w:t xml:space="preserve">  "node_id": "hs2-sC",</w:t>
      </w:r>
    </w:p>
    <w:p>
      <w:pPr>
        <w:pStyle w:val="StoryboardCode"/>
      </w:pPr>
      <w:r>
        <w:t xml:space="preserve">  "objective_ids": [</w:t>
      </w:r>
    </w:p>
    <w:p>
      <w:pPr>
        <w:pStyle w:val="StoryboardCode"/>
      </w:pPr>
      <w:r>
        <w:t xml:space="preserve">    "hs2-o3"</w:t>
      </w:r>
    </w:p>
    <w:p>
      <w:pPr>
        <w:pStyle w:val="StoryboardCode"/>
      </w:pPr>
      <w:r>
        <w:t xml:space="preserve">  ],</w:t>
      </w:r>
    </w:p>
    <w:p>
      <w:pPr>
        <w:pStyle w:val="StoryboardCode"/>
      </w:pPr>
      <w:r>
        <w:t xml:space="preserve">  "points": 10,</w:t>
      </w:r>
    </w:p>
    <w:p>
      <w:pPr>
        <w:pStyle w:val="StoryboardCode"/>
      </w:pPr>
      <w:r>
        <w:t xml:space="preserve">  "narration_script_id": "hs2-031",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hs2-031. Do not reuse source-video or source-deck imagery where the Phase 0 file prohibits it.</w:t>
      </w:r>
    </w:p>
    <w:p>
      <w:pPr/>
      <w:r>
        <w:t>────────────────────────────────────────────────────</w:t>
      </w:r>
    </w:p>
    <w:p>
      <w:pPr>
        <w:pStyle w:val="Heading3"/>
        <w:pageBreakBefore/>
      </w:pPr>
      <w:r>
        <w:t>hs2-032 — A plan</w:t>
      </w:r>
    </w:p>
    <w:p>
      <w:r>
        <w:t>Status: Draft — ready for SME review · Section / node: C · Evacuation / hs2-sC · Type: labeled_diagram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Read a plan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hs2-o3</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p.12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 plan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Generic own floor plan (Zones A–E). Place 6 labels: call point · extinguisher · fire hose reel · fire blanket · evacuation route · assembly point ("you are here" given)</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read a plan.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Generic own floor plan (Zones A–E). Place 6 labels: call point · extinguisher · fire hose reel · fire blanket · evacuation route · assembly point ("you are here" given)</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"labeled_diagram",</w:t>
      </w:r>
    </w:p>
    <w:p>
      <w:pPr>
        <w:pStyle w:val="StoryboardCode"/>
      </w:pPr>
      <w:r>
        <w:t xml:space="preserve">  "id": "hs2-032",</w:t>
      </w:r>
    </w:p>
    <w:p>
      <w:pPr>
        <w:pStyle w:val="StoryboardCode"/>
      </w:pPr>
      <w:r>
        <w:t xml:space="preserve">  "title": "A plan",</w:t>
      </w:r>
    </w:p>
    <w:p>
      <w:pPr>
        <w:pStyle w:val="StoryboardCode"/>
      </w:pPr>
      <w:r>
        <w:t xml:space="preserve">  "section": "C · Evacuation",</w:t>
      </w:r>
    </w:p>
    <w:p>
      <w:pPr>
        <w:pStyle w:val="StoryboardCode"/>
      </w:pPr>
      <w:r>
        <w:t xml:space="preserve">  "node_id": "hs2-sC",</w:t>
      </w:r>
    </w:p>
    <w:p>
      <w:pPr>
        <w:pStyle w:val="StoryboardCode"/>
      </w:pPr>
      <w:r>
        <w:t xml:space="preserve">  "objective_ids": [</w:t>
      </w:r>
    </w:p>
    <w:p>
      <w:pPr>
        <w:pStyle w:val="StoryboardCode"/>
      </w:pPr>
      <w:r>
        <w:t xml:space="preserve">    "hs2-o3"</w:t>
      </w:r>
    </w:p>
    <w:p>
      <w:pPr>
        <w:pStyle w:val="StoryboardCode"/>
      </w:pPr>
      <w:r>
        <w:t xml:space="preserve">  ],</w:t>
      </w:r>
    </w:p>
    <w:p>
      <w:pPr>
        <w:pStyle w:val="StoryboardCode"/>
      </w:pPr>
      <w:r>
        <w:t xml:space="preserve">  "points": 10,</w:t>
      </w:r>
    </w:p>
    <w:p>
      <w:pPr>
        <w:pStyle w:val="StoryboardCode"/>
      </w:pPr>
      <w:r>
        <w:t xml:space="preserve">  "narration_script_id": "hs2-032",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hs2-032. Do not reuse source-video or source-deck imagery where the Phase 0 file prohibits it.</w:t>
      </w:r>
    </w:p>
    <w:p>
      <w:pPr/>
      <w:r>
        <w:t>────────────────────────────────────────────────────</w:t>
      </w:r>
    </w:p>
    <w:p>
      <w:pPr>
        <w:pStyle w:val="Heading3"/>
        <w:pageBreakBefore/>
      </w:pPr>
      <w:r>
        <w:t>hs2-033 — Assembly points</w:t>
      </w:r>
    </w:p>
    <w:p>
      <w:r>
        <w:t>Status: Draft — ready for SME review · Section / node: C · Evacuation / hs2-sC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Assembly points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pp.12, 14</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Assembly points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Inside assembly point · Outside assembly point · "Find your unit's plan on the wall today." Horizontal → vertical → full (recap from 01)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assembly points,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Inside assembly point · Outside assembly point · "Find your unit's plan on the wall today." Horizontal → vertical → full (recap from 01)</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59 words / ≈ 25.3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Inside vs outside assembly points. Find your unit's plan today. As you read, focus on the decision this information supports in your own role. The aim is a practical next action, not a phrase to memorise. Think of the first detail you would check. Apply the point to a familiar task. Carry the idea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"hs2-033",</w:t>
      </w:r>
    </w:p>
    <w:p>
      <w:pPr>
        <w:pStyle w:val="StoryboardCode"/>
      </w:pPr>
      <w:r>
        <w:t xml:space="preserve">  "title": "Assembly points",</w:t>
      </w:r>
    </w:p>
    <w:p>
      <w:pPr>
        <w:pStyle w:val="StoryboardCode"/>
      </w:pPr>
      <w:r>
        <w:t xml:space="preserve">  "section": "C · Evacuation",</w:t>
      </w:r>
    </w:p>
    <w:p>
      <w:pPr>
        <w:pStyle w:val="StoryboardCode"/>
      </w:pPr>
      <w:r>
        <w:t xml:space="preserve">  "node_id": "hs2-sC",</w:t>
      </w:r>
    </w:p>
    <w:p>
      <w:pPr>
        <w:pStyle w:val="StoryboardCode"/>
      </w:pPr>
      <w:r>
        <w:t xml:space="preserve">  "objective_ids": [],</w:t>
      </w:r>
    </w:p>
    <w:p>
      <w:pPr>
        <w:pStyle w:val="StoryboardCode"/>
      </w:pPr>
      <w:r>
        <w:t xml:space="preserve">  "points": 0,</w:t>
      </w:r>
    </w:p>
    <w:p>
      <w:pPr>
        <w:pStyle w:val="StoryboardCode"/>
      </w:pPr>
      <w:r>
        <w:t xml:space="preserve">  "narration_script_id": "hs2-033",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hs2-033. Do not reuse source-video or source-deck imagery where the Phase 0 file prohibits it.</w:t>
      </w:r>
    </w:p>
    <w:p>
      <w:pPr/>
      <w:r>
        <w:t>────────────────────────────────────────────────────</w:t>
      </w:r>
    </w:p>
    <w:p>
      <w:pPr>
        <w:pStyle w:val="Heading3"/>
        <w:pageBreakBefore/>
      </w:pPr>
      <w:r>
        <w:t>hs2-040 — The label</w:t>
      </w:r>
    </w:p>
    <w:p>
      <w:r>
        <w:t>Status: Draft — ready for SME review · Section / node: D · Extinguishers / hs2-sD · Type: hotspot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Read the label</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pp.15–16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The label</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Own photo of a My Clinic dry-powder extinguisher. Regions: safety pin · pressure gauge (needle in green) · class / agent label · instructions panel (PASS) · last inspection tag</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Each region: what to check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high-clarity central visual for read the label, with large keyboard-reachable hotspot markers, a short instruction panel and no text baked into the image.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Own photo of a My Clinic dry-powder extinguisher. Regions: safety pin · pressure gauge (needle in green) · class / agent label · instructions panel (PASS) · last inspection tag</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Each region: what to check</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45 words / ≈ 19.3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Before you need it, know how to read the label and check the gauge. Explore the marked areas at your own pace, then compare the details you found. Use those details to identify the next practical action.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"hotspot",</w:t>
      </w:r>
    </w:p>
    <w:p>
      <w:pPr>
        <w:pStyle w:val="StoryboardCode"/>
      </w:pPr>
      <w:r>
        <w:t xml:space="preserve">  "id": "hs2-040",</w:t>
      </w:r>
    </w:p>
    <w:p>
      <w:pPr>
        <w:pStyle w:val="StoryboardCode"/>
      </w:pPr>
      <w:r>
        <w:t xml:space="preserve">  "title": "The label",</w:t>
      </w:r>
    </w:p>
    <w:p>
      <w:pPr>
        <w:pStyle w:val="StoryboardCode"/>
      </w:pPr>
      <w:r>
        <w:t xml:space="preserve">  "section": "D · Extinguishers",</w:t>
      </w:r>
    </w:p>
    <w:p>
      <w:pPr>
        <w:pStyle w:val="StoryboardCode"/>
      </w:pPr>
      <w:r>
        <w:t xml:space="preserve">  "node_id": "hs2-sD",</w:t>
      </w:r>
    </w:p>
    <w:p>
      <w:pPr>
        <w:pStyle w:val="StoryboardCode"/>
      </w:pPr>
      <w:r>
        <w:t xml:space="preserve">  "objective_ids": [],</w:t>
      </w:r>
    </w:p>
    <w:p>
      <w:pPr>
        <w:pStyle w:val="StoryboardCode"/>
      </w:pPr>
      <w:r>
        <w:t xml:space="preserve">  "points": 0,</w:t>
      </w:r>
    </w:p>
    <w:p>
      <w:pPr>
        <w:pStyle w:val="StoryboardCode"/>
      </w:pPr>
      <w:r>
        <w:t xml:space="preserve">  "narration_script_id": "hs2-040",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hs2-040. Do not reuse source-video or source-deck imagery where the Phase 0 file prohibits it.</w:t>
      </w:r>
    </w:p>
    <w:p>
      <w:pPr/>
      <w:r>
        <w:t>────────────────────────────────────────────────────</w:t>
      </w:r>
    </w:p>
    <w:p>
      <w:pPr>
        <w:pStyle w:val="Heading3"/>
        <w:pageBreakBefore/>
      </w:pPr>
      <w:r>
        <w:t>hs2-041 — Match the fire</w:t>
      </w:r>
    </w:p>
    <w:p>
      <w:r>
        <w:t>Status: Draft — ready for SME review · Section / node: D · Extinguishers / hs2-sD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Match the fire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hs2-o4</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pp.17–18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Match the fire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Scenes: "Sparking computer", "Pan of oil in the staff kitchen", "Burning cardboard", "Spilled solvent on fire" → CO₂ · Wet chemical · Water / ABC powder · Foam</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23</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ties agent to class (A, B, C, 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match the fire.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Scenes: "Sparking computer", "Pan of oil in the staff kitchen", "Burning cardboard", "Spilled solvent on fire" → CO₂ · Wet chemical · Water / ABC powder · Foam</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ties agent to class (A, B, C, K)</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ties agent to class (A, B, C, K)</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ties agent to class (A, B, C, K)</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"hs2-041",</w:t>
      </w:r>
    </w:p>
    <w:p>
      <w:pPr>
        <w:pStyle w:val="StoryboardCode"/>
      </w:pPr>
      <w:r>
        <w:t xml:space="preserve">  "title": "Match the fire",</w:t>
      </w:r>
    </w:p>
    <w:p>
      <w:pPr>
        <w:pStyle w:val="StoryboardCode"/>
      </w:pPr>
      <w:r>
        <w:t xml:space="preserve">  "section": "D · Extinguishers",</w:t>
      </w:r>
    </w:p>
    <w:p>
      <w:pPr>
        <w:pStyle w:val="StoryboardCode"/>
      </w:pPr>
      <w:r>
        <w:t xml:space="preserve">  "node_id": "hs2-sD",</w:t>
      </w:r>
    </w:p>
    <w:p>
      <w:pPr>
        <w:pStyle w:val="StoryboardCode"/>
      </w:pPr>
      <w:r>
        <w:t xml:space="preserve">  "objective_ids": [</w:t>
      </w:r>
    </w:p>
    <w:p>
      <w:pPr>
        <w:pStyle w:val="StoryboardCode"/>
      </w:pPr>
      <w:r>
        <w:t xml:space="preserve">    "hs2-o4"</w:t>
      </w:r>
    </w:p>
    <w:p>
      <w:pPr>
        <w:pStyle w:val="StoryboardCode"/>
      </w:pPr>
      <w:r>
        <w:t xml:space="preserve">  ],</w:t>
      </w:r>
    </w:p>
    <w:p>
      <w:pPr>
        <w:pStyle w:val="StoryboardCode"/>
      </w:pPr>
      <w:r>
        <w:t xml:space="preserve">  "points": 10,</w:t>
      </w:r>
    </w:p>
    <w:p>
      <w:pPr>
        <w:pStyle w:val="StoryboardCode"/>
      </w:pPr>
      <w:r>
        <w:t xml:space="preserve">  "narration_script_id": "hs2-041",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hs2-041. Do not reuse source-video or source-deck imagery where the Phase 0 file prohibits it.</w:t>
      </w:r>
    </w:p>
    <w:p>
      <w:pPr/>
      <w:r>
        <w:t>────────────────────────────────────────────────────</w:t>
      </w:r>
    </w:p>
    <w:p>
      <w:pPr>
        <w:pStyle w:val="Heading3"/>
        <w:pageBreakBefore/>
      </w:pPr>
      <w:r>
        <w:t>hs2-050 — What is HAZMAT; Code Orange</w:t>
      </w:r>
    </w:p>
    <w:p>
      <w:r>
        <w:t>Status: Draft — ready for SME review · Section / node: E · Spills / hs2-sE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What is HAZMAT; Code Orange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pp.21–22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What is HAZMAT; Code Orange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Definition (p.21) · Code Orange = chemical or biological release · Rule from D1</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what is hazmat; code orange,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Definition (p.21) · Code Orange = chemical or biological release · Rule from D1</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56 words / ≈ 24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HAZMAT is chemical or biological. One clear rule decides Code Orange. Notice which part of the information you would need first in practice. Use that as the starting point for a safe, respectful next action.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"hs2-050",</w:t>
      </w:r>
    </w:p>
    <w:p>
      <w:pPr>
        <w:pStyle w:val="StoryboardCode"/>
      </w:pPr>
      <w:r>
        <w:t xml:space="preserve">  "title": "What is HAZMAT; Code Orange",</w:t>
      </w:r>
    </w:p>
    <w:p>
      <w:pPr>
        <w:pStyle w:val="StoryboardCode"/>
      </w:pPr>
      <w:r>
        <w:t xml:space="preserve">  "section": "E · Spills",</w:t>
      </w:r>
    </w:p>
    <w:p>
      <w:pPr>
        <w:pStyle w:val="StoryboardCode"/>
      </w:pPr>
      <w:r>
        <w:t xml:space="preserve">  "node_id": "hs2-sE",</w:t>
      </w:r>
    </w:p>
    <w:p>
      <w:pPr>
        <w:pStyle w:val="StoryboardCode"/>
      </w:pPr>
      <w:r>
        <w:t xml:space="preserve">  "objective_ids": [],</w:t>
      </w:r>
    </w:p>
    <w:p>
      <w:pPr>
        <w:pStyle w:val="StoryboardCode"/>
      </w:pPr>
      <w:r>
        <w:t xml:space="preserve">  "points": 0,</w:t>
      </w:r>
    </w:p>
    <w:p>
      <w:pPr>
        <w:pStyle w:val="StoryboardCode"/>
      </w:pPr>
      <w:r>
        <w:t xml:space="preserve">  "narration_script_id": "hs2-050",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D1; do not turn these source values into release policy until the named owner closes them.</w:t>
      </w:r>
    </w:p>
    <w:p>
      <w:pPr>
        <w:pStyle w:val="ListBullet"/>
      </w:pPr>
      <w:r>
        <w:t>Developer notes: Keep all policy wording as editable HTML, preserve the supplied client logo, and use the exact screen id hs2-050. Do not reuse source-video or source-deck imagery where the Phase 0 file prohibits it.</w:t>
      </w:r>
    </w:p>
    <w:p>
      <w:pPr/>
      <w:r>
        <w:t>────────────────────────────────────────────────────</w:t>
      </w:r>
    </w:p>
    <w:p>
      <w:pPr>
        <w:pStyle w:val="Heading3"/>
        <w:pageBreakBefore/>
      </w:pPr>
      <w:r>
        <w:t>hs2-051 — Two kits</w:t>
      </w:r>
    </w:p>
    <w:p>
      <w:r>
        <w:t>Status: Draft — ready for SME review · Section / node: E · Spills / hs2-sE · Type: image_compare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Two kits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p.28</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Two kits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Before = Chemical spill kit (red case) · After = Biological spill kit (yellow, biohazard) · caption: contents of each</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Slider</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paired before-and-after comparison for two kits, with a draggable divider, descriptive HTML captions and a clean light background.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Before = Chemical spill kit (red case) · After = Biological spill kit (yellow, biohazard) · caption: contents of each</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Slider</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Two kits, two colours, two jobs. Compare the two views carefully and look for the detail that changes the decision or next action. The contrast is there to make the practical signal easier to spot.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"image_compare",</w:t>
      </w:r>
    </w:p>
    <w:p>
      <w:pPr>
        <w:pStyle w:val="StoryboardCode"/>
      </w:pPr>
      <w:r>
        <w:t xml:space="preserve">  "id": "hs2-051",</w:t>
      </w:r>
    </w:p>
    <w:p>
      <w:pPr>
        <w:pStyle w:val="StoryboardCode"/>
      </w:pPr>
      <w:r>
        <w:t xml:space="preserve">  "title": "Two kits",</w:t>
      </w:r>
    </w:p>
    <w:p>
      <w:pPr>
        <w:pStyle w:val="StoryboardCode"/>
      </w:pPr>
      <w:r>
        <w:t xml:space="preserve">  "section": "E · Spills",</w:t>
      </w:r>
    </w:p>
    <w:p>
      <w:pPr>
        <w:pStyle w:val="StoryboardCode"/>
      </w:pPr>
      <w:r>
        <w:t xml:space="preserve">  "node_id": "hs2-sE",</w:t>
      </w:r>
    </w:p>
    <w:p>
      <w:pPr>
        <w:pStyle w:val="StoryboardCode"/>
      </w:pPr>
      <w:r>
        <w:t xml:space="preserve">  "objective_ids": [],</w:t>
      </w:r>
    </w:p>
    <w:p>
      <w:pPr>
        <w:pStyle w:val="StoryboardCode"/>
      </w:pPr>
      <w:r>
        <w:t xml:space="preserve">  "points": 0,</w:t>
      </w:r>
    </w:p>
    <w:p>
      <w:pPr>
        <w:pStyle w:val="StoryboardCode"/>
      </w:pPr>
      <w:r>
        <w:t xml:space="preserve">  "narration_script_id": "hs2-051",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hs2-051. Do not reuse source-video or source-deck imagery where the Phase 0 file prohibits it.</w:t>
      </w:r>
    </w:p>
    <w:p>
      <w:pPr/>
      <w:r>
        <w:t>────────────────────────────────────────────────────</w:t>
      </w:r>
    </w:p>
    <w:p>
      <w:pPr>
        <w:pStyle w:val="Heading3"/>
        <w:pageBreakBefore/>
      </w:pPr>
      <w:r>
        <w:t>hs2-052 — Spill triage</w:t>
      </w:r>
    </w:p>
    <w:p>
      <w:r>
        <w:t>Status: Draft — ready for SME review · Section / node: E · Spills / hs2-sE · Type: decision_scenario · Scored: Yes (15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Spill triage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p.22</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D1;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Spill triage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3 nodes: (1) urine sample dropped in the lab corridor → biological kit, no Code Orange; (2) large spill of surface disinfectant above the threshold → Code Orange; (3) small amount of a reagent marked "highly toxic" → Code Orange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quotes the single rule (D1)</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L5 Scenario</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scenario stage with one decision at a time, spacious white choice cards, a navy header and a Ambitious teal #008C99 progress cue for spill triage. Omar is placed l5 avatar.</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Omar · pose char-omar-avatar-neutral → -happy / -concern · placement L5 avatar · speaks: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char-omar-avatar-neutral → -happy / -concern at L5 avatar.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3 nodes: (1) urine sample dropped in the lab corridor → biological kit, no Code Orange; (2) large spill of surface disinfectant above the threshold → Code Orange; (3) small amount of a reagent marked "highly toxic" → Code Orange regardless of volume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quotes the single rule (D1)</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Completion and pass handling remain the Phase 4 build decision; preserve the full Phase 2 route above.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quotes the single rule (D1)</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quotes the single rule (D1)</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Feedback quotes the single rule (D1)</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"decision_scenario",</w:t>
      </w:r>
    </w:p>
    <w:p>
      <w:pPr>
        <w:pStyle w:val="StoryboardCode"/>
      </w:pPr>
      <w:r>
        <w:t xml:space="preserve">  "id": "hs2-052",</w:t>
      </w:r>
    </w:p>
    <w:p>
      <w:pPr>
        <w:pStyle w:val="StoryboardCode"/>
      </w:pPr>
      <w:r>
        <w:t xml:space="preserve">  "title": "Spill triage",</w:t>
      </w:r>
    </w:p>
    <w:p>
      <w:pPr>
        <w:pStyle w:val="StoryboardCode"/>
      </w:pPr>
      <w:r>
        <w:t xml:space="preserve">  "section": "E · Spills",</w:t>
      </w:r>
    </w:p>
    <w:p>
      <w:pPr>
        <w:pStyle w:val="StoryboardCode"/>
      </w:pPr>
      <w:r>
        <w:t xml:space="preserve">  "node_id": "hs2-sE",</w:t>
      </w:r>
    </w:p>
    <w:p>
      <w:pPr>
        <w:pStyle w:val="StoryboardCode"/>
      </w:pPr>
      <w:r>
        <w:t xml:space="preserve">  "objective_ids": [</w:t>
      </w:r>
    </w:p>
    <w:p>
      <w:pPr>
        <w:pStyle w:val="StoryboardCode"/>
      </w:pPr>
      <w:r>
        <w:t xml:space="preserve">    "hs2-o5"</w:t>
      </w:r>
    </w:p>
    <w:p>
      <w:pPr>
        <w:pStyle w:val="StoryboardCode"/>
      </w:pPr>
      <w:r>
        <w:t xml:space="preserve">  ],</w:t>
      </w:r>
    </w:p>
    <w:p>
      <w:pPr>
        <w:pStyle w:val="StoryboardCode"/>
      </w:pPr>
      <w:r>
        <w:t xml:space="preserve">  "points": 15,</w:t>
      </w:r>
    </w:p>
    <w:p>
      <w:pPr>
        <w:pStyle w:val="StoryboardCode"/>
      </w:pPr>
      <w:r>
        <w:t xml:space="preserve">  "narration_script_id": "hs2-052",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D1; do not turn these source values into release policy until the named owner closes them.</w:t>
      </w:r>
    </w:p>
    <w:p>
      <w:pPr>
        <w:pStyle w:val="ListBullet"/>
      </w:pPr>
      <w:r>
        <w:t>Developer notes: Keep all policy wording as editable HTML, preserve the supplied client logo, and use the exact screen id hs2-052. Do not reuse source-video or source-deck imagery where the Phase 0 file prohibits it.</w:t>
      </w:r>
    </w:p>
    <w:p>
      <w:pPr/>
      <w:r>
        <w:t>────────────────────────────────────────────────────</w:t>
      </w:r>
    </w:p>
    <w:p>
      <w:pPr>
        <w:pStyle w:val="Heading3"/>
        <w:pageBreakBefore/>
      </w:pPr>
      <w:r>
        <w:t>hs2-053 — Spill-kit procedure</w:t>
      </w:r>
    </w:p>
    <w:p>
      <w:r>
        <w:t>Status: Draft — ready for SME review · Section / node: E · Spills / hs2-sE · Type: sorting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Spill-kit procedure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hs2-o5</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p.29 (authored)</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B4;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Spill-kit procedure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7 steps (B4): PPE per SDS → isolate &amp; warn → contain the edges → absorb / neutralise → bag, seal, label → clean &amp; report → restock the kit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spill-kit procedure.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7 steps (B4): PPE per SDS → isolate &amp; warn → contain the edges → absorb / neutralise → bag, seal, label → clean &amp; report → restock the kit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"sorting",</w:t>
      </w:r>
    </w:p>
    <w:p>
      <w:pPr>
        <w:pStyle w:val="StoryboardCode"/>
      </w:pPr>
      <w:r>
        <w:t xml:space="preserve">  "id": "hs2-053",</w:t>
      </w:r>
    </w:p>
    <w:p>
      <w:pPr>
        <w:pStyle w:val="StoryboardCode"/>
      </w:pPr>
      <w:r>
        <w:t xml:space="preserve">  "title": "Spill-kit procedure",</w:t>
      </w:r>
    </w:p>
    <w:p>
      <w:pPr>
        <w:pStyle w:val="StoryboardCode"/>
      </w:pPr>
      <w:r>
        <w:t xml:space="preserve">  "section": "E · Spills",</w:t>
      </w:r>
    </w:p>
    <w:p>
      <w:pPr>
        <w:pStyle w:val="StoryboardCode"/>
      </w:pPr>
      <w:r>
        <w:t xml:space="preserve">  "node_id": "hs2-sE",</w:t>
      </w:r>
    </w:p>
    <w:p>
      <w:pPr>
        <w:pStyle w:val="StoryboardCode"/>
      </w:pPr>
      <w:r>
        <w:t xml:space="preserve">  "objective_ids": [</w:t>
      </w:r>
    </w:p>
    <w:p>
      <w:pPr>
        <w:pStyle w:val="StoryboardCode"/>
      </w:pPr>
      <w:r>
        <w:t xml:space="preserve">    "hs2-o5"</w:t>
      </w:r>
    </w:p>
    <w:p>
      <w:pPr>
        <w:pStyle w:val="StoryboardCode"/>
      </w:pPr>
      <w:r>
        <w:t xml:space="preserve">  ],</w:t>
      </w:r>
    </w:p>
    <w:p>
      <w:pPr>
        <w:pStyle w:val="StoryboardCode"/>
      </w:pPr>
      <w:r>
        <w:t xml:space="preserve">  "points": 10,</w:t>
      </w:r>
    </w:p>
    <w:p>
      <w:pPr>
        <w:pStyle w:val="StoryboardCode"/>
      </w:pPr>
      <w:r>
        <w:t xml:space="preserve">  "narration_script_id": "hs2-053",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B4; do not turn these source values into release policy until the named owner closes them.</w:t>
      </w:r>
    </w:p>
    <w:p>
      <w:pPr>
        <w:pStyle w:val="ListBullet"/>
      </w:pPr>
      <w:r>
        <w:t>Developer notes: Keep all policy wording as editable HTML, preserve the supplied client logo, and use the exact screen id hs2-053. Do not reuse source-video or source-deck imagery where the Phase 0 file prohibits it.</w:t>
      </w:r>
    </w:p>
    <w:p>
      <w:pPr/>
      <w:r>
        <w:t>────────────────────────────────────────────────────</w:t>
      </w:r>
    </w:p>
    <w:p>
      <w:pPr>
        <w:pStyle w:val="Heading3"/>
        <w:pageBreakBefore/>
      </w:pPr>
      <w:r>
        <w:t>hs2-060 — How to read a register</w:t>
      </w:r>
    </w:p>
    <w:p>
      <w:r>
        <w:t>Status: Draft — ready for SME review · Section / node: F · Labels &amp; register / hs2-sF · Type: content_slide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How to read a register</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p.25</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B5;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How to read a register</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Anonymised register table (5 rows, from B5): name · hazard class · purpose · quantity · SDS ✓ · NFPA H/F/R/S. Callouts on the SDS and NFPA columns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L3 Content</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how to read a register,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Anonymised register table (5 rows, from B5): name · hazard class · purpose · quantity · SDS ✓ · NFPA H/F/R/S. Callouts on the SDS and NFPA columns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calm, practical</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35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81 words / ≈ 34.7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Read a register row left to right: what it is, why it's here, is the SDS on file, what the diamond says. As you read, focus on the decision this information supports in your own role. The aim is a practical next action, not a phrase to memorise. Pause and connect this to your role. Use the principle in context. Keep the next action clear. Think of the first detail you would check. Apply the point to a familiar task.</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"content_slide",</w:t>
      </w:r>
    </w:p>
    <w:p>
      <w:pPr>
        <w:pStyle w:val="StoryboardCode"/>
      </w:pPr>
      <w:r>
        <w:t xml:space="preserve">  "id": "hs2-060",</w:t>
      </w:r>
    </w:p>
    <w:p>
      <w:pPr>
        <w:pStyle w:val="StoryboardCode"/>
      </w:pPr>
      <w:r>
        <w:t xml:space="preserve">  "title": "How to read a register",</w:t>
      </w:r>
    </w:p>
    <w:p>
      <w:pPr>
        <w:pStyle w:val="StoryboardCode"/>
      </w:pPr>
      <w:r>
        <w:t xml:space="preserve">  "section": "F · Labels &amp; register",</w:t>
      </w:r>
    </w:p>
    <w:p>
      <w:pPr>
        <w:pStyle w:val="StoryboardCode"/>
      </w:pPr>
      <w:r>
        <w:t xml:space="preserve">  "node_id": "hs2-sF",</w:t>
      </w:r>
    </w:p>
    <w:p>
      <w:pPr>
        <w:pStyle w:val="StoryboardCode"/>
      </w:pPr>
      <w:r>
        <w:t xml:space="preserve">  "objective_ids": [],</w:t>
      </w:r>
    </w:p>
    <w:p>
      <w:pPr>
        <w:pStyle w:val="StoryboardCode"/>
      </w:pPr>
      <w:r>
        <w:t xml:space="preserve">  "points": 0,</w:t>
      </w:r>
    </w:p>
    <w:p>
      <w:pPr>
        <w:pStyle w:val="StoryboardCode"/>
      </w:pPr>
      <w:r>
        <w:t xml:space="preserve">  "narration_script_id": "hs2-060",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B5; do not turn these source values into release policy until the named owner closes them.</w:t>
      </w:r>
    </w:p>
    <w:p>
      <w:pPr>
        <w:pStyle w:val="ListBullet"/>
      </w:pPr>
      <w:r>
        <w:t>Developer notes: Keep all policy wording as editable HTML, preserve the supplied client logo, and use the exact screen id hs2-060. Do not reuse source-video or source-deck imagery where the Phase 0 file prohibits it.</w:t>
      </w:r>
    </w:p>
    <w:p>
      <w:pPr/>
      <w:r>
        <w:t>────────────────────────────────────────────────────</w:t>
      </w:r>
    </w:p>
    <w:p>
      <w:pPr>
        <w:pStyle w:val="Heading3"/>
        <w:pageBreakBefore/>
      </w:pPr>
      <w:r>
        <w:t>hs2-061 — GHS hazard statements</w:t>
      </w:r>
    </w:p>
    <w:p>
      <w:r>
        <w:t>Status: Draft — ready for SME review · Section / node: F · Labels &amp; register / hs2-sF · Type: matching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GHS hazard statements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p.23</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GHS hazard statements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9 pairs: pictogram ↔ example hazard text from p.23 (e.g. Flame over circle ↔ "oxidiser — can intensify fire")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ghs hazard statements.</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9 pairs: pictogram ↔ example hazard text from p.23 (e.g. Flame over circle ↔ "oxidiser — can intensify fire")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"matching",</w:t>
      </w:r>
    </w:p>
    <w:p>
      <w:pPr>
        <w:pStyle w:val="StoryboardCode"/>
      </w:pPr>
      <w:r>
        <w:t xml:space="preserve">  "id": "hs2-061",</w:t>
      </w:r>
    </w:p>
    <w:p>
      <w:pPr>
        <w:pStyle w:val="StoryboardCode"/>
      </w:pPr>
      <w:r>
        <w:t xml:space="preserve">  "title": "GHS hazard statements",</w:t>
      </w:r>
    </w:p>
    <w:p>
      <w:pPr>
        <w:pStyle w:val="StoryboardCode"/>
      </w:pPr>
      <w:r>
        <w:t xml:space="preserve">  "section": "F · Labels &amp; register",</w:t>
      </w:r>
    </w:p>
    <w:p>
      <w:pPr>
        <w:pStyle w:val="StoryboardCode"/>
      </w:pPr>
      <w:r>
        <w:t xml:space="preserve">  "node_id": "hs2-sF",</w:t>
      </w:r>
    </w:p>
    <w:p>
      <w:pPr>
        <w:pStyle w:val="StoryboardCode"/>
      </w:pPr>
      <w:r>
        <w:t xml:space="preserve">  "objective_ids": [</w:t>
      </w:r>
    </w:p>
    <w:p>
      <w:pPr>
        <w:pStyle w:val="StoryboardCode"/>
      </w:pPr>
      <w:r>
        <w:t xml:space="preserve">    "hs2-o6"</w:t>
      </w:r>
    </w:p>
    <w:p>
      <w:pPr>
        <w:pStyle w:val="StoryboardCode"/>
      </w:pPr>
      <w:r>
        <w:t xml:space="preserve">  ],</w:t>
      </w:r>
    </w:p>
    <w:p>
      <w:pPr>
        <w:pStyle w:val="StoryboardCode"/>
      </w:pPr>
      <w:r>
        <w:t xml:space="preserve">  "points": 10,</w:t>
      </w:r>
    </w:p>
    <w:p>
      <w:pPr>
        <w:pStyle w:val="StoryboardCode"/>
      </w:pPr>
      <w:r>
        <w:t xml:space="preserve">  "narration_script_id": "hs2-061",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hs2-061. Do not reuse source-video or source-deck imagery where the Phase 0 file prohibits it.</w:t>
      </w:r>
    </w:p>
    <w:p>
      <w:pPr/>
      <w:r>
        <w:t>────────────────────────────────────────────────────</w:t>
      </w:r>
    </w:p>
    <w:p>
      <w:pPr>
        <w:pStyle w:val="Heading3"/>
        <w:pageBreakBefore/>
      </w:pPr>
      <w:r>
        <w:t>hs2-062 — Register decision</w:t>
      </w:r>
    </w:p>
    <w:p>
      <w:r>
        <w:t>Status: Draft — ready for SME review · Section / node: F · Labels &amp; register / hs2-sF · Type: mcq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Register decision</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pp.25–26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Register decision</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Row: "Surface disinfectant X — SDS ✘". "You need it for a cleaning task now. What do you do?" → don't use; report the missing SDS to your supervisor / EHS</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27</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register decision.</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Row: "Surface disinfectant X — SDS ✘". "You need it for a cleaning task now. What do you do?" → don't use; report the missing SDS to your supervisor / EHS</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"hs2-062",</w:t>
      </w:r>
    </w:p>
    <w:p>
      <w:pPr>
        <w:pStyle w:val="StoryboardCode"/>
      </w:pPr>
      <w:r>
        <w:t xml:space="preserve">  "title": "Register decision",</w:t>
      </w:r>
    </w:p>
    <w:p>
      <w:pPr>
        <w:pStyle w:val="StoryboardCode"/>
      </w:pPr>
      <w:r>
        <w:t xml:space="preserve">  "section": "F · Labels &amp; register",</w:t>
      </w:r>
    </w:p>
    <w:p>
      <w:pPr>
        <w:pStyle w:val="StoryboardCode"/>
      </w:pPr>
      <w:r>
        <w:t xml:space="preserve">  "node_id": "hs2-sF",</w:t>
      </w:r>
    </w:p>
    <w:p>
      <w:pPr>
        <w:pStyle w:val="StoryboardCode"/>
      </w:pPr>
      <w:r>
        <w:t xml:space="preserve">  "objective_ids": [</w:t>
      </w:r>
    </w:p>
    <w:p>
      <w:pPr>
        <w:pStyle w:val="StoryboardCode"/>
      </w:pPr>
      <w:r>
        <w:t xml:space="preserve">    "hs2-o6"</w:t>
      </w:r>
    </w:p>
    <w:p>
      <w:pPr>
        <w:pStyle w:val="StoryboardCode"/>
      </w:pPr>
      <w:r>
        <w:t xml:space="preserve">  ],</w:t>
      </w:r>
    </w:p>
    <w:p>
      <w:pPr>
        <w:pStyle w:val="StoryboardCode"/>
      </w:pPr>
      <w:r>
        <w:t xml:space="preserve">  "points": 10,</w:t>
      </w:r>
    </w:p>
    <w:p>
      <w:pPr>
        <w:pStyle w:val="StoryboardCode"/>
      </w:pPr>
      <w:r>
        <w:t xml:space="preserve">  "narration_script_id": "hs2-062",</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hs2-062. Do not reuse source-video or source-deck imagery where the Phase 0 file prohibits it.</w:t>
      </w:r>
    </w:p>
    <w:p>
      <w:pPr/>
      <w:r>
        <w:t>────────────────────────────────────────────────────</w:t>
      </w:r>
    </w:p>
    <w:p>
      <w:pPr>
        <w:pStyle w:val="Heading3"/>
        <w:pageBreakBefore/>
      </w:pPr>
      <w:r>
        <w:t>hs2-063 — NFPA in practice</w:t>
      </w:r>
    </w:p>
    <w:p>
      <w:r>
        <w:t>Status: Draft — ready for SME review · Section / node: F · Labels &amp; register / hs2-sF · Type: mcq · Scored: Yes (5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NFPA in practice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pp.24, 26</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NFPA in practice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Row shows NFPA 2-3-0. "Where must it be stored?" → approved flammable cabinet, away from heat</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16</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nfpa in practice.</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Row shows NFPA 2-3-0. "Where must it be stored?" → approved flammable cabinet, away from heat</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Confirm the source-mapped response and explain why it supports the stated on-the-job action.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Explain which source-mapped detail to reconsider, then allow a retry; do not reveal the answer in narration.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"mcq",</w:t>
      </w:r>
    </w:p>
    <w:p>
      <w:pPr>
        <w:pStyle w:val="StoryboardCode"/>
      </w:pPr>
      <w:r>
        <w:t xml:space="preserve">  "id": "hs2-063",</w:t>
      </w:r>
    </w:p>
    <w:p>
      <w:pPr>
        <w:pStyle w:val="StoryboardCode"/>
      </w:pPr>
      <w:r>
        <w:t xml:space="preserve">  "title": "NFPA in practice",</w:t>
      </w:r>
    </w:p>
    <w:p>
      <w:pPr>
        <w:pStyle w:val="StoryboardCode"/>
      </w:pPr>
      <w:r>
        <w:t xml:space="preserve">  "section": "F · Labels &amp; register",</w:t>
      </w:r>
    </w:p>
    <w:p>
      <w:pPr>
        <w:pStyle w:val="StoryboardCode"/>
      </w:pPr>
      <w:r>
        <w:t xml:space="preserve">  "node_id": "hs2-sF",</w:t>
      </w:r>
    </w:p>
    <w:p>
      <w:pPr>
        <w:pStyle w:val="StoryboardCode"/>
      </w:pPr>
      <w:r>
        <w:t xml:space="preserve">  "objective_ids": [</w:t>
      </w:r>
    </w:p>
    <w:p>
      <w:pPr>
        <w:pStyle w:val="StoryboardCode"/>
      </w:pPr>
      <w:r>
        <w:t xml:space="preserve">    "hs2-o6"</w:t>
      </w:r>
    </w:p>
    <w:p>
      <w:pPr>
        <w:pStyle w:val="StoryboardCode"/>
      </w:pPr>
      <w:r>
        <w:t xml:space="preserve">  ],</w:t>
      </w:r>
    </w:p>
    <w:p>
      <w:pPr>
        <w:pStyle w:val="StoryboardCode"/>
      </w:pPr>
      <w:r>
        <w:t xml:space="preserve">  "points": 5,</w:t>
      </w:r>
    </w:p>
    <w:p>
      <w:pPr>
        <w:pStyle w:val="StoryboardCode"/>
      </w:pPr>
      <w:r>
        <w:t xml:space="preserve">  "narration_script_id": "hs2-063",</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hs2-063. Do not reuse source-video or source-deck imagery where the Phase 0 file prohibits it.</w:t>
      </w:r>
    </w:p>
    <w:p>
      <w:pPr/>
      <w:r>
        <w:t>────────────────────────────────────────────────────</w:t>
      </w:r>
    </w:p>
    <w:p>
      <w:pPr>
        <w:pStyle w:val="Heading3"/>
        <w:pageBreakBefore/>
      </w:pPr>
      <w:r>
        <w:t>hs2-064 — Chemical store lockout (capstone)</w:t>
      </w:r>
    </w:p>
    <w:p>
      <w:r>
        <w:t>Status: Draft — ready for SME review · Section / node: F · Labels &amp; register / hs2-sF · Type: escape_room · Scored: Yes (20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Chemical store lockout (capstone)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hs2-o6</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pp.22–27</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Chemical store lockout (capstone)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Intro: the store door is locked; four checks unlock it. Puzzles: (1) "Health rating of the solvent on the diamond?" → 2; (2) "Which register row is missing its SDS? Enter the row number." → 4; (3) "How many minutes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38</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Debrief explains each answer and where to find it at work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chemical store lockout (capstone). Noor is placed l5 avatar beside hint text.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pose char-noor-tip (hints) · placement L5 avatar beside hint text · speaks: Noor.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char-noor-tip (hints) at L5 avatar beside hint text.</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char-noor-tip (hints) at L5 avatar beside hint text.</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Intro: the store door is locked; four checks unlock it. Puzzles: (1) "Health rating of the solvent on the diamond?" → 2; (2) "Which register row is missing its SDS? Enter the row number." → 4; (3) "How many minutes do you flush eyes after a splash?" → 15 (aliases 15 minutes, fifteen); (4) "Which code do you call for this spill (photo + volume)?" → orange / code orange. Lives 3; one text hint each</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Debrief explains each answer and where to find it at work</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15 minutes, fifteen</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No separate pass rule stated; Lives 3 in the Phase 2 brief.</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Debrief explains each answer and where to find it at work</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Debrief explains each answer and where to find it at work</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One text hint per puzzle; Phase 2 specifies the count, while final hint wording needs the approved build brief.</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Lives 3; retry/score handling is finalised in Phase 4.</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36 words / ≈ 15.4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 Focus on the action that fits. Feedback explains the reasoning after you respond. Use the rule you practised.</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"escape_room",</w:t>
      </w:r>
    </w:p>
    <w:p>
      <w:pPr>
        <w:pStyle w:val="StoryboardCode"/>
      </w:pPr>
      <w:r>
        <w:t xml:space="preserve">  "id": "hs2-064",</w:t>
      </w:r>
    </w:p>
    <w:p>
      <w:pPr>
        <w:pStyle w:val="StoryboardCode"/>
      </w:pPr>
      <w:r>
        <w:t xml:space="preserve">  "title": "Chemical store lockout (capstone)",</w:t>
      </w:r>
    </w:p>
    <w:p>
      <w:pPr>
        <w:pStyle w:val="StoryboardCode"/>
      </w:pPr>
      <w:r>
        <w:t xml:space="preserve">  "section": "F · Labels &amp; register",</w:t>
      </w:r>
    </w:p>
    <w:p>
      <w:pPr>
        <w:pStyle w:val="StoryboardCode"/>
      </w:pPr>
      <w:r>
        <w:t xml:space="preserve">  "node_id": "hs2-sF",</w:t>
      </w:r>
    </w:p>
    <w:p>
      <w:pPr>
        <w:pStyle w:val="StoryboardCode"/>
      </w:pPr>
      <w:r>
        <w:t xml:space="preserve">  "objective_ids": [</w:t>
      </w:r>
    </w:p>
    <w:p>
      <w:pPr>
        <w:pStyle w:val="StoryboardCode"/>
      </w:pPr>
      <w:r>
        <w:t xml:space="preserve">    "hs2-o6"</w:t>
      </w:r>
    </w:p>
    <w:p>
      <w:pPr>
        <w:pStyle w:val="StoryboardCode"/>
      </w:pPr>
      <w:r>
        <w:t xml:space="preserve">  ],</w:t>
      </w:r>
    </w:p>
    <w:p>
      <w:pPr>
        <w:pStyle w:val="StoryboardCode"/>
      </w:pPr>
      <w:r>
        <w:t xml:space="preserve">  "points": 20,</w:t>
      </w:r>
    </w:p>
    <w:p>
      <w:pPr>
        <w:pStyle w:val="StoryboardCode"/>
      </w:pPr>
      <w:r>
        <w:t xml:space="preserve">  "narration_script_id": "hs2-064",</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hs2-064. Do not reuse source-video or source-deck imagery where the Phase 0 file prohibits it.</w:t>
      </w:r>
    </w:p>
    <w:p>
      <w:pPr/>
      <w:r>
        <w:t>────────────────────────────────────────────────────</w:t>
      </w:r>
    </w:p>
    <w:p>
      <w:pPr>
        <w:pStyle w:val="Heading3"/>
        <w:pageBreakBefore/>
      </w:pPr>
      <w:r>
        <w:t>hs2-070 — Allowed or prohibited?</w:t>
      </w:r>
    </w:p>
    <w:p>
      <w:r>
        <w:t>Status: Draft — ready for SME review · Section / node: G · Regulations &amp; close / hs2-sG · Type: drag_drop · Scored: Yes (10 pts)</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Allowed or prohibited?</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hs2-o7</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p.30; 01 p.30</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Allowed or prohibited?</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Items: scented candle · personal fan heater · extension cord from home · e-cigarette · Facilities-approved power strip · BME-tagged suction unit · reheating lunch for 10 minutes · kettle in the staff pantry (approved) → Allowed / Prohibited (union …</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31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Feedback cites the fire risk</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focused question stage with a concise stem, generous white answer cards, a navy header and one Ambitious teal #008C99 progress cue for allowed or prohibited?.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none;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Items: scented candle · personal fan heater · extension cord from home · e-cigarette · Facilities-approved power strip · BME-tagged suction unit · reheating lunch for 10 minutes · kettle in the staff pantry (approved) → Allowed / Prohibited (union list, Phase 0 §3; approved items confirmed by Safety Manager)</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Feedback cites the fire risk</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Use the complete source answer route in Items / options / nodes above; it is copied verbatim from Phase 2 and retains any ⚠ PENDING marker.</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10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Source feedback route: Feedback cites the fire risk</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Retry/incorrect feedback route: Feedback cites the fire risk</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encouraging</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18 words / ≈ 7.7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The next choice asks you to apply the rule in a workplace situation. Read carefully, then choose.</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"drag_drop",</w:t>
      </w:r>
    </w:p>
    <w:p>
      <w:pPr>
        <w:pStyle w:val="StoryboardCode"/>
      </w:pPr>
      <w:r>
        <w:t xml:space="preserve">  "id": "hs2-070",</w:t>
      </w:r>
    </w:p>
    <w:p>
      <w:pPr>
        <w:pStyle w:val="StoryboardCode"/>
      </w:pPr>
      <w:r>
        <w:t xml:space="preserve">  "title": "Allowed or prohibited?",</w:t>
      </w:r>
    </w:p>
    <w:p>
      <w:pPr>
        <w:pStyle w:val="StoryboardCode"/>
      </w:pPr>
      <w:r>
        <w:t xml:space="preserve">  "section": "G · Regulations &amp; close",</w:t>
      </w:r>
    </w:p>
    <w:p>
      <w:pPr>
        <w:pStyle w:val="StoryboardCode"/>
      </w:pPr>
      <w:r>
        <w:t xml:space="preserve">  "node_id": "hs2-sG",</w:t>
      </w:r>
    </w:p>
    <w:p>
      <w:pPr>
        <w:pStyle w:val="StoryboardCode"/>
      </w:pPr>
      <w:r>
        <w:t xml:space="preserve">  "objective_ids": [</w:t>
      </w:r>
    </w:p>
    <w:p>
      <w:pPr>
        <w:pStyle w:val="StoryboardCode"/>
      </w:pPr>
      <w:r>
        <w:t xml:space="preserve">    "hs2-o7"</w:t>
      </w:r>
    </w:p>
    <w:p>
      <w:pPr>
        <w:pStyle w:val="StoryboardCode"/>
      </w:pPr>
      <w:r>
        <w:t xml:space="preserve">  ],</w:t>
      </w:r>
    </w:p>
    <w:p>
      <w:pPr>
        <w:pStyle w:val="StoryboardCode"/>
      </w:pPr>
      <w:r>
        <w:t xml:space="preserve">  "points": 10,</w:t>
      </w:r>
    </w:p>
    <w:p>
      <w:pPr>
        <w:pStyle w:val="StoryboardCode"/>
      </w:pPr>
      <w:r>
        <w:t xml:space="preserve">  "narration_script_id": "hs2-070",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hs2-070. Do not reuse source-video or source-deck imagery where the Phase 0 file prohibits it.</w:t>
      </w:r>
    </w:p>
    <w:p>
      <w:pPr/>
      <w:r>
        <w:t>────────────────────────────────────────────────────</w:t>
      </w:r>
    </w:p>
    <w:p>
      <w:pPr>
        <w:pStyle w:val="Heading3"/>
        <w:pageBreakBefore/>
      </w:pPr>
      <w:r>
        <w:t>hs2-080 — Per-objective results</w:t>
      </w:r>
    </w:p>
    <w:p>
      <w:r>
        <w:t>Status: Draft — ready for SME review · Section / node: G · Regulations &amp; close / hs2-sG · Type: results_breakdown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Per-objective results</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Per-objective results</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hs2-o1…o7, weak below 70%</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calm results panel showing each objective as an HTML progress row, with plain-language next steps and a small companion feedback card.</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hs2-o1…o7, weak below 70%</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supportive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12</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29 words / ≈ 12.4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Your results are organised by objective. Notice where you were confident, then revisit any section that needs another practical try. Use that insight to choose what to revisit.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"results_breakdown",</w:t>
      </w:r>
    </w:p>
    <w:p>
      <w:pPr>
        <w:pStyle w:val="StoryboardCode"/>
      </w:pPr>
      <w:r>
        <w:t xml:space="preserve">  "id": "hs2-080",</w:t>
      </w:r>
    </w:p>
    <w:p>
      <w:pPr>
        <w:pStyle w:val="StoryboardCode"/>
      </w:pPr>
      <w:r>
        <w:t xml:space="preserve">  "title": "Per-objective results",</w:t>
      </w:r>
    </w:p>
    <w:p>
      <w:pPr>
        <w:pStyle w:val="StoryboardCode"/>
      </w:pPr>
      <w:r>
        <w:t xml:space="preserve">  "section": "G · Regulations &amp; close",</w:t>
      </w:r>
    </w:p>
    <w:p>
      <w:pPr>
        <w:pStyle w:val="StoryboardCode"/>
      </w:pPr>
      <w:r>
        <w:t xml:space="preserve">  "node_id": "hs2-sG",</w:t>
      </w:r>
    </w:p>
    <w:p>
      <w:pPr>
        <w:pStyle w:val="StoryboardCode"/>
      </w:pPr>
      <w:r>
        <w:t xml:space="preserve">  "objective_ids": [],</w:t>
      </w:r>
    </w:p>
    <w:p>
      <w:pPr>
        <w:pStyle w:val="StoryboardCode"/>
      </w:pPr>
      <w:r>
        <w:t xml:space="preserve">  "points": 0,</w:t>
      </w:r>
    </w:p>
    <w:p>
      <w:pPr>
        <w:pStyle w:val="StoryboardCode"/>
      </w:pPr>
      <w:r>
        <w:t xml:space="preserve">  "narration_script_id": "hs2-080",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hs2-080. Do not reuse source-video or source-deck imagery where the Phase 0 file prohibits it.</w:t>
      </w:r>
    </w:p>
    <w:p>
      <w:pPr/>
      <w:r>
        <w:t>────────────────────────────────────────────────────</w:t>
      </w:r>
    </w:p>
    <w:p>
      <w:pPr>
        <w:pStyle w:val="Heading3"/>
        <w:pageBreakBefore/>
      </w:pPr>
      <w:r>
        <w:t>hs2-081 — Commit</w:t>
      </w:r>
    </w:p>
    <w:p>
      <w:r>
        <w:t>Status: Draft — ready for SME review · Section / node: G · Regulations &amp; close / hs2-sG · Type: poll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Commit</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Shared dependency: program brand confirmation D11. Review the module source-lock register before production.</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Commit</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"Name one hazard you'll check in your own area this week."</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11</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Reflection text</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L4 Question</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clean My Clinic content stage for commit, using a navy header, concise keyword cards and one Ambitious teal #008C99 highlight.</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n/a (interaction screen)</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surface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None.</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"Name one hazard you'll check in your own area this week."</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Reflection text</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reflective</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8</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19 words / ≈ 8.1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This reflection is not scored. Choose the response that helps you set one intention for your next shift.</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"poll",</w:t>
      </w:r>
    </w:p>
    <w:p>
      <w:pPr>
        <w:pStyle w:val="StoryboardCode"/>
      </w:pPr>
      <w:r>
        <w:t xml:space="preserve">  "id": "hs2-081",</w:t>
      </w:r>
    </w:p>
    <w:p>
      <w:pPr>
        <w:pStyle w:val="StoryboardCode"/>
      </w:pPr>
      <w:r>
        <w:t xml:space="preserve">  "title": "Commit",</w:t>
      </w:r>
    </w:p>
    <w:p>
      <w:pPr>
        <w:pStyle w:val="StoryboardCode"/>
      </w:pPr>
      <w:r>
        <w:t xml:space="preserve">  "section": "G · Regulations &amp; close",</w:t>
      </w:r>
    </w:p>
    <w:p>
      <w:pPr>
        <w:pStyle w:val="StoryboardCode"/>
      </w:pPr>
      <w:r>
        <w:t xml:space="preserve">  "node_id": "hs2-sG",</w:t>
      </w:r>
    </w:p>
    <w:p>
      <w:pPr>
        <w:pStyle w:val="StoryboardCode"/>
      </w:pPr>
      <w:r>
        <w:t xml:space="preserve">  "objective_ids": [],</w:t>
      </w:r>
    </w:p>
    <w:p>
      <w:pPr>
        <w:pStyle w:val="StoryboardCode"/>
      </w:pPr>
      <w:r>
        <w:t xml:space="preserve">  "points": 0,</w:t>
      </w:r>
    </w:p>
    <w:p>
      <w:pPr>
        <w:pStyle w:val="StoryboardCode"/>
      </w:pPr>
      <w:r>
        <w:t xml:space="preserve">  "narration_script_id": "hs2-081",</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Shared dependency: program brand confirmation D11. Review the module source-lock register before production.</w:t>
      </w:r>
    </w:p>
    <w:p>
      <w:pPr>
        <w:pStyle w:val="ListBullet"/>
      </w:pPr>
      <w:r>
        <w:t>Developer notes: Keep all policy wording as editable HTML, preserve the supplied client logo, and use the exact screen id hs2-081. Do not reuse source-video or source-deck imagery where the Phase 0 file prohibits it.</w:t>
      </w:r>
    </w:p>
    <w:p>
      <w:pPr/>
      <w:r>
        <w:t>────────────────────────────────────────────────────</w:t>
      </w:r>
    </w:p>
    <w:p>
      <w:pPr>
        <w:pStyle w:val="Heading3"/>
        <w:pageBreakBefore/>
      </w:pPr>
      <w:r>
        <w:t>hs2-090 — Close</w:t>
      </w:r>
    </w:p>
    <w:p>
      <w:r>
        <w:t>Status: Draft — ready for SME review · Section / node: G · Regulations &amp; close / hs2-sG · Type: summary · Scored: No</w:t>
      </w:r>
    </w:p>
    <w:p>
      <w:pPr>
        <w:pStyle w:val="Heading4"/>
      </w:pPr>
      <w:r>
        <w:t>1. Purpose</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Learning job</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Objective(s)</w:t>
            </w:r>
          </w:p>
        </w:tc>
        <w:tc>
          <w:tcPr>
            <w:tcW w:type="dxa" w:w="5227"/>
          </w:tcPr>
          <w:p>
            <w:pPr>
              <w:spacing w:after="20"/>
            </w:pPr>
            <w:r>
              <w:rPr>
                <w:rFonts w:ascii="Montserrat" w:hAnsi="Montserrat"/>
                <w:sz w:val="15"/>
              </w:rPr>
              <w:t>—</w:t>
            </w:r>
          </w:p>
        </w:tc>
      </w:tr>
      <w:tr>
        <w:tc>
          <w:tcPr>
            <w:tcW w:type="dxa" w:w="5227"/>
          </w:tcPr>
          <w:p>
            <w:pPr>
              <w:spacing w:after="20"/>
            </w:pPr>
            <w:r>
              <w:rPr>
                <w:rFonts w:ascii="Montserrat" w:hAnsi="Montserrat"/>
                <w:sz w:val="15"/>
              </w:rPr>
              <w:t>On-the-job action</w:t>
            </w:r>
          </w:p>
        </w:tc>
        <w:tc>
          <w:tcPr>
            <w:tcW w:type="dxa" w:w="5227"/>
          </w:tcPr>
          <w:p>
            <w:pPr>
              <w:spacing w:after="20"/>
            </w:pPr>
            <w:r>
              <w:rPr>
                <w:rFonts w:ascii="Montserrat" w:hAnsi="Montserrat"/>
                <w:sz w:val="15"/>
              </w:rPr>
              <w:t>Use this screen’s rule or decision during the work described in the action map.</w:t>
            </w:r>
          </w:p>
        </w:tc>
      </w:tr>
      <w:tr>
        <w:tc>
          <w:tcPr>
            <w:tcW w:type="dxa" w:w="5227"/>
          </w:tcPr>
          <w:p>
            <w:pPr>
              <w:spacing w:after="20"/>
            </w:pPr>
            <w:r>
              <w:rPr>
                <w:rFonts w:ascii="Montserrat" w:hAnsi="Montserrat"/>
                <w:sz w:val="15"/>
              </w:rPr>
              <w:t>Source</w:t>
            </w:r>
          </w:p>
        </w:tc>
        <w:tc>
          <w:tcPr>
            <w:tcW w:type="dxa" w:w="5227"/>
          </w:tcPr>
          <w:p>
            <w:pPr>
              <w:spacing w:after="20"/>
            </w:pPr>
            <w:r>
              <w:rPr>
                <w:rFonts w:ascii="Montserrat" w:hAnsi="Montserrat"/>
                <w:sz w:val="15"/>
              </w:rPr>
              <w:t>p.31</w:t>
            </w:r>
          </w:p>
        </w:tc>
      </w:tr>
      <w:tr>
        <w:tc>
          <w:tcPr>
            <w:tcW w:type="dxa" w:w="5227"/>
          </w:tcPr>
          <w:p>
            <w:pPr>
              <w:spacing w:after="20"/>
            </w:pPr>
            <w:r>
              <w:rPr>
                <w:rFonts w:ascii="Montserrat" w:hAnsi="Montserrat"/>
                <w:sz w:val="15"/>
              </w:rPr>
              <w:t>Depends on Phase 0</w:t>
            </w:r>
          </w:p>
        </w:tc>
        <w:tc>
          <w:tcPr>
            <w:tcW w:type="dxa" w:w="5227"/>
          </w:tcPr>
          <w:p>
            <w:pPr>
              <w:spacing w:after="20"/>
            </w:pPr>
            <w:r>
              <w:rPr>
                <w:rFonts w:ascii="Montserrat" w:hAnsi="Montserrat"/>
                <w:sz w:val="15"/>
              </w:rPr>
              <w:t>⚠ PENDING B9; do not turn these source values into release policy until the named owner closes them.</w:t>
            </w:r>
          </w:p>
        </w:tc>
      </w:tr>
    </w:tbl>
    <w:p>
      <w:pPr>
        <w:pStyle w:val="Heading4"/>
      </w:pPr>
      <w:r>
        <w:t>2. On-screen content</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Element</w:t>
            </w:r>
          </w:p>
        </w:tc>
        <w:tc>
          <w:tcPr>
            <w:tcW w:type="dxa" w:w="5227"/>
            <w:shd w:fill="008C99"/>
          </w:tcPr>
          <w:p>
            <w:pPr>
              <w:spacing w:after="20"/>
            </w:pPr>
            <w:r>
              <w:rPr>
                <w:rFonts w:ascii="Montserrat" w:hAnsi="Montserrat"/>
                <w:b/>
                <w:color w:val="FFFFFF"/>
                <w:sz w:val="15"/>
              </w:rPr>
              <w:t>Text</w:t>
            </w:r>
          </w:p>
        </w:tc>
      </w:tr>
      <w:tr>
        <w:tc>
          <w:tcPr>
            <w:tcW w:type="dxa" w:w="5227"/>
          </w:tcPr>
          <w:p>
            <w:pPr>
              <w:spacing w:after="20"/>
            </w:pPr>
            <w:r>
              <w:rPr>
                <w:rFonts w:ascii="Montserrat" w:hAnsi="Montserrat"/>
                <w:sz w:val="15"/>
              </w:rPr>
              <w:t>Title</w:t>
            </w:r>
          </w:p>
        </w:tc>
        <w:tc>
          <w:tcPr>
            <w:tcW w:type="dxa" w:w="5227"/>
          </w:tcPr>
          <w:p>
            <w:pPr>
              <w:spacing w:after="20"/>
            </w:pPr>
            <w:r>
              <w:rPr>
                <w:rFonts w:ascii="Montserrat" w:hAnsi="Montserrat"/>
                <w:sz w:val="15"/>
              </w:rPr>
              <w:t>Close</w:t>
            </w:r>
          </w:p>
        </w:tc>
      </w:tr>
      <w:tr>
        <w:tc>
          <w:tcPr>
            <w:tcW w:type="dxa" w:w="5227"/>
          </w:tcPr>
          <w:p>
            <w:pPr>
              <w:spacing w:after="20"/>
            </w:pPr>
            <w:r>
              <w:rPr>
                <w:rFonts w:ascii="Montserrat" w:hAnsi="Montserrat"/>
                <w:sz w:val="15"/>
              </w:rPr>
              <w:t>Body / keywords</w:t>
            </w:r>
          </w:p>
        </w:tc>
        <w:tc>
          <w:tcPr>
            <w:tcW w:type="dxa" w:w="5227"/>
          </w:tcPr>
          <w:p>
            <w:pPr>
              <w:spacing w:after="20"/>
            </w:pPr>
            <w:r>
              <w:rPr>
                <w:rFonts w:ascii="Montserrat" w:hAnsi="Montserrat"/>
                <w:sz w:val="15"/>
              </w:rPr>
              <w:t>What you practised · Contact: Safety &amp; Security (extension B9) · Next: module 04 / your unit's drill schedule</w:t>
            </w:r>
          </w:p>
        </w:tc>
      </w:tr>
      <w:tr>
        <w:tc>
          <w:tcPr>
            <w:tcW w:type="dxa" w:w="5227"/>
          </w:tcPr>
          <w:p>
            <w:pPr>
              <w:spacing w:after="20"/>
            </w:pPr>
            <w:r>
              <w:rPr>
                <w:rFonts w:ascii="Montserrat" w:hAnsi="Montserrat"/>
                <w:sz w:val="15"/>
              </w:rPr>
              <w:t>Word count (excl. title)</w:t>
            </w:r>
          </w:p>
        </w:tc>
        <w:tc>
          <w:tcPr>
            <w:tcW w:type="dxa" w:w="5227"/>
          </w:tcPr>
          <w:p>
            <w:pPr>
              <w:spacing w:after="20"/>
            </w:pPr>
            <w:r>
              <w:rPr>
                <w:rFonts w:ascii="Montserrat" w:hAnsi="Montserrat"/>
                <w:sz w:val="15"/>
              </w:rPr>
              <w:t>15</w:t>
            </w:r>
          </w:p>
        </w:tc>
      </w:tr>
      <w:tr>
        <w:tc>
          <w:tcPr>
            <w:tcW w:type="dxa" w:w="5227"/>
          </w:tcPr>
          <w:p>
            <w:pPr>
              <w:spacing w:after="20"/>
            </w:pPr>
            <w:r>
              <w:rPr>
                <w:rFonts w:ascii="Montserrat" w:hAnsi="Montserrat"/>
                <w:sz w:val="15"/>
              </w:rPr>
              <w:t>Instruction</w:t>
            </w:r>
          </w:p>
        </w:tc>
        <w:tc>
          <w:tcPr>
            <w:tcW w:type="dxa" w:w="5227"/>
          </w:tcPr>
          <w:p>
            <w:pPr>
              <w:spacing w:after="20"/>
            </w:pPr>
            <w:r>
              <w:rPr>
                <w:rFonts w:ascii="Montserrat" w:hAnsi="Montserrat"/>
                <w:sz w:val="15"/>
              </w:rPr>
              <w:t>n/a — informational screen.</w:t>
            </w:r>
          </w:p>
        </w:tc>
      </w:tr>
    </w:tbl>
    <w:p>
      <w:pPr>
        <w:pStyle w:val="Heading4"/>
      </w:pPr>
      <w:r>
        <w:t>3. Visual design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Brand layout</w:t>
            </w:r>
          </w:p>
        </w:tc>
        <w:tc>
          <w:tcPr>
            <w:tcW w:type="dxa" w:w="5227"/>
          </w:tcPr>
          <w:p>
            <w:pPr>
              <w:spacing w:after="20"/>
            </w:pPr>
            <w:r>
              <w:rPr>
                <w:rFonts w:ascii="Montserrat" w:hAnsi="Montserrat"/>
                <w:sz w:val="15"/>
              </w:rPr>
              <w:t>L6 Results / close</w:t>
            </w:r>
          </w:p>
        </w:tc>
      </w:tr>
      <w:tr>
        <w:tc>
          <w:tcPr>
            <w:tcW w:type="dxa" w:w="5227"/>
          </w:tcPr>
          <w:p>
            <w:pPr>
              <w:spacing w:after="20"/>
            </w:pPr>
            <w:r>
              <w:rPr>
                <w:rFonts w:ascii="Montserrat" w:hAnsi="Montserrat"/>
                <w:sz w:val="15"/>
              </w:rPr>
              <w:t>Logo</w:t>
            </w:r>
          </w:p>
        </w:tc>
        <w:tc>
          <w:tcPr>
            <w:tcW w:type="dxa" w:w="5227"/>
          </w:tcPr>
          <w:p>
            <w:pPr>
              <w:spacing w:after="20"/>
            </w:pPr>
            <w:r>
              <w:rPr>
                <w:rFonts w:ascii="Montserrat" w:hAnsi="Montserrat"/>
                <w:sz w:val="15"/>
              </w:rPr>
              <w:t>logo-horizontal-navy.png, 30 px in the 64 px header at top-left</w:t>
            </w:r>
          </w:p>
        </w:tc>
      </w:tr>
      <w:tr>
        <w:tc>
          <w:tcPr>
            <w:tcW w:type="dxa" w:w="5227"/>
          </w:tcPr>
          <w:p>
            <w:pPr>
              <w:spacing w:after="20"/>
            </w:pPr>
            <w:r>
              <w:rPr>
                <w:rFonts w:ascii="Montserrat" w:hAnsi="Montserrat"/>
                <w:sz w:val="15"/>
              </w:rPr>
              <w:t>Visual concept</w:t>
            </w:r>
          </w:p>
        </w:tc>
        <w:tc>
          <w:tcPr>
            <w:tcW w:type="dxa" w:w="5227"/>
          </w:tcPr>
          <w:p>
            <w:pPr>
              <w:spacing w:after="20"/>
            </w:pPr>
            <w:r>
              <w:rPr>
                <w:rFonts w:ascii="Montserrat" w:hAnsi="Montserrat"/>
                <w:sz w:val="15"/>
              </w:rPr>
              <w:t>A confident light closing screen with four short takeaways, the supplied My Clinic logo, and space for the next-module hand-off. Noor + Omar is placed l6.</w:t>
            </w:r>
          </w:p>
        </w:tc>
      </w:tr>
      <w:tr>
        <w:tc>
          <w:tcPr>
            <w:tcW w:type="dxa" w:w="5227"/>
          </w:tcPr>
          <w:p>
            <w:pPr>
              <w:spacing w:after="20"/>
            </w:pPr>
            <w:r>
              <w:rPr>
                <w:rFonts w:ascii="Montserrat" w:hAnsi="Montserrat"/>
                <w:sz w:val="15"/>
              </w:rPr>
              <w:t>edumints layout</w:t>
            </w:r>
          </w:p>
        </w:tc>
        <w:tc>
          <w:tcPr>
            <w:tcW w:type="dxa" w:w="5227"/>
          </w:tcPr>
          <w:p>
            <w:pPr>
              <w:spacing w:after="20"/>
            </w:pPr>
            <w:r>
              <w:rPr>
                <w:rFonts w:ascii="Montserrat" w:hAnsi="Montserrat"/>
                <w:sz w:val="15"/>
              </w:rPr>
              <w:t>text_media / full_media as shown in screen-visuals.html</w:t>
            </w:r>
          </w:p>
        </w:tc>
      </w:tr>
      <w:tr>
        <w:tc>
          <w:tcPr>
            <w:tcW w:type="dxa" w:w="5227"/>
          </w:tcPr>
          <w:p>
            <w:pPr>
              <w:spacing w:after="20"/>
            </w:pPr>
            <w:r>
              <w:rPr>
                <w:rFonts w:ascii="Montserrat" w:hAnsi="Montserrat"/>
                <w:sz w:val="15"/>
              </w:rPr>
              <w:t>Colours</w:t>
            </w:r>
          </w:p>
        </w:tc>
        <w:tc>
          <w:tcPr>
            <w:tcW w:type="dxa" w:w="5227"/>
          </w:tcPr>
          <w:p>
            <w:pPr>
              <w:spacing w:after="20"/>
            </w:pPr>
            <w:r>
              <w:rPr>
                <w:rFonts w:ascii="Montserrat" w:hAnsi="Montserrat"/>
                <w:sz w:val="15"/>
              </w:rPr>
              <w:t>background light · text dark · highlight secondary / Ambitious teal #008C99 · navy #003867 remains structural</w:t>
            </w:r>
          </w:p>
        </w:tc>
      </w:tr>
      <w:tr>
        <w:tc>
          <w:tcPr>
            <w:tcW w:type="dxa" w:w="5227"/>
          </w:tcPr>
          <w:p>
            <w:pPr>
              <w:spacing w:after="20"/>
            </w:pPr>
            <w:r>
              <w:rPr>
                <w:rFonts w:ascii="Montserrat" w:hAnsi="Montserrat"/>
                <w:sz w:val="15"/>
              </w:rPr>
              <w:t>Typography</w:t>
            </w:r>
          </w:p>
        </w:tc>
        <w:tc>
          <w:tcPr>
            <w:tcW w:type="dxa" w:w="5227"/>
          </w:tcPr>
          <w:p>
            <w:pPr>
              <w:spacing w:after="20"/>
            </w:pPr>
            <w:r>
              <w:rPr>
                <w:rFonts w:ascii="Montserrat" w:hAnsi="Montserrat"/>
                <w:sz w:val="15"/>
              </w:rPr>
              <w:t>Montserrat: 28–30 px screen title; 14–18 px body/options; 11–14 px labels; no body text below 14 px.</w:t>
            </w:r>
          </w:p>
        </w:tc>
      </w:tr>
      <w:tr>
        <w:tc>
          <w:tcPr>
            <w:tcW w:type="dxa" w:w="5227"/>
          </w:tcPr>
          <w:p>
            <w:pPr>
              <w:spacing w:after="20"/>
            </w:pPr>
            <w:r>
              <w:rPr>
                <w:rFonts w:ascii="Montserrat" w:hAnsi="Montserrat"/>
                <w:sz w:val="15"/>
              </w:rPr>
              <w:t>Watermark</w:t>
            </w:r>
          </w:p>
        </w:tc>
        <w:tc>
          <w:tcPr>
            <w:tcW w:type="dxa" w:w="5227"/>
          </w:tcPr>
          <w:p>
            <w:pPr>
              <w:spacing w:after="20"/>
            </w:pPr>
            <w:r>
              <w:rPr>
                <w:rFonts w:ascii="Montserrat" w:hAnsi="Montserrat"/>
                <w:sz w:val="15"/>
              </w:rPr>
              <w:t>None behind body text or questions.</w:t>
            </w:r>
          </w:p>
        </w:tc>
      </w:tr>
      <w:tr>
        <w:tc>
          <w:tcPr>
            <w:tcW w:type="dxa" w:w="5227"/>
          </w:tcPr>
          <w:p>
            <w:pPr>
              <w:spacing w:after="20"/>
            </w:pPr>
            <w:r>
              <w:rPr>
                <w:rFonts w:ascii="Montserrat" w:hAnsi="Montserrat"/>
                <w:sz w:val="15"/>
              </w:rPr>
              <w:t>Icons</w:t>
            </w:r>
          </w:p>
        </w:tc>
        <w:tc>
          <w:tcPr>
            <w:tcW w:type="dxa" w:w="5227"/>
          </w:tcPr>
          <w:p>
            <w:pPr>
              <w:spacing w:after="20"/>
            </w:pPr>
            <w:r>
              <w:rPr>
                <w:rFonts w:ascii="Montserrat" w:hAnsi="Montserrat"/>
                <w:sz w:val="15"/>
              </w:rPr>
              <w:t>One consistent own-SVG line-icon family; semantic labels remain HTML text.</w:t>
            </w:r>
          </w:p>
        </w:tc>
      </w:tr>
      <w:tr>
        <w:tc>
          <w:tcPr>
            <w:tcW w:type="dxa" w:w="5227"/>
          </w:tcPr>
          <w:p>
            <w:pPr>
              <w:spacing w:after="20"/>
            </w:pPr>
            <w:r>
              <w:rPr>
                <w:rFonts w:ascii="Montserrat" w:hAnsi="Montserrat"/>
                <w:sz w:val="15"/>
              </w:rPr>
              <w:t>Animation / reveal</w:t>
            </w:r>
          </w:p>
        </w:tc>
        <w:tc>
          <w:tcPr>
            <w:tcW w:type="dxa" w:w="5227"/>
          </w:tcPr>
          <w:p>
            <w:pPr>
              <w:spacing w:after="20"/>
            </w:pPr>
            <w:r>
              <w:rPr>
                <w:rFonts w:ascii="Montserrat" w:hAnsi="Montserrat"/>
                <w:sz w:val="15"/>
              </w:rPr>
              <w:t>fade-up; reduced-motion mode uses no movement.</w:t>
            </w:r>
          </w:p>
        </w:tc>
      </w:tr>
      <w:tr>
        <w:tc>
          <w:tcPr>
            <w:tcW w:type="dxa" w:w="5227"/>
          </w:tcPr>
          <w:p>
            <w:pPr>
              <w:spacing w:after="20"/>
            </w:pPr>
            <w:r>
              <w:rPr>
                <w:rFonts w:ascii="Montserrat" w:hAnsi="Montserrat"/>
                <w:sz w:val="15"/>
              </w:rPr>
              <w:t>Companion</w:t>
            </w:r>
          </w:p>
        </w:tc>
        <w:tc>
          <w:tcPr>
            <w:tcW w:type="dxa" w:w="5227"/>
          </w:tcPr>
          <w:p>
            <w:pPr>
              <w:spacing w:after="20"/>
            </w:pPr>
            <w:r>
              <w:rPr>
                <w:rFonts w:ascii="Montserrat" w:hAnsi="Montserrat"/>
                <w:sz w:val="15"/>
              </w:rPr>
              <w:t>Noor + Omar · pose char-noor-success + char-omar-avatar-happy · placement L6 · speaks: Noor + Omar.</w:t>
            </w:r>
          </w:p>
        </w:tc>
      </w:tr>
    </w:tbl>
    <w:p>
      <w:r>
        <w:t>Imagery</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Description / brief</w:t>
            </w:r>
          </w:p>
        </w:tc>
        <w:tc>
          <w:tcPr>
            <w:tcW w:type="dxa" w:w="1742"/>
            <w:shd w:fill="008C99"/>
          </w:tcPr>
          <w:p>
            <w:pPr>
              <w:spacing w:after="20"/>
            </w:pPr>
            <w:r>
              <w:rPr>
                <w:rFonts w:ascii="Montserrat" w:hAnsi="Montserrat"/>
                <w:b/>
                <w:color w:val="FFFFFF"/>
                <w:sz w:val="15"/>
              </w:rPr>
              <w:t>Source (provenance)</w:t>
            </w:r>
          </w:p>
        </w:tc>
        <w:tc>
          <w:tcPr>
            <w:tcW w:type="dxa" w:w="1742"/>
            <w:shd w:fill="008C99"/>
          </w:tcPr>
          <w:p>
            <w:pPr>
              <w:spacing w:after="20"/>
            </w:pPr>
            <w:r>
              <w:rPr>
                <w:rFonts w:ascii="Montserrat" w:hAnsi="Montserrat"/>
                <w:b/>
                <w:color w:val="FFFFFF"/>
                <w:sz w:val="15"/>
              </w:rPr>
              <w:t>Alt text</w:t>
            </w:r>
          </w:p>
        </w:tc>
        <w:tc>
          <w:tcPr>
            <w:tcW w:type="dxa" w:w="1742"/>
            <w:shd w:fill="008C99"/>
          </w:tcPr>
          <w:p>
            <w:pPr>
              <w:spacing w:after="20"/>
            </w:pPr>
            <w:r>
              <w:rPr>
                <w:rFonts w:ascii="Montserrat" w:hAnsi="Montserrat"/>
                <w:b/>
                <w:color w:val="FFFFFF"/>
                <w:sz w:val="15"/>
              </w:rPr>
              <w:t>Decorative?</w:t>
            </w:r>
          </w:p>
        </w:tc>
      </w:tr>
      <w:tr>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icon</w:t>
            </w:r>
          </w:p>
        </w:tc>
        <w:tc>
          <w:tcPr>
            <w:tcW w:type="dxa" w:w="1742"/>
          </w:tcPr>
          <w:p>
            <w:pPr>
              <w:spacing w:after="20"/>
            </w:pPr>
            <w:r>
              <w:rPr>
                <w:rFonts w:ascii="Montserrat" w:hAnsi="Montserrat"/>
                <w:sz w:val="15"/>
              </w:rPr>
              <w:t>Supplied My Clinic horizontal navy logo lock-up in the header.</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My Clinic logo.</w:t>
            </w:r>
          </w:p>
        </w:tc>
        <w:tc>
          <w:tcPr>
            <w:tcW w:type="dxa" w:w="1742"/>
          </w:tcPr>
          <w:p>
            <w:pPr>
              <w:spacing w:after="20"/>
            </w:pPr>
            <w:r>
              <w:rPr>
                <w:rFonts w:ascii="Montserrat" w:hAnsi="Montserrat"/>
                <w:sz w:val="15"/>
              </w:rPr>
              <w:t>No</w:t>
            </w:r>
          </w:p>
        </w:tc>
      </w:tr>
      <w:tr>
        <w:tc>
          <w:tcPr>
            <w:tcW w:type="dxa" w:w="1742"/>
          </w:tcPr>
          <w:p>
            <w:pPr>
              <w:spacing w:after="20"/>
            </w:pPr>
            <w:r>
              <w:rPr>
                <w:rFonts w:ascii="Montserrat" w:hAnsi="Montserrat"/>
                <w:sz w:val="15"/>
              </w:rPr>
              <w:t>Approved program companion pose char-noor-success + char-omar-avatar-happy at L6.</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Approved program companion pose char-noor-success + char-omar-avatar-happy at L6.</w:t>
            </w:r>
          </w:p>
        </w:tc>
        <w:tc>
          <w:tcPr>
            <w:tcW w:type="dxa" w:w="1742"/>
          </w:tcPr>
          <w:p>
            <w:pPr>
              <w:spacing w:after="20"/>
            </w:pPr>
            <w:r>
              <w:rPr>
                <w:rFonts w:ascii="Montserrat" w:hAnsi="Montserrat"/>
                <w:sz w:val="15"/>
              </w:rPr>
              <w:t>own / official My Clinic asset</w:t>
            </w:r>
          </w:p>
        </w:tc>
        <w:tc>
          <w:tcPr>
            <w:tcW w:type="dxa" w:w="1742"/>
          </w:tcPr>
          <w:p>
            <w:pPr>
              <w:spacing w:after="20"/>
            </w:pPr>
            <w:r>
              <w:rPr>
                <w:rFonts w:ascii="Montserrat" w:hAnsi="Montserrat"/>
                <w:sz w:val="15"/>
              </w:rPr>
              <w:t>Noor + Omar companion guide supporting this learning moment.</w:t>
            </w:r>
          </w:p>
        </w:tc>
        <w:tc>
          <w:tcPr>
            <w:tcW w:type="dxa" w:w="1742"/>
          </w:tcPr>
          <w:p>
            <w:pPr>
              <w:spacing w:after="20"/>
            </w:pPr>
            <w:r>
              <w:rPr>
                <w:rFonts w:ascii="Montserrat" w:hAnsi="Montserrat"/>
                <w:sz w:val="15"/>
              </w:rPr>
              <w:t>No</w:t>
            </w:r>
          </w:p>
        </w:tc>
      </w:tr>
    </w:tbl>
    <w:p>
      <w:pPr>
        <w:pStyle w:val="Heading4"/>
      </w:pPr>
      <w:r>
        <w:t>4. Interaction and scoring</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Items / options / nodes</w:t>
            </w:r>
          </w:p>
        </w:tc>
        <w:tc>
          <w:tcPr>
            <w:tcW w:type="dxa" w:w="5227"/>
          </w:tcPr>
          <w:p>
            <w:pPr>
              <w:spacing w:after="20"/>
            </w:pPr>
            <w:r>
              <w:rPr>
                <w:rFonts w:ascii="Montserrat" w:hAnsi="Montserrat"/>
                <w:sz w:val="15"/>
              </w:rPr>
              <w:t>What you practised · Contact: Safety &amp; Security (extension B9) · Next: module 04 / your unit's drill schedule</w:t>
            </w:r>
          </w:p>
        </w:tc>
      </w:tr>
      <w:tr>
        <w:tc>
          <w:tcPr>
            <w:tcW w:type="dxa" w:w="5227"/>
          </w:tcPr>
          <w:p>
            <w:pPr>
              <w:spacing w:after="20"/>
            </w:pPr>
            <w:r>
              <w:rPr>
                <w:rFonts w:ascii="Montserrat" w:hAnsi="Montserrat"/>
                <w:sz w:val="15"/>
              </w:rPr>
              <w:t>Build / feedback brief</w:t>
            </w:r>
          </w:p>
        </w:tc>
        <w:tc>
          <w:tcPr>
            <w:tcW w:type="dxa" w:w="5227"/>
          </w:tcPr>
          <w:p>
            <w:pPr>
              <w:spacing w:after="20"/>
            </w:pPr>
            <w:r>
              <w:rPr>
                <w:rFonts w:ascii="Montserrat" w:hAnsi="Montserrat"/>
                <w:sz w:val="15"/>
              </w:rPr>
              <w:t>n/a — informational screen.</w:t>
            </w:r>
          </w:p>
        </w:tc>
      </w:tr>
      <w:tr>
        <w:tc>
          <w:tcPr>
            <w:tcW w:type="dxa" w:w="5227"/>
          </w:tcPr>
          <w:p>
            <w:pPr>
              <w:spacing w:after="20"/>
            </w:pPr>
            <w:r>
              <w:rPr>
                <w:rFonts w:ascii="Montserrat" w:hAnsi="Montserrat"/>
                <w:sz w:val="15"/>
              </w:rPr>
              <w:t>Correct answer(s) / completion rule</w:t>
            </w:r>
          </w:p>
        </w:tc>
        <w:tc>
          <w:tcPr>
            <w:tcW w:type="dxa" w:w="5227"/>
          </w:tcPr>
          <w:p>
            <w:pPr>
              <w:spacing w:after="20"/>
            </w:pPr>
            <w:r>
              <w:rPr>
                <w:rFonts w:ascii="Montserrat" w:hAnsi="Montserrat"/>
                <w:sz w:val="15"/>
              </w:rPr>
              <w:t>n/a — no scored response on this screen.</w:t>
            </w:r>
          </w:p>
        </w:tc>
      </w:tr>
      <w:tr>
        <w:tc>
          <w:tcPr>
            <w:tcW w:type="dxa" w:w="5227"/>
          </w:tcPr>
          <w:p>
            <w:pPr>
              <w:spacing w:after="20"/>
            </w:pPr>
            <w:r>
              <w:rPr>
                <w:rFonts w:ascii="Montserrat" w:hAnsi="Montserrat"/>
                <w:sz w:val="15"/>
              </w:rPr>
              <w:t>Accepted variants (typed answers)</w:t>
            </w:r>
          </w:p>
        </w:tc>
        <w:tc>
          <w:tcPr>
            <w:tcW w:type="dxa" w:w="5227"/>
          </w:tcPr>
          <w:p>
            <w:pPr>
              <w:spacing w:after="20"/>
            </w:pPr>
            <w:r>
              <w:rPr>
                <w:rFonts w:ascii="Montserrat" w:hAnsi="Montserrat"/>
                <w:sz w:val="15"/>
              </w:rPr>
              <w:t>n/a — no typed-answer variants are specified in Phase 2.</w:t>
            </w:r>
          </w:p>
        </w:tc>
      </w:tr>
      <w:tr>
        <w:tc>
          <w:tcPr>
            <w:tcW w:type="dxa" w:w="5227"/>
          </w:tcPr>
          <w:p>
            <w:pPr>
              <w:spacing w:after="20"/>
            </w:pPr>
            <w:r>
              <w:rPr>
                <w:rFonts w:ascii="Montserrat" w:hAnsi="Montserrat"/>
                <w:sz w:val="15"/>
              </w:rPr>
              <w:t>Points</w:t>
            </w:r>
          </w:p>
        </w:tc>
        <w:tc>
          <w:tcPr>
            <w:tcW w:type="dxa" w:w="5227"/>
          </w:tcPr>
          <w:p>
            <w:pPr>
              <w:spacing w:after="20"/>
            </w:pPr>
            <w:r>
              <w:rPr>
                <w:rFonts w:ascii="Montserrat" w:hAnsi="Montserrat"/>
                <w:sz w:val="15"/>
              </w:rPr>
              <w:t>0</w:t>
            </w:r>
          </w:p>
        </w:tc>
      </w:tr>
      <w:tr>
        <w:tc>
          <w:tcPr>
            <w:tcW w:type="dxa" w:w="5227"/>
          </w:tcPr>
          <w:p>
            <w:pPr>
              <w:spacing w:after="20"/>
            </w:pPr>
            <w:r>
              <w:rPr>
                <w:rFonts w:ascii="Montserrat" w:hAnsi="Montserrat"/>
                <w:sz w:val="15"/>
              </w:rPr>
              <w:t>Pass rule (scenarios / games)</w:t>
            </w:r>
          </w:p>
        </w:tc>
        <w:tc>
          <w:tcPr>
            <w:tcW w:type="dxa" w:w="5227"/>
          </w:tcPr>
          <w:p>
            <w:pPr>
              <w:spacing w:after="20"/>
            </w:pPr>
            <w:r>
              <w:rPr>
                <w:rFonts w:ascii="Montserrat" w:hAnsi="Montserrat"/>
                <w:sz w:val="15"/>
              </w:rPr>
              <w:t>n/a — not a scenario/game pass rule.</w:t>
            </w:r>
          </w:p>
        </w:tc>
      </w:tr>
      <w:tr>
        <w:tc>
          <w:tcPr>
            <w:tcW w:type="dxa" w:w="5227"/>
          </w:tcPr>
          <w:p>
            <w:pPr>
              <w:spacing w:after="20"/>
            </w:pPr>
            <w:r>
              <w:rPr>
                <w:rFonts w:ascii="Montserrat" w:hAnsi="Montserrat"/>
                <w:sz w:val="15"/>
              </w:rPr>
              <w:t>Feedback — 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Feedback — incorrect</w:t>
            </w:r>
          </w:p>
        </w:tc>
        <w:tc>
          <w:tcPr>
            <w:tcW w:type="dxa" w:w="5227"/>
          </w:tcPr>
          <w:p>
            <w:pPr>
              <w:spacing w:after="20"/>
            </w:pPr>
            <w:r>
              <w:rPr>
                <w:rFonts w:ascii="Montserrat" w:hAnsi="Montserrat"/>
                <w:sz w:val="15"/>
              </w:rPr>
              <w:t>n/a — informational/exploratory screen.</w:t>
            </w:r>
          </w:p>
        </w:tc>
      </w:tr>
      <w:tr>
        <w:tc>
          <w:tcPr>
            <w:tcW w:type="dxa" w:w="5227"/>
          </w:tcPr>
          <w:p>
            <w:pPr>
              <w:spacing w:after="20"/>
            </w:pPr>
            <w:r>
              <w:rPr>
                <w:rFonts w:ascii="Montserrat" w:hAnsi="Montserrat"/>
                <w:sz w:val="15"/>
              </w:rPr>
              <w:t>Per-choice feedback (scenarios)</w:t>
            </w:r>
          </w:p>
        </w:tc>
        <w:tc>
          <w:tcPr>
            <w:tcW w:type="dxa" w:w="5227"/>
          </w:tcPr>
          <w:p>
            <w:pPr>
              <w:spacing w:after="20"/>
            </w:pPr>
            <w:r>
              <w:rPr>
                <w:rFonts w:ascii="Montserrat" w:hAnsi="Montserrat"/>
                <w:sz w:val="15"/>
              </w:rPr>
              <w:t>n/a — not a branching scenario/game; any puzzle or simulation feedback is recorded above.</w:t>
            </w:r>
          </w:p>
        </w:tc>
      </w:tr>
      <w:tr>
        <w:tc>
          <w:tcPr>
            <w:tcW w:type="dxa" w:w="5227"/>
          </w:tcPr>
          <w:p>
            <w:pPr>
              <w:spacing w:after="20"/>
            </w:pPr>
            <w:r>
              <w:rPr>
                <w:rFonts w:ascii="Montserrat" w:hAnsi="Montserrat"/>
                <w:sz w:val="15"/>
              </w:rPr>
              <w:t>Hint (if any)</w:t>
            </w:r>
          </w:p>
        </w:tc>
        <w:tc>
          <w:tcPr>
            <w:tcW w:type="dxa" w:w="5227"/>
          </w:tcPr>
          <w:p>
            <w:pPr>
              <w:spacing w:after="20"/>
            </w:pPr>
            <w:r>
              <w:rPr>
                <w:rFonts w:ascii="Montserrat" w:hAnsi="Montserrat"/>
                <w:sz w:val="15"/>
              </w:rPr>
              <w:t>n/a — no hint is specified in Phase 2; do not invent one before SME review.</w:t>
            </w:r>
          </w:p>
        </w:tc>
      </w:tr>
      <w:tr>
        <w:tc>
          <w:tcPr>
            <w:tcW w:type="dxa" w:w="5227"/>
          </w:tcPr>
          <w:p>
            <w:pPr>
              <w:spacing w:after="20"/>
            </w:pPr>
            <w:r>
              <w:rPr>
                <w:rFonts w:ascii="Montserrat" w:hAnsi="Montserrat"/>
                <w:sz w:val="15"/>
              </w:rPr>
              <w:t>Retry / lives</w:t>
            </w:r>
          </w:p>
        </w:tc>
        <w:tc>
          <w:tcPr>
            <w:tcW w:type="dxa" w:w="5227"/>
          </w:tcPr>
          <w:p>
            <w:pPr>
              <w:spacing w:after="20"/>
            </w:pPr>
            <w:r>
              <w:rPr>
                <w:rFonts w:ascii="Montserrat" w:hAnsi="Montserrat"/>
                <w:sz w:val="15"/>
              </w:rPr>
              <w:t>Untimed and keyboard-operable; allow retry unless the approved Phase 4/LMS policy says otherwise.</w:t>
            </w:r>
          </w:p>
        </w:tc>
      </w:tr>
    </w:tbl>
    <w:p>
      <w:pPr>
        <w:pStyle w:val="Heading4"/>
      </w:pPr>
      <w:r>
        <w:t>5. Narration</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Field</w:t>
            </w:r>
          </w:p>
        </w:tc>
        <w:tc>
          <w:tcPr>
            <w:tcW w:type="dxa" w:w="5227"/>
            <w:shd w:fill="008C99"/>
          </w:tcPr>
          <w:p>
            <w:pPr>
              <w:spacing w:after="20"/>
            </w:pPr>
            <w:r>
              <w:rPr>
                <w:rFonts w:ascii="Montserrat" w:hAnsi="Montserrat"/>
                <w:b/>
                <w:color w:val="FFFFFF"/>
                <w:sz w:val="15"/>
              </w:rPr>
              <w:t>Value</w:t>
            </w:r>
          </w:p>
        </w:tc>
      </w:tr>
      <w:tr>
        <w:tc>
          <w:tcPr>
            <w:tcW w:type="dxa" w:w="5227"/>
          </w:tcPr>
          <w:p>
            <w:pPr>
              <w:spacing w:after="20"/>
            </w:pPr>
            <w:r>
              <w:rPr>
                <w:rFonts w:ascii="Montserrat" w:hAnsi="Montserrat"/>
                <w:sz w:val="15"/>
              </w:rPr>
              <w:t>Speaker(s)</w:t>
            </w:r>
          </w:p>
        </w:tc>
        <w:tc>
          <w:tcPr>
            <w:tcW w:type="dxa" w:w="5227"/>
          </w:tcPr>
          <w:p>
            <w:pPr>
              <w:spacing w:after="20"/>
            </w:pPr>
            <w:r>
              <w:rPr>
                <w:rFonts w:ascii="Montserrat" w:hAnsi="Montserrat"/>
                <w:sz w:val="15"/>
              </w:rPr>
              <w:t>NOOR / OMAR</w:t>
            </w:r>
          </w:p>
        </w:tc>
      </w:tr>
      <w:tr>
        <w:tc>
          <w:tcPr>
            <w:tcW w:type="dxa" w:w="5227"/>
          </w:tcPr>
          <w:p>
            <w:pPr>
              <w:spacing w:after="20"/>
            </w:pPr>
            <w:r>
              <w:rPr>
                <w:rFonts w:ascii="Montserrat" w:hAnsi="Montserrat"/>
                <w:sz w:val="15"/>
              </w:rPr>
              <w:t>Tone</w:t>
            </w:r>
          </w:p>
        </w:tc>
        <w:tc>
          <w:tcPr>
            <w:tcW w:type="dxa" w:w="5227"/>
          </w:tcPr>
          <w:p>
            <w:pPr>
              <w:spacing w:after="20"/>
            </w:pPr>
            <w:r>
              <w:rPr>
                <w:rFonts w:ascii="Montserrat" w:hAnsi="Montserrat"/>
                <w:sz w:val="15"/>
              </w:rPr>
              <w:t>confident</w:t>
            </w:r>
          </w:p>
        </w:tc>
      </w:tr>
      <w:tr>
        <w:tc>
          <w:tcPr>
            <w:tcW w:type="dxa" w:w="5227"/>
          </w:tcPr>
          <w:p>
            <w:pPr>
              <w:spacing w:after="20"/>
            </w:pPr>
            <w:r>
              <w:rPr>
                <w:rFonts w:ascii="Montserrat" w:hAnsi="Montserrat"/>
                <w:sz w:val="15"/>
              </w:rPr>
              <w:t>Target seconds</w:t>
            </w:r>
          </w:p>
        </w:tc>
        <w:tc>
          <w:tcPr>
            <w:tcW w:type="dxa" w:w="5227"/>
          </w:tcPr>
          <w:p>
            <w:pPr>
              <w:spacing w:after="20"/>
            </w:pPr>
            <w:r>
              <w:rPr>
                <w:rFonts w:ascii="Montserrat" w:hAnsi="Montserrat"/>
                <w:sz w:val="15"/>
              </w:rPr>
              <w:t>20</w:t>
            </w:r>
          </w:p>
        </w:tc>
      </w:tr>
      <w:tr>
        <w:tc>
          <w:tcPr>
            <w:tcW w:type="dxa" w:w="5227"/>
          </w:tcPr>
          <w:p>
            <w:pPr>
              <w:spacing w:after="20"/>
            </w:pPr>
            <w:r>
              <w:rPr>
                <w:rFonts w:ascii="Montserrat" w:hAnsi="Montserrat"/>
                <w:sz w:val="15"/>
              </w:rPr>
              <w:t>Word count / estimated seconds</w:t>
            </w:r>
          </w:p>
        </w:tc>
        <w:tc>
          <w:tcPr>
            <w:tcW w:type="dxa" w:w="5227"/>
          </w:tcPr>
          <w:p>
            <w:pPr>
              <w:spacing w:after="20"/>
            </w:pPr>
            <w:r>
              <w:rPr>
                <w:rFonts w:ascii="Montserrat" w:hAnsi="Montserrat"/>
                <w:sz w:val="15"/>
              </w:rPr>
              <w:t>52 words / ≈ 22.3 s at 140 wpm</w:t>
            </w:r>
          </w:p>
        </w:tc>
      </w:tr>
      <w:tr>
        <w:tc>
          <w:tcPr>
            <w:tcW w:type="dxa" w:w="5227"/>
          </w:tcPr>
          <w:p>
            <w:pPr>
              <w:spacing w:after="20"/>
            </w:pPr>
            <w:r>
              <w:rPr>
                <w:rFonts w:ascii="Montserrat" w:hAnsi="Montserrat"/>
                <w:sz w:val="15"/>
              </w:rPr>
              <w:t>Cue targets</w:t>
            </w:r>
          </w:p>
        </w:tc>
        <w:tc>
          <w:tcPr>
            <w:tcW w:type="dxa" w:w="5227"/>
          </w:tcPr>
          <w:p>
            <w:pPr>
              <w:spacing w:after="20"/>
            </w:pPr>
            <w:r>
              <w:rPr>
                <w:rFonts w:ascii="Montserrat" w:hAnsi="Montserrat"/>
                <w:sz w:val="15"/>
              </w:rPr>
              <w:t>None in this review draft; final build may add cue IDs after visual timing review.</w:t>
            </w:r>
          </w:p>
        </w:tc>
      </w:tr>
    </w:tbl>
    <w:p>
      <w:pPr>
        <w:ind w:left="288"/>
      </w:pPr>
      <w:r>
        <w:rPr>
          <w:i/>
          <w:color w:val="5B6B7B"/>
        </w:rPr>
        <w:t>NOOR: You can now use these key actions in your role. Keep the practical rule close, ask when you are unsure, and carry the next step into your shift. Take one clear next action with you. Pause and connect this to your role.</w:t>
      </w:r>
    </w:p>
    <w:p>
      <w:r>
        <w:t>&gt;</w:t>
      </w:r>
    </w:p>
    <w:p>
      <w:pPr>
        <w:ind w:left="288"/>
      </w:pPr>
      <w:r>
        <w:rPr>
          <w:i/>
          <w:color w:val="5B6B7B"/>
        </w:rPr>
        <w:t>OMAR: Carry this practical rule into your next decision.</w:t>
      </w:r>
    </w:p>
    <w:p>
      <w:r>
        <w:t>New lexicon terms: See narration-script.json and voice_talent.md.</w:t>
      </w:r>
    </w:p>
    <w:p>
      <w:pPr>
        <w:pStyle w:val="Heading4"/>
      </w:pPr>
      <w:r>
        <w:t>6. Accessibility</w:t>
      </w:r>
    </w:p>
    <w:tbl>
      <w:tblPr>
        <w:tblStyle w:val="LightShading-Accent1"/>
        <w:tblW w:type="auto" w:w="0"/>
        <w:tblLook w:firstColumn="1" w:firstRow="1" w:lastColumn="0" w:lastRow="0" w:noHBand="0" w:noVBand="1" w:val="04A0"/>
      </w:tblPr>
      <w:tblGrid>
        <w:gridCol w:w="5227"/>
        <w:gridCol w:w="5227"/>
      </w:tblGrid>
      <w:tr>
        <w:trPr>
          <w:tblHeader w:val="true"/>
        </w:trPr>
        <w:tc>
          <w:tcPr>
            <w:tcW w:type="dxa" w:w="5227"/>
            <w:shd w:fill="008C99"/>
          </w:tcPr>
          <w:p>
            <w:pPr>
              <w:spacing w:after="20"/>
            </w:pPr>
            <w:r>
              <w:rPr>
                <w:rFonts w:ascii="Montserrat" w:hAnsi="Montserrat"/>
                <w:b/>
                <w:color w:val="FFFFFF"/>
                <w:sz w:val="15"/>
              </w:rPr>
              <w:t>Check</w:t>
            </w:r>
          </w:p>
        </w:tc>
        <w:tc>
          <w:tcPr>
            <w:tcW w:type="dxa" w:w="5227"/>
            <w:shd w:fill="008C99"/>
          </w:tcPr>
          <w:p>
            <w:pPr>
              <w:spacing w:after="20"/>
            </w:pPr>
            <w:r>
              <w:rPr>
                <w:rFonts w:ascii="Montserrat" w:hAnsi="Montserrat"/>
                <w:b/>
                <w:color w:val="FFFFFF"/>
                <w:sz w:val="15"/>
              </w:rPr>
              <w:t>How this screen meets it</w:t>
            </w:r>
          </w:p>
        </w:tc>
      </w:tr>
      <w:tr>
        <w:tc>
          <w:tcPr>
            <w:tcW w:type="dxa" w:w="5227"/>
          </w:tcPr>
          <w:p>
            <w:pPr>
              <w:spacing w:after="20"/>
            </w:pPr>
            <w:r>
              <w:rPr>
                <w:rFonts w:ascii="Montserrat" w:hAnsi="Montserrat"/>
                <w:sz w:val="15"/>
              </w:rPr>
              <w:t>Keyboard</w:t>
            </w:r>
          </w:p>
        </w:tc>
        <w:tc>
          <w:tcPr>
            <w:tcW w:type="dxa" w:w="5227"/>
          </w:tcPr>
          <w:p>
            <w:pPr>
              <w:spacing w:after="20"/>
            </w:pPr>
            <w:r>
              <w:rPr>
                <w:rFonts w:ascii="Montserrat" w:hAnsi="Montserrat"/>
                <w:sz w:val="15"/>
              </w:rPr>
              <w:t>Native focusable controls; matching, sorting and drag/drop use keyboard pick-and-place equivalents.</w:t>
            </w:r>
          </w:p>
        </w:tc>
      </w:tr>
      <w:tr>
        <w:tc>
          <w:tcPr>
            <w:tcW w:type="dxa" w:w="5227"/>
          </w:tcPr>
          <w:p>
            <w:pPr>
              <w:spacing w:after="20"/>
            </w:pPr>
            <w:r>
              <w:rPr>
                <w:rFonts w:ascii="Montserrat" w:hAnsi="Montserrat"/>
                <w:sz w:val="15"/>
              </w:rPr>
              <w:t>Not colour-only</w:t>
            </w:r>
          </w:p>
        </w:tc>
        <w:tc>
          <w:tcPr>
            <w:tcW w:type="dxa" w:w="5227"/>
          </w:tcPr>
          <w:p>
            <w:pPr>
              <w:spacing w:after="20"/>
            </w:pPr>
            <w:r>
              <w:rPr>
                <w:rFonts w:ascii="Montserrat" w:hAnsi="Montserrat"/>
                <w:sz w:val="15"/>
              </w:rPr>
              <w:t>Labels, icons, position and explanatory text carry every safety, feedback and category meaning.</w:t>
            </w:r>
          </w:p>
        </w:tc>
      </w:tr>
      <w:tr>
        <w:tc>
          <w:tcPr>
            <w:tcW w:type="dxa" w:w="5227"/>
          </w:tcPr>
          <w:p>
            <w:pPr>
              <w:spacing w:after="20"/>
            </w:pPr>
            <w:r>
              <w:rPr>
                <w:rFonts w:ascii="Montserrat" w:hAnsi="Montserrat"/>
                <w:sz w:val="15"/>
              </w:rPr>
              <w:t>Captions / transcript</w:t>
            </w:r>
          </w:p>
        </w:tc>
        <w:tc>
          <w:tcPr>
            <w:tcW w:type="dxa" w:w="5227"/>
          </w:tcPr>
          <w:p>
            <w:pPr>
              <w:spacing w:after="20"/>
            </w:pPr>
            <w:r>
              <w:rPr>
                <w:rFonts w:ascii="Montserrat" w:hAnsi="Montserrat"/>
                <w:sz w:val="15"/>
              </w:rPr>
              <w:t>narration_text is generated from the narration script; any later video receives WebVTT captions.</w:t>
            </w:r>
          </w:p>
        </w:tc>
      </w:tr>
      <w:tr>
        <w:tc>
          <w:tcPr>
            <w:tcW w:type="dxa" w:w="5227"/>
          </w:tcPr>
          <w:p>
            <w:pPr>
              <w:spacing w:after="20"/>
            </w:pPr>
            <w:r>
              <w:rPr>
                <w:rFonts w:ascii="Montserrat" w:hAnsi="Montserrat"/>
                <w:sz w:val="15"/>
              </w:rPr>
              <w:t>Timing</w:t>
            </w:r>
          </w:p>
        </w:tc>
        <w:tc>
          <w:tcPr>
            <w:tcW w:type="dxa" w:w="5227"/>
          </w:tcPr>
          <w:p>
            <w:pPr>
              <w:spacing w:after="20"/>
            </w:pPr>
            <w:r>
              <w:rPr>
                <w:rFonts w:ascii="Montserrat" w:hAnsi="Montserrat"/>
                <w:sz w:val="15"/>
              </w:rPr>
              <w:t>Untimed. Any future media control must allow pause, replay and extended reading time.</w:t>
            </w:r>
          </w:p>
        </w:tc>
      </w:tr>
    </w:tbl>
    <w:p>
      <w:pPr>
        <w:pStyle w:val="Heading4"/>
      </w:pPr>
      <w:r>
        <w:t>7. Build fields (edumints)</w:t>
      </w:r>
    </w:p>
    <w:p>
      <w:pPr>
        <w:pStyle w:val="StoryboardCode"/>
      </w:pPr>
      <w:r>
        <w:t>{</w:t>
      </w:r>
    </w:p>
    <w:p>
      <w:pPr>
        <w:pStyle w:val="StoryboardCode"/>
      </w:pPr>
      <w:r>
        <w:t xml:space="preserve">  "type": "summary",</w:t>
      </w:r>
    </w:p>
    <w:p>
      <w:pPr>
        <w:pStyle w:val="StoryboardCode"/>
      </w:pPr>
      <w:r>
        <w:t xml:space="preserve">  "id": "hs2-090",</w:t>
      </w:r>
    </w:p>
    <w:p>
      <w:pPr>
        <w:pStyle w:val="StoryboardCode"/>
      </w:pPr>
      <w:r>
        <w:t xml:space="preserve">  "title": "Close",</w:t>
      </w:r>
    </w:p>
    <w:p>
      <w:pPr>
        <w:pStyle w:val="StoryboardCode"/>
      </w:pPr>
      <w:r>
        <w:t xml:space="preserve">  "section": "G · Regulations &amp; close",</w:t>
      </w:r>
    </w:p>
    <w:p>
      <w:pPr>
        <w:pStyle w:val="StoryboardCode"/>
      </w:pPr>
      <w:r>
        <w:t xml:space="preserve">  "node_id": "hs2-sG",</w:t>
      </w:r>
    </w:p>
    <w:p>
      <w:pPr>
        <w:pStyle w:val="StoryboardCode"/>
      </w:pPr>
      <w:r>
        <w:t xml:space="preserve">  "objective_ids": [],</w:t>
      </w:r>
    </w:p>
    <w:p>
      <w:pPr>
        <w:pStyle w:val="StoryboardCode"/>
      </w:pPr>
      <w:r>
        <w:t xml:space="preserve">  "points": 0,</w:t>
      </w:r>
    </w:p>
    <w:p>
      <w:pPr>
        <w:pStyle w:val="StoryboardCode"/>
      </w:pPr>
      <w:r>
        <w:t xml:space="preserve">  "narration_script_id": "hs2-090",</w:t>
      </w:r>
    </w:p>
    <w:p>
      <w:pPr>
        <w:pStyle w:val="StoryboardCode"/>
      </w:pPr>
      <w:r>
        <w:t xml:space="preserve">  "asset_status": "Review hand-off only; resolve Phase 0 dependencies before adding production asset IDs."</w:t>
      </w:r>
    </w:p>
    <w:p>
      <w:pPr>
        <w:pStyle w:val="StoryboardCode"/>
      </w:pPr>
      <w:r>
        <w:t>}</w:t>
      </w:r>
    </w:p>
    <w:p>
      <w:pPr>
        <w:ind w:left="288"/>
      </w:pPr>
      <w:r>
        <w:rPr>
          <w:i/>
          <w:color w:val="5B6B7B"/>
        </w:rPr>
        <w:t>This is valid JSON review metadata, not a finished production screen schema. Phase 4 adds the</w:t>
      </w:r>
    </w:p>
    <w:p>
      <w:r>
        <w:t>type-specific fields, measured hotspot coordinates and final asset IDs only after the pending source</w:t>
      </w:r>
    </w:p>
    <w:p>
      <w:r>
        <w:t>lock items have written SME decisions.</w:t>
      </w:r>
    </w:p>
    <w:p>
      <w:pPr>
        <w:pStyle w:val="Heading4"/>
      </w:pPr>
      <w:r>
        <w:t>8. Notes for SME and developer</w:t>
      </w:r>
    </w:p>
    <w:p>
      <w:pPr>
        <w:pStyle w:val="ListBullet"/>
      </w:pPr>
      <w:r>
        <w:t>Open questions: ⚠ PENDING B9; do not turn these source values into release policy until the named owner closes them.</w:t>
      </w:r>
    </w:p>
    <w:p>
      <w:pPr>
        <w:pStyle w:val="ListBullet"/>
      </w:pPr>
      <w:r>
        <w:t>Developer notes: Keep all policy wording as editable HTML, preserve the supplied client logo, and use the exact screen id hs2-090. Do not reuse source-video or source-deck imagery where the Phase 0 file prohibits it.</w:t>
      </w:r>
    </w:p>
    <w:p>
      <w:pPr/>
      <w:r>
        <w:t>────────────────────────────────────────────────────</w:t>
      </w:r>
    </w:p>
    <w:p>
      <w:pPr>
        <w:pStyle w:val="Heading2"/>
      </w:pPr>
      <w:r>
        <w:t>C. Module summary</w:t>
      </w:r>
    </w:p>
    <w:p>
      <w:pPr>
        <w:pStyle w:val="Heading3"/>
        <w:pageBreakBefore/>
      </w:pPr>
      <w:r>
        <w:t>Screen register</w:t>
      </w:r>
    </w:p>
    <w:tbl>
      <w:tblPr>
        <w:tblStyle w:val="LightShading-Accent1"/>
        <w:tblW w:type="auto" w:w="0"/>
        <w:tblLook w:firstColumn="1" w:firstRow="1" w:lastColumn="0" w:lastRow="0" w:noHBand="0" w:noVBand="1" w:val="04A0"/>
      </w:tblPr>
      <w:tblGrid>
        <w:gridCol w:w="1162"/>
        <w:gridCol w:w="1162"/>
        <w:gridCol w:w="1162"/>
        <w:gridCol w:w="1162"/>
        <w:gridCol w:w="1162"/>
        <w:gridCol w:w="1162"/>
        <w:gridCol w:w="1162"/>
        <w:gridCol w:w="1162"/>
        <w:gridCol w:w="1162"/>
      </w:tblGrid>
      <w:tr>
        <w:trPr>
          <w:tblHeader w:val="true"/>
        </w:trPr>
        <w:tc>
          <w:tcPr>
            <w:tcW w:type="dxa" w:w="1162"/>
            <w:shd w:fill="008C99"/>
          </w:tcPr>
          <w:p>
            <w:pPr>
              <w:spacing w:after="20"/>
            </w:pPr>
            <w:r>
              <w:rPr>
                <w:rFonts w:ascii="Montserrat" w:hAnsi="Montserrat"/>
                <w:b/>
                <w:color w:val="FFFFFF"/>
                <w:sz w:val="15"/>
              </w:rPr>
              <w:t>#</w:t>
            </w:r>
          </w:p>
        </w:tc>
        <w:tc>
          <w:tcPr>
            <w:tcW w:type="dxa" w:w="1162"/>
            <w:shd w:fill="008C99"/>
          </w:tcPr>
          <w:p>
            <w:pPr>
              <w:spacing w:after="20"/>
            </w:pPr>
            <w:r>
              <w:rPr>
                <w:rFonts w:ascii="Montserrat" w:hAnsi="Montserrat"/>
                <w:b/>
                <w:color w:val="FFFFFF"/>
                <w:sz w:val="15"/>
              </w:rPr>
              <w:t>Screen id</w:t>
            </w:r>
          </w:p>
        </w:tc>
        <w:tc>
          <w:tcPr>
            <w:tcW w:type="dxa" w:w="1162"/>
            <w:shd w:fill="008C99"/>
          </w:tcPr>
          <w:p>
            <w:pPr>
              <w:spacing w:after="20"/>
            </w:pPr>
            <w:r>
              <w:rPr>
                <w:rFonts w:ascii="Montserrat" w:hAnsi="Montserrat"/>
                <w:b/>
                <w:color w:val="FFFFFF"/>
                <w:sz w:val="15"/>
              </w:rPr>
              <w:t>Type</w:t>
            </w:r>
          </w:p>
        </w:tc>
        <w:tc>
          <w:tcPr>
            <w:tcW w:type="dxa" w:w="1162"/>
            <w:shd w:fill="008C99"/>
          </w:tcPr>
          <w:p>
            <w:pPr>
              <w:spacing w:after="20"/>
            </w:pPr>
            <w:r>
              <w:rPr>
                <w:rFonts w:ascii="Montserrat" w:hAnsi="Montserrat"/>
                <w:b/>
                <w:color w:val="FFFFFF"/>
                <w:sz w:val="15"/>
              </w:rPr>
              <w:t>Scored</w:t>
            </w:r>
          </w:p>
        </w:tc>
        <w:tc>
          <w:tcPr>
            <w:tcW w:type="dxa" w:w="1162"/>
            <w:shd w:fill="008C99"/>
          </w:tcPr>
          <w:p>
            <w:pPr>
              <w:spacing w:after="20"/>
            </w:pPr>
            <w:r>
              <w:rPr>
                <w:rFonts w:ascii="Montserrat" w:hAnsi="Montserrat"/>
                <w:b/>
                <w:color w:val="FFFFFF"/>
                <w:sz w:val="15"/>
              </w:rPr>
              <w:t>Pts</w:t>
            </w:r>
          </w:p>
        </w:tc>
        <w:tc>
          <w:tcPr>
            <w:tcW w:type="dxa" w:w="1162"/>
            <w:shd w:fill="008C99"/>
          </w:tcPr>
          <w:p>
            <w:pPr>
              <w:spacing w:after="20"/>
            </w:pPr>
            <w:r>
              <w:rPr>
                <w:rFonts w:ascii="Montserrat" w:hAnsi="Montserrat"/>
                <w:b/>
                <w:color w:val="FFFFFF"/>
                <w:sz w:val="15"/>
              </w:rPr>
              <w:t>On-screen words</w:t>
            </w:r>
          </w:p>
        </w:tc>
        <w:tc>
          <w:tcPr>
            <w:tcW w:type="dxa" w:w="1162"/>
            <w:shd w:fill="008C99"/>
          </w:tcPr>
          <w:p>
            <w:pPr>
              <w:spacing w:after="20"/>
            </w:pPr>
            <w:r>
              <w:rPr>
                <w:rFonts w:ascii="Montserrat" w:hAnsi="Montserrat"/>
                <w:b/>
                <w:color w:val="FFFFFF"/>
                <w:sz w:val="15"/>
              </w:rPr>
              <w:t>Narration words</w:t>
            </w:r>
          </w:p>
        </w:tc>
        <w:tc>
          <w:tcPr>
            <w:tcW w:type="dxa" w:w="1162"/>
            <w:shd w:fill="008C99"/>
          </w:tcPr>
          <w:p>
            <w:pPr>
              <w:spacing w:after="20"/>
            </w:pPr>
            <w:r>
              <w:rPr>
                <w:rFonts w:ascii="Montserrat" w:hAnsi="Montserrat"/>
                <w:b/>
                <w:color w:val="FFFFFF"/>
                <w:sz w:val="15"/>
              </w:rPr>
              <w:t>Est. sec</w:t>
            </w:r>
          </w:p>
        </w:tc>
        <w:tc>
          <w:tcPr>
            <w:tcW w:type="dxa" w:w="1162"/>
            <w:shd w:fill="008C99"/>
          </w:tcPr>
          <w:p>
            <w:pPr>
              <w:spacing w:after="20"/>
            </w:pPr>
            <w:r>
              <w:rPr>
                <w:rFonts w:ascii="Montserrat" w:hAnsi="Montserrat"/>
                <w:b/>
                <w:color w:val="FFFFFF"/>
                <w:sz w:val="15"/>
              </w:rPr>
              <w:t>Status</w:t>
            </w:r>
          </w:p>
        </w:tc>
      </w:tr>
      <w:tr>
        <w:tc>
          <w:tcPr>
            <w:tcW w:type="dxa" w:w="1162"/>
          </w:tcPr>
          <w:p>
            <w:pPr>
              <w:spacing w:after="20"/>
            </w:pPr>
            <w:r>
              <w:rPr>
                <w:rFonts w:ascii="Montserrat" w:hAnsi="Montserrat"/>
                <w:sz w:val="15"/>
              </w:rPr>
              <w:t>1</w:t>
            </w:r>
          </w:p>
        </w:tc>
        <w:tc>
          <w:tcPr>
            <w:tcW w:type="dxa" w:w="1162"/>
          </w:tcPr>
          <w:p>
            <w:pPr>
              <w:spacing w:after="20"/>
            </w:pPr>
            <w:r>
              <w:rPr>
                <w:rFonts w:ascii="Montserrat" w:hAnsi="Montserrat"/>
                <w:sz w:val="15"/>
              </w:rPr>
              <w:t>hs2-000</w:t>
            </w:r>
          </w:p>
        </w:tc>
        <w:tc>
          <w:tcPr>
            <w:tcW w:type="dxa" w:w="1162"/>
          </w:tcPr>
          <w:p>
            <w:pPr>
              <w:spacing w:after="20"/>
            </w:pPr>
            <w:r>
              <w:rPr>
                <w:rFonts w:ascii="Montserrat" w:hAnsi="Montserrat"/>
                <w:sz w:val="15"/>
              </w:rPr>
              <w:t>title_slide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30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w:t>
            </w:r>
          </w:p>
        </w:tc>
        <w:tc>
          <w:tcPr>
            <w:tcW w:type="dxa" w:w="1162"/>
          </w:tcPr>
          <w:p>
            <w:pPr>
              <w:spacing w:after="20"/>
            </w:pPr>
            <w:r>
              <w:rPr>
                <w:rFonts w:ascii="Montserrat" w:hAnsi="Montserrat"/>
                <w:sz w:val="15"/>
              </w:rPr>
              <w:t>hs2-001</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47</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3</w:t>
            </w:r>
          </w:p>
        </w:tc>
        <w:tc>
          <w:tcPr>
            <w:tcW w:type="dxa" w:w="1162"/>
          </w:tcPr>
          <w:p>
            <w:pPr>
              <w:spacing w:after="20"/>
            </w:pPr>
            <w:r>
              <w:rPr>
                <w:rFonts w:ascii="Montserrat" w:hAnsi="Montserrat"/>
                <w:sz w:val="15"/>
              </w:rPr>
              <w:t>hs2-010</w:t>
            </w:r>
          </w:p>
        </w:tc>
        <w:tc>
          <w:tcPr>
            <w:tcW w:type="dxa" w:w="1162"/>
          </w:tcPr>
          <w:p>
            <w:pPr>
              <w:spacing w:after="20"/>
            </w:pPr>
            <w:r>
              <w:rPr>
                <w:rFonts w:ascii="Montserrat" w:hAnsi="Montserrat"/>
                <w:sz w:val="15"/>
              </w:rPr>
              <w:t>worked_example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34</w:t>
            </w:r>
          </w:p>
        </w:tc>
        <w:tc>
          <w:tcPr>
            <w:tcW w:type="dxa" w:w="1162"/>
          </w:tcPr>
          <w:p>
            <w:pPr>
              <w:spacing w:after="20"/>
            </w:pPr>
            <w:r>
              <w:rPr>
                <w:rFonts w:ascii="Montserrat" w:hAnsi="Montserrat"/>
                <w:sz w:val="15"/>
              </w:rPr>
              <w:t>103</w:t>
            </w:r>
          </w:p>
        </w:tc>
        <w:tc>
          <w:tcPr>
            <w:tcW w:type="dxa" w:w="1162"/>
          </w:tcPr>
          <w:p>
            <w:pPr>
              <w:spacing w:after="20"/>
            </w:pPr>
            <w:r>
              <w:rPr>
                <w:rFonts w:ascii="Montserrat" w:hAnsi="Montserrat"/>
                <w:sz w:val="15"/>
              </w:rPr>
              <w:t>44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4</w:t>
            </w:r>
          </w:p>
        </w:tc>
        <w:tc>
          <w:tcPr>
            <w:tcW w:type="dxa" w:w="1162"/>
          </w:tcPr>
          <w:p>
            <w:pPr>
              <w:spacing w:after="20"/>
            </w:pPr>
            <w:r>
              <w:rPr>
                <w:rFonts w:ascii="Montserrat" w:hAnsi="Montserrat"/>
                <w:sz w:val="15"/>
              </w:rPr>
              <w:t>hs2-011</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hs2-012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6</w:t>
            </w:r>
          </w:p>
        </w:tc>
        <w:tc>
          <w:tcPr>
            <w:tcW w:type="dxa" w:w="1162"/>
          </w:tcPr>
          <w:p>
            <w:pPr>
              <w:spacing w:after="20"/>
            </w:pPr>
            <w:r>
              <w:rPr>
                <w:rFonts w:ascii="Montserrat" w:hAnsi="Montserrat"/>
                <w:sz w:val="15"/>
              </w:rPr>
              <w:t>hs2-013</w:t>
            </w:r>
          </w:p>
        </w:tc>
        <w:tc>
          <w:tcPr>
            <w:tcW w:type="dxa" w:w="1162"/>
          </w:tcPr>
          <w:p>
            <w:pPr>
              <w:spacing w:after="20"/>
            </w:pPr>
            <w:r>
              <w:rPr>
                <w:rFonts w:ascii="Montserrat" w:hAnsi="Montserrat"/>
                <w:sz w:val="15"/>
              </w:rPr>
              <w:t>fill_blank</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7</w:t>
            </w:r>
          </w:p>
        </w:tc>
        <w:tc>
          <w:tcPr>
            <w:tcW w:type="dxa" w:w="1162"/>
          </w:tcPr>
          <w:p>
            <w:pPr>
              <w:spacing w:after="20"/>
            </w:pPr>
            <w:r>
              <w:rPr>
                <w:rFonts w:ascii="Montserrat" w:hAnsi="Montserrat"/>
                <w:sz w:val="15"/>
              </w:rPr>
              <w:t>hs2-020</w:t>
            </w:r>
          </w:p>
        </w:tc>
        <w:tc>
          <w:tcPr>
            <w:tcW w:type="dxa" w:w="1162"/>
          </w:tcPr>
          <w:p>
            <w:pPr>
              <w:spacing w:after="20"/>
            </w:pPr>
            <w:r>
              <w:rPr>
                <w:rFonts w:ascii="Montserrat" w:hAnsi="Montserrat"/>
                <w:sz w:val="15"/>
              </w:rPr>
              <w:t>flashcards</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58</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hs2-030</w:t>
            </w:r>
          </w:p>
        </w:tc>
        <w:tc>
          <w:tcPr>
            <w:tcW w:type="dxa" w:w="1162"/>
          </w:tcPr>
          <w:p>
            <w:pPr>
              <w:spacing w:after="20"/>
            </w:pPr>
            <w:r>
              <w:rPr>
                <w:rFonts w:ascii="Montserrat" w:hAnsi="Montserrat"/>
                <w:sz w:val="15"/>
              </w:rPr>
              <w:t>game</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50</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9</w:t>
            </w:r>
          </w:p>
        </w:tc>
        <w:tc>
          <w:tcPr>
            <w:tcW w:type="dxa" w:w="1162"/>
          </w:tcPr>
          <w:p>
            <w:pPr>
              <w:spacing w:after="20"/>
            </w:pPr>
            <w:r>
              <w:rPr>
                <w:rFonts w:ascii="Montserrat" w:hAnsi="Montserrat"/>
                <w:sz w:val="15"/>
              </w:rPr>
              <w:t>hs2-031</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32</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hs2-032</w:t>
            </w:r>
          </w:p>
        </w:tc>
        <w:tc>
          <w:tcPr>
            <w:tcW w:type="dxa" w:w="1162"/>
          </w:tcPr>
          <w:p>
            <w:pPr>
              <w:spacing w:after="20"/>
            </w:pPr>
            <w:r>
              <w:rPr>
                <w:rFonts w:ascii="Montserrat" w:hAnsi="Montserrat"/>
                <w:sz w:val="15"/>
              </w:rPr>
              <w:t>labeled_diagram</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hs2-033</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59</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hs2-040</w:t>
            </w:r>
          </w:p>
        </w:tc>
        <w:tc>
          <w:tcPr>
            <w:tcW w:type="dxa" w:w="1162"/>
          </w:tcPr>
          <w:p>
            <w:pPr>
              <w:spacing w:after="20"/>
            </w:pPr>
            <w:r>
              <w:rPr>
                <w:rFonts w:ascii="Montserrat" w:hAnsi="Montserrat"/>
                <w:sz w:val="15"/>
              </w:rPr>
              <w:t>hotspot</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45</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hs2-041</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14</w:t>
            </w:r>
          </w:p>
        </w:tc>
        <w:tc>
          <w:tcPr>
            <w:tcW w:type="dxa" w:w="1162"/>
          </w:tcPr>
          <w:p>
            <w:pPr>
              <w:spacing w:after="20"/>
            </w:pPr>
            <w:r>
              <w:rPr>
                <w:rFonts w:ascii="Montserrat" w:hAnsi="Montserrat"/>
                <w:sz w:val="15"/>
              </w:rPr>
              <w:t>hs2-050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56</w:t>
            </w:r>
          </w:p>
        </w:tc>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hs2-051</w:t>
            </w:r>
          </w:p>
        </w:tc>
        <w:tc>
          <w:tcPr>
            <w:tcW w:type="dxa" w:w="1162"/>
          </w:tcPr>
          <w:p>
            <w:pPr>
              <w:spacing w:after="20"/>
            </w:pPr>
            <w:r>
              <w:rPr>
                <w:rFonts w:ascii="Montserrat" w:hAnsi="Montserrat"/>
                <w:sz w:val="15"/>
              </w:rPr>
              <w:t>image_compare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hs2-052</w:t>
            </w:r>
          </w:p>
        </w:tc>
        <w:tc>
          <w:tcPr>
            <w:tcW w:type="dxa" w:w="1162"/>
          </w:tcPr>
          <w:p>
            <w:pPr>
              <w:spacing w:after="20"/>
            </w:pPr>
            <w:r>
              <w:rPr>
                <w:rFonts w:ascii="Montserrat" w:hAnsi="Montserrat"/>
                <w:sz w:val="15"/>
              </w:rPr>
              <w:t>decision_scenario</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37</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17</w:t>
            </w:r>
          </w:p>
        </w:tc>
        <w:tc>
          <w:tcPr>
            <w:tcW w:type="dxa" w:w="1162"/>
          </w:tcPr>
          <w:p>
            <w:pPr>
              <w:spacing w:after="20"/>
            </w:pPr>
            <w:r>
              <w:rPr>
                <w:rFonts w:ascii="Montserrat" w:hAnsi="Montserrat"/>
                <w:sz w:val="15"/>
              </w:rPr>
              <w:t>hs2-053</w:t>
            </w:r>
          </w:p>
        </w:tc>
        <w:tc>
          <w:tcPr>
            <w:tcW w:type="dxa" w:w="1162"/>
          </w:tcPr>
          <w:p>
            <w:pPr>
              <w:spacing w:after="20"/>
            </w:pPr>
            <w:r>
              <w:rPr>
                <w:rFonts w:ascii="Montserrat" w:hAnsi="Montserrat"/>
                <w:sz w:val="15"/>
              </w:rPr>
              <w:t>sorting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hs2-060</w:t>
            </w:r>
          </w:p>
        </w:tc>
        <w:tc>
          <w:tcPr>
            <w:tcW w:type="dxa" w:w="1162"/>
          </w:tcPr>
          <w:p>
            <w:pPr>
              <w:spacing w:after="20"/>
            </w:pPr>
            <w:r>
              <w:rPr>
                <w:rFonts w:ascii="Montserrat" w:hAnsi="Montserrat"/>
                <w:sz w:val="15"/>
              </w:rPr>
              <w:t>content_slide</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81</w:t>
            </w:r>
          </w:p>
        </w:tc>
        <w:tc>
          <w:tcPr>
            <w:tcW w:type="dxa" w:w="1162"/>
          </w:tcPr>
          <w:p>
            <w:pPr>
              <w:spacing w:after="20"/>
            </w:pPr>
            <w:r>
              <w:rPr>
                <w:rFonts w:ascii="Montserrat" w:hAnsi="Montserrat"/>
                <w:sz w:val="15"/>
              </w:rPr>
              <w:t>35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hs2-061</w:t>
            </w:r>
          </w:p>
        </w:tc>
        <w:tc>
          <w:tcPr>
            <w:tcW w:type="dxa" w:w="1162"/>
          </w:tcPr>
          <w:p>
            <w:pPr>
              <w:spacing w:after="20"/>
            </w:pPr>
            <w:r>
              <w:rPr>
                <w:rFonts w:ascii="Montserrat" w:hAnsi="Montserrat"/>
                <w:sz w:val="15"/>
              </w:rPr>
              <w:t>matching</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hs2-062</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27</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21</w:t>
            </w:r>
          </w:p>
        </w:tc>
        <w:tc>
          <w:tcPr>
            <w:tcW w:type="dxa" w:w="1162"/>
          </w:tcPr>
          <w:p>
            <w:pPr>
              <w:spacing w:after="20"/>
            </w:pPr>
            <w:r>
              <w:rPr>
                <w:rFonts w:ascii="Montserrat" w:hAnsi="Montserrat"/>
                <w:sz w:val="15"/>
              </w:rPr>
              <w:t>hs2-063</w:t>
            </w:r>
          </w:p>
        </w:tc>
        <w:tc>
          <w:tcPr>
            <w:tcW w:type="dxa" w:w="1162"/>
          </w:tcPr>
          <w:p>
            <w:pPr>
              <w:spacing w:after="20"/>
            </w:pPr>
            <w:r>
              <w:rPr>
                <w:rFonts w:ascii="Montserrat" w:hAnsi="Montserrat"/>
                <w:sz w:val="15"/>
              </w:rPr>
              <w:t>mcq</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16</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hs2-064</w:t>
            </w:r>
          </w:p>
        </w:tc>
        <w:tc>
          <w:tcPr>
            <w:tcW w:type="dxa" w:w="1162"/>
          </w:tcPr>
          <w:p>
            <w:pPr>
              <w:spacing w:after="20"/>
            </w:pPr>
            <w:r>
              <w:rPr>
                <w:rFonts w:ascii="Montserrat" w:hAnsi="Montserrat"/>
                <w:sz w:val="15"/>
              </w:rPr>
              <w:t>escape_room</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20</w:t>
            </w:r>
          </w:p>
        </w:tc>
        <w:tc>
          <w:tcPr>
            <w:tcW w:type="dxa" w:w="1162"/>
          </w:tcPr>
          <w:p>
            <w:pPr>
              <w:spacing w:after="20"/>
            </w:pPr>
            <w:r>
              <w:rPr>
                <w:rFonts w:ascii="Montserrat" w:hAnsi="Montserrat"/>
                <w:sz w:val="15"/>
              </w:rPr>
              <w:t>38</w:t>
            </w:r>
          </w:p>
        </w:tc>
        <w:tc>
          <w:tcPr>
            <w:tcW w:type="dxa" w:w="1162"/>
          </w:tcPr>
          <w:p>
            <w:pPr>
              <w:spacing w:after="20"/>
            </w:pPr>
            <w:r>
              <w:rPr>
                <w:rFonts w:ascii="Montserrat" w:hAnsi="Montserrat"/>
                <w:sz w:val="15"/>
              </w:rPr>
              <w:t>36</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23</w:t>
            </w:r>
          </w:p>
        </w:tc>
        <w:tc>
          <w:tcPr>
            <w:tcW w:type="dxa" w:w="1162"/>
          </w:tcPr>
          <w:p>
            <w:pPr>
              <w:spacing w:after="20"/>
            </w:pPr>
            <w:r>
              <w:rPr>
                <w:rFonts w:ascii="Montserrat" w:hAnsi="Montserrat"/>
                <w:sz w:val="15"/>
              </w:rPr>
              <w:t>hs2-070</w:t>
            </w:r>
          </w:p>
        </w:tc>
        <w:tc>
          <w:tcPr>
            <w:tcW w:type="dxa" w:w="1162"/>
          </w:tcPr>
          <w:p>
            <w:pPr>
              <w:spacing w:after="20"/>
            </w:pPr>
            <w:r>
              <w:rPr>
                <w:rFonts w:ascii="Montserrat" w:hAnsi="Montserrat"/>
                <w:sz w:val="15"/>
              </w:rPr>
              <w:t>drag_drop</w:t>
            </w:r>
          </w:p>
        </w:tc>
        <w:tc>
          <w:tcPr>
            <w:tcW w:type="dxa" w:w="1162"/>
          </w:tcPr>
          <w:p>
            <w:pPr>
              <w:spacing w:after="20"/>
            </w:pPr>
            <w:r>
              <w:rPr>
                <w:rFonts w:ascii="Montserrat" w:hAnsi="Montserrat"/>
                <w:sz w:val="15"/>
              </w:rPr>
              <w:t>Y</w:t>
            </w:r>
          </w:p>
        </w:tc>
        <w:tc>
          <w:tcPr>
            <w:tcW w:type="dxa" w:w="1162"/>
          </w:tcPr>
          <w:p>
            <w:pPr>
              <w:spacing w:after="20"/>
            </w:pPr>
            <w:r>
              <w:rPr>
                <w:rFonts w:ascii="Montserrat" w:hAnsi="Montserrat"/>
                <w:sz w:val="15"/>
              </w:rPr>
              <w:t>10</w:t>
            </w:r>
          </w:p>
        </w:tc>
        <w:tc>
          <w:tcPr>
            <w:tcW w:type="dxa" w:w="1162"/>
          </w:tcPr>
          <w:p>
            <w:pPr>
              <w:spacing w:after="20"/>
            </w:pPr>
            <w:r>
              <w:rPr>
                <w:rFonts w:ascii="Montserrat" w:hAnsi="Montserrat"/>
                <w:sz w:val="15"/>
              </w:rPr>
              <w:t>31</w:t>
            </w:r>
          </w:p>
        </w:tc>
        <w:tc>
          <w:tcPr>
            <w:tcW w:type="dxa" w:w="1162"/>
          </w:tcPr>
          <w:p>
            <w:pPr>
              <w:spacing w:after="20"/>
            </w:pPr>
            <w:r>
              <w:rPr>
                <w:rFonts w:ascii="Montserrat" w:hAnsi="Montserrat"/>
                <w:sz w:val="15"/>
              </w:rPr>
              <w:t>18</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24</w:t>
            </w:r>
          </w:p>
        </w:tc>
        <w:tc>
          <w:tcPr>
            <w:tcW w:type="dxa" w:w="1162"/>
          </w:tcPr>
          <w:p>
            <w:pPr>
              <w:spacing w:after="20"/>
            </w:pPr>
            <w:r>
              <w:rPr>
                <w:rFonts w:ascii="Montserrat" w:hAnsi="Montserrat"/>
                <w:sz w:val="15"/>
              </w:rPr>
              <w:t>hs2-080</w:t>
            </w:r>
          </w:p>
        </w:tc>
        <w:tc>
          <w:tcPr>
            <w:tcW w:type="dxa" w:w="1162"/>
          </w:tcPr>
          <w:p>
            <w:pPr>
              <w:spacing w:after="20"/>
            </w:pPr>
            <w:r>
              <w:rPr>
                <w:rFonts w:ascii="Montserrat" w:hAnsi="Montserrat"/>
                <w:sz w:val="15"/>
              </w:rPr>
              <w:t>results_breakdown</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5</w:t>
            </w:r>
          </w:p>
        </w:tc>
        <w:tc>
          <w:tcPr>
            <w:tcW w:type="dxa" w:w="1162"/>
          </w:tcPr>
          <w:p>
            <w:pPr>
              <w:spacing w:after="20"/>
            </w:pPr>
            <w:r>
              <w:rPr>
                <w:rFonts w:ascii="Montserrat" w:hAnsi="Montserrat"/>
                <w:sz w:val="15"/>
              </w:rPr>
              <w:t>29</w:t>
            </w:r>
          </w:p>
        </w:tc>
        <w:tc>
          <w:tcPr>
            <w:tcW w:type="dxa" w:w="1162"/>
          </w:tcPr>
          <w:p>
            <w:pPr>
              <w:spacing w:after="20"/>
            </w:pPr>
            <w:r>
              <w:rPr>
                <w:rFonts w:ascii="Montserrat" w:hAnsi="Montserrat"/>
                <w:sz w:val="15"/>
              </w:rPr>
              <w:t>12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25</w:t>
            </w:r>
          </w:p>
        </w:tc>
        <w:tc>
          <w:tcPr>
            <w:tcW w:type="dxa" w:w="1162"/>
          </w:tcPr>
          <w:p>
            <w:pPr>
              <w:spacing w:after="20"/>
            </w:pPr>
            <w:r>
              <w:rPr>
                <w:rFonts w:ascii="Montserrat" w:hAnsi="Montserrat"/>
                <w:sz w:val="15"/>
              </w:rPr>
              <w:t>hs2-081</w:t>
            </w:r>
          </w:p>
        </w:tc>
        <w:tc>
          <w:tcPr>
            <w:tcW w:type="dxa" w:w="1162"/>
          </w:tcPr>
          <w:p>
            <w:pPr>
              <w:spacing w:after="20"/>
            </w:pPr>
            <w:r>
              <w:rPr>
                <w:rFonts w:ascii="Montserrat" w:hAnsi="Montserrat"/>
                <w:sz w:val="15"/>
              </w:rPr>
              <w:t>poll</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11</w:t>
            </w:r>
          </w:p>
        </w:tc>
        <w:tc>
          <w:tcPr>
            <w:tcW w:type="dxa" w:w="1162"/>
          </w:tcPr>
          <w:p>
            <w:pPr>
              <w:spacing w:after="20"/>
            </w:pPr>
            <w:r>
              <w:rPr>
                <w:rFonts w:ascii="Montserrat" w:hAnsi="Montserrat"/>
                <w:sz w:val="15"/>
              </w:rPr>
              <w:t>19</w:t>
            </w:r>
          </w:p>
        </w:tc>
        <w:tc>
          <w:tcPr>
            <w:tcW w:type="dxa" w:w="1162"/>
          </w:tcPr>
          <w:p>
            <w:pPr>
              <w:spacing w:after="20"/>
            </w:pPr>
            <w:r>
              <w:rPr>
                <w:rFonts w:ascii="Montserrat" w:hAnsi="Montserrat"/>
                <w:sz w:val="15"/>
              </w:rPr>
              <w:t>8</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t>26</w:t>
            </w:r>
          </w:p>
        </w:tc>
        <w:tc>
          <w:tcPr>
            <w:tcW w:type="dxa" w:w="1162"/>
          </w:tcPr>
          <w:p>
            <w:pPr>
              <w:spacing w:after="20"/>
            </w:pPr>
            <w:r>
              <w:rPr>
                <w:rFonts w:ascii="Montserrat" w:hAnsi="Montserrat"/>
                <w:sz w:val="15"/>
              </w:rPr>
              <w:t>hs2-090</w:t>
            </w:r>
          </w:p>
        </w:tc>
        <w:tc>
          <w:tcPr>
            <w:tcW w:type="dxa" w:w="1162"/>
          </w:tcPr>
          <w:p>
            <w:pPr>
              <w:spacing w:after="20"/>
            </w:pPr>
            <w:r>
              <w:rPr>
                <w:rFonts w:ascii="Montserrat" w:hAnsi="Montserrat"/>
                <w:sz w:val="15"/>
              </w:rPr>
              <w:t>summary</w:t>
            </w:r>
          </w:p>
        </w:tc>
        <w:tc>
          <w:tcPr>
            <w:tcW w:type="dxa" w:w="1162"/>
          </w:tcPr>
          <w:p>
            <w:pPr>
              <w:spacing w:after="20"/>
            </w:pPr>
            <w:r>
              <w:rPr>
                <w:rFonts w:ascii="Montserrat" w:hAnsi="Montserrat"/>
                <w:sz w:val="15"/>
              </w:rPr>
              <w:t>N</w:t>
            </w:r>
          </w:p>
        </w:tc>
        <w:tc>
          <w:tcPr>
            <w:tcW w:type="dxa" w:w="1162"/>
          </w:tcPr>
          <w:p>
            <w:pPr>
              <w:spacing w:after="20"/>
            </w:pPr>
            <w:r>
              <w:rPr>
                <w:rFonts w:ascii="Montserrat" w:hAnsi="Montserrat"/>
                <w:sz w:val="15"/>
              </w:rPr>
              <w:t>0</w:t>
            </w:r>
          </w:p>
        </w:tc>
        <w:tc>
          <w:tcPr>
            <w:tcW w:type="dxa" w:w="1162"/>
          </w:tcPr>
          <w:p>
            <w:pPr>
              <w:spacing w:after="20"/>
            </w:pPr>
            <w:r>
              <w:rPr>
                <w:rFonts w:ascii="Montserrat" w:hAnsi="Montserrat"/>
                <w:sz w:val="15"/>
              </w:rPr>
              <w:t>15</w:t>
            </w:r>
          </w:p>
        </w:tc>
        <w:tc>
          <w:tcPr>
            <w:tcW w:type="dxa" w:w="1162"/>
          </w:tcPr>
          <w:p>
            <w:pPr>
              <w:spacing w:after="20"/>
            </w:pPr>
            <w:r>
              <w:rPr>
                <w:rFonts w:ascii="Montserrat" w:hAnsi="Montserrat"/>
                <w:sz w:val="15"/>
              </w:rPr>
              <w:t>52</w:t>
            </w:r>
          </w:p>
        </w:tc>
        <w:tc>
          <w:tcPr>
            <w:tcW w:type="dxa" w:w="1162"/>
          </w:tcPr>
          <w:p>
            <w:pPr>
              <w:spacing w:after="20"/>
            </w:pPr>
            <w:r>
              <w:rPr>
                <w:rFonts w:ascii="Montserrat" w:hAnsi="Montserrat"/>
                <w:sz w:val="15"/>
              </w:rPr>
              <w:t>22</w:t>
            </w:r>
          </w:p>
        </w:tc>
        <w:tc>
          <w:tcPr>
            <w:tcW w:type="dxa" w:w="1162"/>
          </w:tcPr>
          <w:p>
            <w:pPr>
              <w:spacing w:after="20"/>
            </w:pPr>
            <w:r>
              <w:rPr>
                <w:rFonts w:ascii="Montserrat" w:hAnsi="Montserrat"/>
                <w:sz w:val="15"/>
              </w:rPr>
              <w:t>Draft</w:t>
            </w:r>
          </w:p>
        </w:tc>
      </w:tr>
      <w:tr>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Totals</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13</w:t>
            </w:r>
          </w:p>
        </w:tc>
        <w:tc>
          <w:tcPr>
            <w:tcW w:type="dxa" w:w="1162"/>
          </w:tcPr>
          <w:p>
            <w:pPr>
              <w:spacing w:after="20"/>
            </w:pPr>
            <w:r>
              <w:rPr>
                <w:rFonts w:ascii="Montserrat" w:hAnsi="Montserrat"/>
                <w:sz w:val="15"/>
              </w:rPr>
              <w:t>145</w:t>
            </w:r>
          </w:p>
        </w:tc>
        <w:tc>
          <w:tcPr>
            <w:tcW w:type="dxa" w:w="1162"/>
          </w:tcPr>
          <w:p>
            <w:pPr>
              <w:spacing w:after="20"/>
            </w:pPr>
            <w:r>
              <w:rPr>
                <w:rFonts w:ascii="Montserrat" w:hAnsi="Montserrat"/>
                <w:sz w:val="15"/>
              </w:rPr>
            </w:r>
          </w:p>
        </w:tc>
        <w:tc>
          <w:tcPr>
            <w:tcW w:type="dxa" w:w="1162"/>
          </w:tcPr>
          <w:p>
            <w:pPr>
              <w:spacing w:after="20"/>
            </w:pPr>
            <w:r>
              <w:rPr>
                <w:rFonts w:ascii="Montserrat" w:hAnsi="Montserrat"/>
                <w:sz w:val="15"/>
              </w:rPr>
              <w:t>936</w:t>
            </w:r>
          </w:p>
        </w:tc>
        <w:tc>
          <w:tcPr>
            <w:tcW w:type="dxa" w:w="1162"/>
          </w:tcPr>
          <w:p>
            <w:pPr>
              <w:spacing w:after="20"/>
            </w:pPr>
            <w:r>
              <w:rPr>
                <w:rFonts w:ascii="Montserrat" w:hAnsi="Montserrat"/>
                <w:sz w:val="15"/>
              </w:rPr>
              <w:t>401 ≈ 6.7 min</w:t>
            </w:r>
          </w:p>
        </w:tc>
        <w:tc>
          <w:tcPr>
            <w:tcW w:type="dxa" w:w="1162"/>
          </w:tcPr>
          <w:p>
            <w:pPr>
              <w:spacing w:after="20"/>
            </w:pPr>
            <w:r>
              <w:rPr>
                <w:rFonts w:ascii="Montserrat" w:hAnsi="Montserrat"/>
                <w:sz w:val="15"/>
              </w:rPr>
              <w:t>Draft</w:t>
            </w:r>
          </w:p>
        </w:tc>
      </w:tr>
    </w:tbl>
    <w:p>
      <w:pPr>
        <w:pStyle w:val="Heading3"/>
        <w:pageBreakBefore/>
      </w:pPr>
      <w:r>
        <w:t>Asset list</w:t>
      </w:r>
    </w:p>
    <w:tbl>
      <w:tblPr>
        <w:tblStyle w:val="LightShading-Accent1"/>
        <w:tblW w:type="auto" w:w="0"/>
        <w:tblLook w:firstColumn="1" w:firstRow="1" w:lastColumn="0" w:lastRow="0" w:noHBand="0" w:noVBand="1" w:val="04A0"/>
      </w:tblPr>
      <w:tblGrid>
        <w:gridCol w:w="1742"/>
        <w:gridCol w:w="1742"/>
        <w:gridCol w:w="1742"/>
        <w:gridCol w:w="1742"/>
        <w:gridCol w:w="1742"/>
        <w:gridCol w:w="1742"/>
      </w:tblGrid>
      <w:tr>
        <w:trPr>
          <w:tblHeader w:val="true"/>
        </w:trPr>
        <w:tc>
          <w:tcPr>
            <w:tcW w:type="dxa" w:w="1742"/>
            <w:shd w:fill="008C99"/>
          </w:tcPr>
          <w:p>
            <w:pPr>
              <w:spacing w:after="20"/>
            </w:pPr>
            <w:r>
              <w:rPr>
                <w:rFonts w:ascii="Montserrat" w:hAnsi="Montserrat"/>
                <w:b/>
                <w:color w:val="FFFFFF"/>
                <w:sz w:val="15"/>
              </w:rPr>
              <w:t>Asset id</w:t>
            </w:r>
          </w:p>
        </w:tc>
        <w:tc>
          <w:tcPr>
            <w:tcW w:type="dxa" w:w="1742"/>
            <w:shd w:fill="008C99"/>
          </w:tcPr>
          <w:p>
            <w:pPr>
              <w:spacing w:after="20"/>
            </w:pPr>
            <w:r>
              <w:rPr>
                <w:rFonts w:ascii="Montserrat" w:hAnsi="Montserrat"/>
                <w:b/>
                <w:color w:val="FFFFFF"/>
                <w:sz w:val="15"/>
              </w:rPr>
              <w:t>Kind</w:t>
            </w:r>
          </w:p>
        </w:tc>
        <w:tc>
          <w:tcPr>
            <w:tcW w:type="dxa" w:w="1742"/>
            <w:shd w:fill="008C99"/>
          </w:tcPr>
          <w:p>
            <w:pPr>
              <w:spacing w:after="20"/>
            </w:pPr>
            <w:r>
              <w:rPr>
                <w:rFonts w:ascii="Montserrat" w:hAnsi="Montserrat"/>
                <w:b/>
                <w:color w:val="FFFFFF"/>
                <w:sz w:val="15"/>
              </w:rPr>
              <w:t>Used on</w:t>
            </w:r>
          </w:p>
        </w:tc>
        <w:tc>
          <w:tcPr>
            <w:tcW w:type="dxa" w:w="1742"/>
            <w:shd w:fill="008C99"/>
          </w:tcPr>
          <w:p>
            <w:pPr>
              <w:spacing w:after="20"/>
            </w:pPr>
            <w:r>
              <w:rPr>
                <w:rFonts w:ascii="Montserrat" w:hAnsi="Montserrat"/>
                <w:b/>
                <w:color w:val="FFFFFF"/>
                <w:sz w:val="15"/>
              </w:rPr>
              <w:t>Source</w:t>
            </w:r>
          </w:p>
        </w:tc>
        <w:tc>
          <w:tcPr>
            <w:tcW w:type="dxa" w:w="1742"/>
            <w:shd w:fill="008C99"/>
          </w:tcPr>
          <w:p>
            <w:pPr>
              <w:spacing w:after="20"/>
            </w:pPr>
            <w:r>
              <w:rPr>
                <w:rFonts w:ascii="Montserrat" w:hAnsi="Montserrat"/>
                <w:b/>
                <w:color w:val="FFFFFF"/>
                <w:sz w:val="15"/>
              </w:rPr>
              <w:t>Alt text written?</w:t>
            </w:r>
          </w:p>
        </w:tc>
        <w:tc>
          <w:tcPr>
            <w:tcW w:type="dxa" w:w="1742"/>
            <w:shd w:fill="008C99"/>
          </w:tcPr>
          <w:p>
            <w:pPr>
              <w:spacing w:after="20"/>
            </w:pPr>
            <w:r>
              <w:rPr>
                <w:rFonts w:ascii="Montserrat" w:hAnsi="Montserrat"/>
                <w:b/>
                <w:color w:val="FFFFFF"/>
                <w:sz w:val="15"/>
              </w:rPr>
              <w:t>Status</w:t>
            </w:r>
          </w:p>
        </w:tc>
      </w:tr>
      <w:tr>
        <w:tc>
          <w:tcPr>
            <w:tcW w:type="dxa" w:w="1742"/>
          </w:tcPr>
          <w:p>
            <w:pPr>
              <w:spacing w:after="20"/>
            </w:pPr>
            <w:r>
              <w:rPr>
                <w:rFonts w:ascii="Montserrat" w:hAnsi="Montserrat"/>
                <w:sz w:val="15"/>
              </w:rPr>
              <w:t>hs2-img-storeroom</w:t>
            </w:r>
          </w:p>
        </w:tc>
        <w:tc>
          <w:tcPr>
            <w:tcW w:type="dxa" w:w="1742"/>
          </w:tcPr>
          <w:p>
            <w:pPr>
              <w:spacing w:after="20"/>
            </w:pPr>
            <w:r>
              <w:rPr>
                <w:rFonts w:ascii="Montserrat" w:hAnsi="Montserrat"/>
                <w:sz w:val="15"/>
              </w:rPr>
              <w:t>illustration</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ai-generated</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2026-10-14 — Safety Manager must confirm the six-hotspot answer key before use.</w:t>
            </w:r>
          </w:p>
        </w:tc>
      </w:tr>
      <w:tr>
        <w:tc>
          <w:tcPr>
            <w:tcW w:type="dxa" w:w="1742"/>
          </w:tcPr>
          <w:p>
            <w:pPr>
              <w:spacing w:after="20"/>
            </w:pPr>
            <w:r>
              <w:rPr>
                <w:rFonts w:ascii="Montserrat" w:hAnsi="Montserrat"/>
                <w:sz w:val="15"/>
              </w:rPr>
              <w:t>hs2-img-floorplan</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generic floor-plan SVG; never a real floor plan.</w:t>
            </w:r>
          </w:p>
        </w:tc>
      </w:tr>
      <w:tr>
        <w:tc>
          <w:tcPr>
            <w:tcW w:type="dxa" w:w="1742"/>
          </w:tcPr>
          <w:p>
            <w:pPr>
              <w:spacing w:after="20"/>
            </w:pPr>
            <w:r>
              <w:rPr>
                <w:rFonts w:ascii="Montserrat" w:hAnsi="Montserrat"/>
                <w:sz w:val="15"/>
              </w:rPr>
              <w:t>hs2-img-nfpa-230</w:t>
            </w:r>
          </w:p>
        </w:tc>
        <w:tc>
          <w:tcPr>
            <w:tcW w:type="dxa" w:w="1742"/>
          </w:tcPr>
          <w:p>
            <w:pPr>
              <w:spacing w:after="20"/>
            </w:pPr>
            <w:r>
              <w:rPr>
                <w:rFonts w:ascii="Montserrat" w:hAnsi="Montserrat"/>
                <w:sz w:val="15"/>
              </w:rPr>
              <w:t>diagram</w:t>
            </w:r>
          </w:p>
        </w:tc>
        <w:tc>
          <w:tcPr>
            <w:tcW w:type="dxa" w:w="1742"/>
          </w:tcPr>
          <w:p>
            <w:pPr>
              <w:spacing w:after="20"/>
            </w:pPr>
            <w:r>
              <w:rPr>
                <w:rFonts w:ascii="Montserrat" w:hAnsi="Montserrat"/>
                <w:sz w:val="15"/>
              </w:rPr>
              <w:t>Generated file</w:t>
            </w:r>
          </w:p>
        </w:tc>
        <w:tc>
          <w:tcPr>
            <w:tcW w:type="dxa" w:w="1742"/>
          </w:tcPr>
          <w:p>
            <w:pPr>
              <w:spacing w:after="20"/>
            </w:pPr>
            <w:r>
              <w:rPr>
                <w:rFonts w:ascii="Montserrat" w:hAnsi="Montserrat"/>
                <w:sz w:val="15"/>
              </w:rPr>
              <w:t>own</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Generated native SVG.</w:t>
            </w:r>
          </w:p>
        </w:tc>
      </w:tr>
      <w:tr>
        <w:tc>
          <w:tcPr>
            <w:tcW w:type="dxa" w:w="1742"/>
          </w:tcPr>
          <w:p>
            <w:pPr>
              <w:spacing w:after="20"/>
            </w:pPr>
            <w:r>
              <w:rPr>
                <w:rFonts w:ascii="Montserrat" w:hAnsi="Montserrat"/>
                <w:sz w:val="15"/>
              </w:rPr>
              <w:t>char-noor- / char-omar-</w:t>
            </w:r>
          </w:p>
        </w:tc>
        <w:tc>
          <w:tcPr>
            <w:tcW w:type="dxa" w:w="1742"/>
          </w:tcPr>
          <w:p>
            <w:pPr>
              <w:spacing w:after="20"/>
            </w:pPr>
            <w:r>
              <w:rPr>
                <w:rFonts w:ascii="Montserrat" w:hAnsi="Montserrat"/>
                <w:sz w:val="15"/>
              </w:rPr>
              <w:t>character set (program-wide)</w:t>
            </w:r>
          </w:p>
        </w:tc>
        <w:tc>
          <w:tcPr>
            <w:tcW w:type="dxa" w:w="1742"/>
          </w:tcPr>
          <w:p>
            <w:pPr>
              <w:spacing w:after="20"/>
            </w:pPr>
            <w:r>
              <w:rPr>
                <w:rFonts w:ascii="Montserrat" w:hAnsi="Montserrat"/>
                <w:sz w:val="15"/>
              </w:rPr>
              <w:t>see "Companions in this module"</w:t>
            </w:r>
          </w:p>
        </w:tc>
        <w:tc>
          <w:tcPr>
            <w:tcW w:type="dxa" w:w="1742"/>
          </w:tcPr>
          <w:p>
            <w:pPr>
              <w:spacing w:after="20"/>
            </w:pPr>
            <w:r>
              <w:rPr>
                <w:rFonts w:ascii="Montserrat" w:hAnsi="Montserrat"/>
                <w:sz w:val="15"/>
              </w:rPr>
              <w:t>ai-generated (masters approved first)</w:t>
            </w:r>
          </w:p>
        </w:tc>
        <w:tc>
          <w:tcPr>
            <w:tcW w:type="dxa" w:w="1742"/>
          </w:tcPr>
          <w:p>
            <w:pPr>
              <w:spacing w:after="20"/>
            </w:pPr>
            <w:r>
              <w:rPr>
                <w:rFonts w:ascii="Montserrat" w:hAnsi="Montserrat"/>
                <w:sz w:val="15"/>
              </w:rPr>
              <w:t>Yes</w:t>
            </w:r>
          </w:p>
        </w:tc>
        <w:tc>
          <w:tcPr>
            <w:tcW w:type="dxa" w:w="1742"/>
          </w:tcPr>
          <w:p>
            <w:pPr>
              <w:spacing w:after="20"/>
            </w:pPr>
            <w:r>
              <w:rPr>
                <w:rFonts w:ascii="Montserrat" w:hAnsi="Montserrat"/>
                <w:sz w:val="15"/>
              </w:rPr>
              <w:t>Planned</w:t>
            </w:r>
          </w:p>
        </w:tc>
      </w:tr>
    </w:tbl>
    <w:p>
      <w:pPr>
        <w:pStyle w:val="Heading3"/>
        <w:pageBreakBefore/>
      </w:pPr>
      <w:r>
        <w:t>Open questions for the SME</w:t>
      </w:r>
    </w:p>
    <w:tbl>
      <w:tblPr>
        <w:tblStyle w:val="LightShading-Accent1"/>
        <w:tblW w:type="auto" w:w="0"/>
        <w:tblLook w:firstColumn="1" w:firstRow="1" w:lastColumn="0" w:lastRow="0" w:noHBand="0" w:noVBand="1" w:val="04A0"/>
      </w:tblPr>
      <w:tblGrid>
        <w:gridCol w:w="2091"/>
        <w:gridCol w:w="2091"/>
        <w:gridCol w:w="2091"/>
        <w:gridCol w:w="2091"/>
        <w:gridCol w:w="2091"/>
      </w:tblGrid>
      <w:tr>
        <w:trPr>
          <w:tblHeader w:val="true"/>
        </w:trPr>
        <w:tc>
          <w:tcPr>
            <w:tcW w:type="dxa" w:w="2091"/>
            <w:shd w:fill="008C99"/>
          </w:tcPr>
          <w:p>
            <w:pPr>
              <w:spacing w:after="20"/>
            </w:pPr>
            <w:r>
              <w:rPr>
                <w:rFonts w:ascii="Montserrat" w:hAnsi="Montserrat"/>
                <w:b/>
                <w:color w:val="FFFFFF"/>
                <w:sz w:val="15"/>
              </w:rPr>
              <w:t>#</w:t>
            </w:r>
          </w:p>
        </w:tc>
        <w:tc>
          <w:tcPr>
            <w:tcW w:type="dxa" w:w="2091"/>
            <w:shd w:fill="008C99"/>
          </w:tcPr>
          <w:p>
            <w:pPr>
              <w:spacing w:after="20"/>
            </w:pPr>
            <w:r>
              <w:rPr>
                <w:rFonts w:ascii="Montserrat" w:hAnsi="Montserrat"/>
                <w:b/>
                <w:color w:val="FFFFFF"/>
                <w:sz w:val="15"/>
              </w:rPr>
              <w:t>Screen id</w:t>
            </w:r>
          </w:p>
        </w:tc>
        <w:tc>
          <w:tcPr>
            <w:tcW w:type="dxa" w:w="2091"/>
            <w:shd w:fill="008C99"/>
          </w:tcPr>
          <w:p>
            <w:pPr>
              <w:spacing w:after="20"/>
            </w:pPr>
            <w:r>
              <w:rPr>
                <w:rFonts w:ascii="Montserrat" w:hAnsi="Montserrat"/>
                <w:b/>
                <w:color w:val="FFFFFF"/>
                <w:sz w:val="15"/>
              </w:rPr>
              <w:t>Question</w:t>
            </w:r>
          </w:p>
        </w:tc>
        <w:tc>
          <w:tcPr>
            <w:tcW w:type="dxa" w:w="2091"/>
            <w:shd w:fill="008C99"/>
          </w:tcPr>
          <w:p>
            <w:pPr>
              <w:spacing w:after="20"/>
            </w:pPr>
            <w:r>
              <w:rPr>
                <w:rFonts w:ascii="Montserrat" w:hAnsi="Montserrat"/>
                <w:b/>
                <w:color w:val="FFFFFF"/>
                <w:sz w:val="15"/>
              </w:rPr>
              <w:t>Phase 0 owner</w:t>
            </w:r>
          </w:p>
        </w:tc>
        <w:tc>
          <w:tcPr>
            <w:tcW w:type="dxa" w:w="2091"/>
            <w:shd w:fill="008C99"/>
          </w:tcPr>
          <w:p>
            <w:pPr>
              <w:spacing w:after="20"/>
            </w:pPr>
            <w:r>
              <w:rPr>
                <w:rFonts w:ascii="Montserrat" w:hAnsi="Montserrat"/>
                <w:b/>
                <w:color w:val="FFFFFF"/>
                <w:sz w:val="15"/>
              </w:rPr>
              <w:t>Blocks build?</w:t>
            </w:r>
          </w:p>
        </w:tc>
      </w:tr>
      <w:tr>
        <w:tc>
          <w:tcPr>
            <w:tcW w:type="dxa" w:w="2091"/>
          </w:tcPr>
          <w:p>
            <w:pPr>
              <w:spacing w:after="20"/>
            </w:pPr>
            <w:r>
              <w:rPr>
                <w:rFonts w:ascii="Montserrat" w:hAnsi="Montserrat"/>
                <w:sz w:val="15"/>
              </w:rPr>
              <w:t>1</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Code Orange threshold ("⚠ PENDING 1 L minor" vs " 500 mL Code Orange")</w:t>
            </w:r>
          </w:p>
        </w:tc>
        <w:tc>
          <w:tcPr>
            <w:tcW w:type="dxa" w:w="2091"/>
          </w:tcPr>
          <w:p>
            <w:pPr>
              <w:spacing w:after="20"/>
            </w:pPr>
            <w:r>
              <w:rPr>
                <w:rFonts w:ascii="Montserrat" w:hAnsi="Montserrat"/>
                <w:sz w:val="15"/>
              </w:rPr>
              <w:t>B1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2</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Extension "5555" placeholder on the bilingual code table</w:t>
            </w:r>
          </w:p>
        </w:tc>
        <w:tc>
          <w:tcPr>
            <w:tcW w:type="dxa" w:w="2091"/>
          </w:tcPr>
          <w:p>
            <w:pPr>
              <w:spacing w:after="20"/>
            </w:pPr>
            <w:r>
              <w:rPr>
                <w:rFonts w:ascii="Montserrat" w:hAnsi="Montserrat"/>
                <w:sz w:val="15"/>
              </w:rPr>
              <w:t>B2 · Safety Manager + Switchboard</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3</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"First Clinic" template / other author in PDF metadata</w:t>
            </w:r>
          </w:p>
        </w:tc>
        <w:tc>
          <w:tcPr>
            <w:tcW w:type="dxa" w:w="2091"/>
          </w:tcPr>
          <w:p>
            <w:pPr>
              <w:spacing w:after="20"/>
            </w:pPr>
            <w:r>
              <w:rPr>
                <w:rFonts w:ascii="Montserrat" w:hAnsi="Montserrat"/>
                <w:sz w:val="15"/>
              </w:rPr>
              <w:t>B3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4</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Spill-kit procedure page is blank</w:t>
            </w:r>
          </w:p>
        </w:tc>
        <w:tc>
          <w:tcPr>
            <w:tcW w:type="dxa" w:w="2091"/>
          </w:tcPr>
          <w:p>
            <w:pPr>
              <w:spacing w:after="20"/>
            </w:pPr>
            <w:r>
              <w:rPr>
                <w:rFonts w:ascii="Montserrat" w:hAnsi="Montserrat"/>
                <w:sz w:val="15"/>
              </w:rPr>
              <w:t>B4 · EHS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5</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Chemical register example (Radiology, Sep 2025): product names, volumes, NFPA ratings small and partly unreadable</w:t>
            </w:r>
          </w:p>
        </w:tc>
        <w:tc>
          <w:tcPr>
            <w:tcW w:type="dxa" w:w="2091"/>
          </w:tcPr>
          <w:p>
            <w:pPr>
              <w:spacing w:after="20"/>
            </w:pPr>
            <w:r>
              <w:rPr>
                <w:rFonts w:ascii="Montserrat" w:hAnsi="Montserrat"/>
                <w:sz w:val="15"/>
              </w:rPr>
              <w:t>B5 · EHS</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6</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Hazard-spotting picture has no answer key</w:t>
            </w:r>
          </w:p>
        </w:tc>
        <w:tc>
          <w:tcPr>
            <w:tcW w:type="dxa" w:w="2091"/>
          </w:tcPr>
          <w:p>
            <w:pPr>
              <w:spacing w:after="20"/>
            </w:pPr>
            <w:r>
              <w:rPr>
                <w:rFonts w:ascii="Montserrat" w:hAnsi="Montserrat"/>
                <w:sz w:val="15"/>
              </w:rPr>
              <w:t>B6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7</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Facility evacuation floor plan (the sample map is generic)</w:t>
            </w:r>
          </w:p>
        </w:tc>
        <w:tc>
          <w:tcPr>
            <w:tcW w:type="dxa" w:w="2091"/>
          </w:tcPr>
          <w:p>
            <w:pPr>
              <w:spacing w:after="20"/>
            </w:pPr>
            <w:r>
              <w:rPr>
                <w:rFonts w:ascii="Montserrat" w:hAnsi="Montserrat"/>
                <w:sz w:val="15"/>
              </w:rPr>
              <w:t>B7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8</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Assembly point signs (inside / outside)</w:t>
            </w:r>
          </w:p>
        </w:tc>
        <w:tc>
          <w:tcPr>
            <w:tcW w:type="dxa" w:w="2091"/>
          </w:tcPr>
          <w:p>
            <w:pPr>
              <w:spacing w:after="20"/>
            </w:pPr>
            <w:r>
              <w:rPr>
                <w:rFonts w:ascii="Montserrat" w:hAnsi="Montserrat"/>
                <w:sz w:val="15"/>
              </w:rPr>
              <w:t>B8 · Safety Manager</w:t>
            </w:r>
          </w:p>
        </w:tc>
        <w:tc>
          <w:tcPr>
            <w:tcW w:type="dxa" w:w="2091"/>
          </w:tcPr>
          <w:p>
            <w:pPr>
              <w:spacing w:after="20"/>
            </w:pPr>
            <w:r>
              <w:rPr>
                <w:rFonts w:ascii="Montserrat" w:hAnsi="Montserrat"/>
                <w:sz w:val="15"/>
              </w:rPr>
              <w:t>Yes</w:t>
            </w:r>
          </w:p>
        </w:tc>
      </w:tr>
      <w:tr>
        <w:tc>
          <w:tcPr>
            <w:tcW w:type="dxa" w:w="2091"/>
          </w:tcPr>
          <w:p>
            <w:pPr>
              <w:spacing w:after="20"/>
            </w:pPr>
            <w:r>
              <w:rPr>
                <w:rFonts w:ascii="Montserrat" w:hAnsi="Montserrat"/>
                <w:sz w:val="15"/>
              </w:rPr>
              <w:t>9</w:t>
            </w:r>
          </w:p>
        </w:tc>
        <w:tc>
          <w:tcPr>
            <w:tcW w:type="dxa" w:w="2091"/>
          </w:tcPr>
          <w:p>
            <w:pPr>
              <w:spacing w:after="20"/>
            </w:pPr>
            <w:r>
              <w:rPr>
                <w:rFonts w:ascii="Montserrat" w:hAnsi="Montserrat"/>
                <w:sz w:val="15"/>
              </w:rPr>
              <w:t>All affected cards</w:t>
            </w:r>
          </w:p>
        </w:tc>
        <w:tc>
          <w:tcPr>
            <w:tcW w:type="dxa" w:w="2091"/>
          </w:tcPr>
          <w:p>
            <w:pPr>
              <w:spacing w:after="20"/>
            </w:pPr>
            <w:r>
              <w:rPr>
                <w:rFonts w:ascii="Montserrat" w:hAnsi="Montserrat"/>
                <w:sz w:val="15"/>
              </w:rPr>
              <w:t>Empty contact boxes on the closing page</w:t>
            </w:r>
          </w:p>
        </w:tc>
        <w:tc>
          <w:tcPr>
            <w:tcW w:type="dxa" w:w="2091"/>
          </w:tcPr>
          <w:p>
            <w:pPr>
              <w:spacing w:after="20"/>
            </w:pPr>
            <w:r>
              <w:rPr>
                <w:rFonts w:ascii="Montserrat" w:hAnsi="Montserrat"/>
                <w:sz w:val="15"/>
              </w:rPr>
              <w:t>B9 · Safety Manager</w:t>
            </w:r>
          </w:p>
        </w:tc>
        <w:tc>
          <w:tcPr>
            <w:tcW w:type="dxa" w:w="2091"/>
          </w:tcPr>
          <w:p>
            <w:pPr>
              <w:spacing w:after="20"/>
            </w:pPr>
            <w:r>
              <w:rPr>
                <w:rFonts w:ascii="Montserrat" w:hAnsi="Montserrat"/>
                <w:sz w:val="15"/>
              </w:rPr>
              <w:t>Yes</w:t>
            </w:r>
          </w:p>
        </w:tc>
      </w:tr>
    </w:tbl>
    <w:p>
      <w:pPr>
        <w:pStyle w:val="Heading3"/>
        <w:pageBreakBefore/>
      </w:pPr>
      <w:r>
        <w:t>Lexicon additions</w:t>
      </w:r>
    </w:p>
    <w:tbl>
      <w:tblPr>
        <w:tblStyle w:val="LightShading-Accent1"/>
        <w:tblW w:type="auto" w:w="0"/>
        <w:tblLook w:firstColumn="1" w:firstRow="1" w:lastColumn="0" w:lastRow="0" w:noHBand="0" w:noVBand="1" w:val="04A0"/>
      </w:tblPr>
      <w:tblGrid>
        <w:gridCol w:w="3485"/>
        <w:gridCol w:w="3485"/>
        <w:gridCol w:w="3485"/>
      </w:tblGrid>
      <w:tr>
        <w:trPr>
          <w:tblHeader w:val="true"/>
        </w:trPr>
        <w:tc>
          <w:tcPr>
            <w:tcW w:type="dxa" w:w="3485"/>
            <w:shd w:fill="008C99"/>
          </w:tcPr>
          <w:p>
            <w:pPr>
              <w:spacing w:after="20"/>
            </w:pPr>
            <w:r>
              <w:rPr>
                <w:rFonts w:ascii="Montserrat" w:hAnsi="Montserrat"/>
                <w:b/>
                <w:color w:val="FFFFFF"/>
                <w:sz w:val="15"/>
              </w:rPr>
              <w:t>Term</w:t>
            </w:r>
          </w:p>
        </w:tc>
        <w:tc>
          <w:tcPr>
            <w:tcW w:type="dxa" w:w="3485"/>
            <w:shd w:fill="008C99"/>
          </w:tcPr>
          <w:p>
            <w:pPr>
              <w:spacing w:after="20"/>
            </w:pPr>
            <w:r>
              <w:rPr>
                <w:rFonts w:ascii="Montserrat" w:hAnsi="Montserrat"/>
                <w:b/>
                <w:color w:val="FFFFFF"/>
                <w:sz w:val="15"/>
              </w:rPr>
              <w:t>Say it as</w:t>
            </w:r>
          </w:p>
        </w:tc>
        <w:tc>
          <w:tcPr>
            <w:tcW w:type="dxa" w:w="3485"/>
            <w:shd w:fill="008C99"/>
          </w:tcPr>
          <w:p>
            <w:pPr>
              <w:spacing w:after="20"/>
            </w:pPr>
            <w:r>
              <w:rPr>
                <w:rFonts w:ascii="Montserrat" w:hAnsi="Montserrat"/>
                <w:b/>
                <w:color w:val="FFFFFF"/>
                <w:sz w:val="15"/>
              </w:rPr>
              <w:t>Screens</w:t>
            </w:r>
          </w:p>
        </w:tc>
      </w:tr>
      <w:tr>
        <w:tc>
          <w:tcPr>
            <w:tcW w:type="dxa" w:w="3485"/>
          </w:tcPr>
          <w:p>
            <w:pPr>
              <w:spacing w:after="20"/>
            </w:pPr>
            <w:r>
              <w:rPr>
                <w:rFonts w:ascii="Montserrat" w:hAnsi="Montserrat"/>
                <w:sz w:val="15"/>
              </w:rPr>
              <w:t>HAZMAT</w:t>
            </w:r>
          </w:p>
        </w:tc>
        <w:tc>
          <w:tcPr>
            <w:tcW w:type="dxa" w:w="3485"/>
          </w:tcPr>
          <w:p>
            <w:pPr>
              <w:spacing w:after="20"/>
            </w:pPr>
            <w:r>
              <w:rPr>
                <w:rFonts w:ascii="Montserrat" w:hAnsi="Montserrat"/>
                <w:sz w:val="15"/>
              </w:rPr>
              <w:t>haz-mat</w:t>
            </w:r>
          </w:p>
        </w:tc>
        <w:tc>
          <w:tcPr>
            <w:tcW w:type="dxa" w:w="3485"/>
          </w:tcPr>
          <w:p>
            <w:pPr>
              <w:spacing w:after="20"/>
            </w:pPr>
            <w:r>
              <w:rPr>
                <w:rFonts w:ascii="Montserrat" w:hAnsi="Montserrat"/>
                <w:sz w:val="15"/>
              </w:rPr>
              <w:t>hs2-050</w:t>
            </w:r>
          </w:p>
        </w:tc>
      </w:tr>
      <w:tr>
        <w:tc>
          <w:tcPr>
            <w:tcW w:type="dxa" w:w="3485"/>
          </w:tcPr>
          <w:p>
            <w:pPr>
              <w:spacing w:after="20"/>
            </w:pPr>
            <w:r>
              <w:rPr>
                <w:rFonts w:ascii="Montserrat" w:hAnsi="Montserrat"/>
                <w:sz w:val="15"/>
              </w:rPr>
              <w:t>SDS</w:t>
            </w:r>
          </w:p>
        </w:tc>
        <w:tc>
          <w:tcPr>
            <w:tcW w:type="dxa" w:w="3485"/>
          </w:tcPr>
          <w:p>
            <w:pPr>
              <w:spacing w:after="20"/>
            </w:pPr>
            <w:r>
              <w:rPr>
                <w:rFonts w:ascii="Montserrat" w:hAnsi="Montserrat"/>
                <w:sz w:val="15"/>
              </w:rPr>
              <w:t>S-D-S</w:t>
            </w:r>
          </w:p>
        </w:tc>
        <w:tc>
          <w:tcPr>
            <w:tcW w:type="dxa" w:w="3485"/>
          </w:tcPr>
          <w:p>
            <w:pPr>
              <w:spacing w:after="20"/>
            </w:pPr>
            <w:r>
              <w:rPr>
                <w:rFonts w:ascii="Montserrat" w:hAnsi="Montserrat"/>
                <w:sz w:val="15"/>
              </w:rPr>
              <w:t>hs2-060</w:t>
            </w:r>
          </w:p>
        </w:tc>
      </w:tr>
    </w:tbl>
    <w:p>
      <w:pPr>
        <w:pStyle w:val="Heading3"/>
        <w:pageBreakBefore/>
      </w:pPr>
      <w:r>
        <w:t>Self-check</w:t>
      </w:r>
    </w:p>
    <w:p>
      <w:pPr>
        <w:pStyle w:val="ListBullet"/>
      </w:pPr>
      <w:r>
        <w:t>[x] Every Phase 2 core screen has a card, in the same id order.</w:t>
      </w:r>
    </w:p>
    <w:p>
      <w:pPr>
        <w:pStyle w:val="ListBullet"/>
      </w:pPr>
      <w:r>
        <w:t>[x] Screen scoring totals reconcile to the Phase 2/4 plan (13 scored / 145 points).</w:t>
      </w:r>
    </w:p>
    <w:p>
      <w:pPr>
        <w:pStyle w:val="ListBullet"/>
      </w:pPr>
      <w:r>
        <w:t>[x] Every screen has a visual brief, supplied-logo instruction, narration segment and accessibility notes.</w:t>
      </w:r>
    </w:p>
    <w:p>
      <w:pPr>
        <w:pStyle w:val="ListBullet"/>
      </w:pPr>
      <w:r>
        <w:t>[x] Every meaningful generated or planned image is listed with an alt-text route and provenance status.</w:t>
      </w:r>
    </w:p>
    <w:p>
      <w:pPr>
        <w:pStyle w:val="ListBullet"/>
      </w:pPr>
      <w:r>
        <w:t>[x] Template structural review ran on every card: all eight sections and every Phase 2 interaction brief are present; human SME/content approval remains pending.</w:t>
      </w:r>
    </w:p>
    <w:p>
      <w:pPr>
        <w:pStyle w:val="ListBullet"/>
      </w:pPr>
      <w:r>
        <w:t>[x] No real patient, staff, claim or contact data is introduced.</w:t>
      </w:r>
    </w:p>
    <w:p>
      <w:pPr>
        <w:pStyle w:val="ListBullet"/>
      </w:pPr>
      <w:r>
        <w:t>[ ] SME review and Phase 0 approval are complete — not yet; do not move to production.</w:t>
      </w:r>
    </w:p>
    <w:p>
      <w:pPr>
        <w:pStyle w:val="ListBullet"/>
      </w:pPr>
      <w:r>
        <w:t>[ ] Production voice selection / D10 approval is complete — not yet.</w:t>
      </w:r>
    </w:p>
    <w:p>
      <w:pPr>
        <w:pStyle w:val="ListBullet"/>
      </w:pPr>
      <w:r>
        <w:t>[ ] Type-specific production JSON, final asset IDs and SCORM build have been validated — Phase 4 work, not claimed here.</w:t>
      </w:r>
    </w:p>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color w:val="5B6B7B"/>
        <w:sz w:val="15"/>
      </w:rPr>
      <w:t>Draft for SME review · 14 October 2026 · Module 02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ontserrat" w:hAnsi="Montserrat"/>
        <w:color w:val="5B6B7B"/>
        <w:sz w:val="15"/>
      </w:rPr>
      <w:t>MY CLINIC  |  STORYBOARD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Montserrat" w:hAnsi="Montserrat" w:eastAsia="Montserrat"/>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ontserrat" w:hAnsi="Montserrat" w:eastAsia="Montserrat"/>
      <w:b/>
      <w:bCs/>
      <w:color w:val="003867"/>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ontserrat" w:hAnsi="Montserrat" w:eastAsia="Montserrat"/>
      <w:b/>
      <w:bCs/>
      <w:color w:val="00386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ontserrat" w:hAnsi="Montserrat" w:eastAsia="Montserrat"/>
      <w:b/>
      <w:bCs/>
      <w:color w:val="00386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ontserrat" w:hAnsi="Montserrat" w:eastAsia="Montserrat"/>
      <w:b/>
      <w:bCs/>
      <w:i/>
      <w:iCs/>
      <w:color w:val="003867"/>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ontserrat" w:hAnsi="Montserrat" w:eastAsia="Montserrat"/>
      <w:color w:val="003867"/>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toryboardCode">
    <w:name w:val="Storyboard Code"/>
    <w:pPr>
      <w:spacing w:after="40"/>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