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04 storyboard</w:t>
      </w:r>
    </w:p>
    <w:p>
      <w:pPr>
        <w:spacing w:after="240"/>
      </w:pPr>
      <w:r>
        <w:rPr>
          <w:b/>
        </w:rPr>
        <w:t xml:space="preserve">Client review document · </w:t>
      </w:r>
      <w:r>
        <w:t>Generated from the controlled Markdown storyboard. The Markdown and JSON remain the editable source of truth.</w:t>
      </w:r>
    </w:p>
    <w:p>
      <w:pPr>
        <w:pStyle w:val="Heading1"/>
      </w:pPr>
      <w:r>
        <w:t>Storyboard — 04 Who Does What: Operations &amp; My Care</w:t>
      </w:r>
    </w:p>
    <w:p>
      <w:pPr>
        <w:ind w:left="288"/>
      </w:pPr>
      <w:r>
        <w:rPr>
          <w:i/>
          <w:color w:val="5B6B7B"/>
        </w:rPr>
        <w:t>Review pack v0.2 · 2026-10-14. This document completes the screen-card, narration, visual-plan,</w:t>
      </w:r>
    </w:p>
    <w:p>
      <w:pPr>
        <w:ind w:left="288"/>
      </w:pPr>
      <w:r>
        <w:rPr>
          <w:i/>
          <w:color w:val="5B6B7B"/>
        </w:rPr>
        <w:t>asset-register and visual-review documentation for every core screen in</w:t>
      </w:r>
    </w:p>
    <w:p>
      <w:pPr>
        <w:ind w:left="288"/>
      </w:pPr>
      <w:r>
        <w:rPr>
          <w:i/>
          <w:color w:val="5B6B7B"/>
        </w:rPr>
        <w:t>../phase-2-storyboard.md. It is a review artefact, not an approved</w:t>
      </w:r>
    </w:p>
    <w:p>
      <w:pPr>
        <w:ind w:left="288"/>
      </w:pPr>
      <w:r>
        <w:rPr>
          <w:i/>
          <w:color w:val="5B6B7B"/>
        </w:rPr>
        <w:t>policy or production SCORM package. Source-lock decisions are deliberately retained as ⚠ PENDING.</w:t>
      </w:r>
    </w:p>
    <w:p>
      <w:r>
        <w:t>Companion documents: screen-visuals.html ·</w:t>
      </w:r>
    </w:p>
    <w:p>
      <w:r>
        <w:t>visual-plan.json · narration-script.json ·</w:t>
      </w:r>
    </w:p>
    <w:p>
      <w:r>
        <w:t>voice_talent.md · asset-register.md · lint-report.json.</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04 — My Clinic — Who Does What: Operations &amp; My Care</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ops-</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 production-documentation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open source-lock items</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Director of Operations (lead); My Care Manager; Patient Experience senior manager</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Front-line, PX and clinical staff</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~15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1.2 · viewed_all_and_passed · pass 70% (35 / 50)</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4 / 50 (Phase 4 expectation: 4 / 50)</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elearning-course/md/04_operations-and-my-care-structure.md</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Responsible magenta #9D3293</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Official brand-kit.json plus the lint adapter brand-kit.edumints.json; Montserrat; supplied logo PNGs only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B1–B7; program D3, D5 and D11</w:t>
            </w:r>
          </w:p>
        </w:tc>
      </w:tr>
      <w:tr>
        <w:tc>
          <w:tcPr>
            <w:tcW w:type="dxa" w:w="5227"/>
          </w:tcPr>
          <w:p>
            <w:pPr>
              <w:spacing w:after="20"/>
            </w:pPr>
            <w:r>
              <w:rPr>
                <w:rFonts w:ascii="Montserrat" w:hAnsi="Montserrat"/>
                <w:sz w:val="15"/>
              </w:rPr>
              <w:t>Narration reconciliation</w:t>
            </w:r>
          </w:p>
        </w:tc>
        <w:tc>
          <w:tcPr>
            <w:tcW w:type="dxa" w:w="5227"/>
          </w:tcPr>
          <w:p>
            <w:pPr>
              <w:spacing w:after="20"/>
            </w:pPr>
            <w:r>
              <w:rPr>
                <w:rFonts w:ascii="Montserrat" w:hAnsi="Montserrat"/>
                <w:sz w:val="15"/>
              </w:rPr>
              <w:t>Detailed card scripts: 4.5 min; Phase 3 per-screen targets: 4.4 min; Phase 3 rough module estimate: ~5 min. Use the detailed per-screen targets for production timing and reconcile the older rough module estimate at SME review.</w:t>
            </w:r>
          </w:p>
        </w:tc>
      </w:tr>
    </w:tbl>
    <w:p>
      <w:pPr>
        <w:pStyle w:val="Heading3"/>
        <w:pageBreakBefore/>
      </w:pPr>
      <w:r>
        <w:t>Production guardrails</w:t>
      </w:r>
    </w:p>
    <w:p>
      <w:pPr>
        <w:pStyle w:val="ListBullet"/>
      </w:pPr>
      <w:r>
        <w:t>The supplied client logo remains a supplied PNG on every screen. It is never generated, redrawn, or included in an AI-image prompt.</w:t>
      </w:r>
    </w:p>
    <w:p>
      <w:pPr>
        <w:pStyle w:val="ListBullet"/>
      </w:pPr>
      <w:r>
        <w:t>⚠ PENDING means an owner has not approved a source fact. Keep it in the editable build text until Phase 0 closes.</w:t>
      </w:r>
    </w:p>
    <w:p>
      <w:pPr>
        <w:pStyle w:val="ListBullet"/>
      </w:pPr>
      <w:r>
        <w:t>The EHR source video and its withheld frames are not reused. Module 08 waits for test-environment captures and DPO approval.</w:t>
      </w:r>
    </w:p>
    <w:p>
      <w:pPr>
        <w:pStyle w:val="ListBullet"/>
      </w:pPr>
      <w:r>
        <w:t>Generated visuals are concept assets only until the named SME checks factual details, especially interaction hotspots and physical equipment.</w:t>
      </w:r>
    </w:p>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9D3293"/>
          </w:tcPr>
          <w:p>
            <w:pPr>
              <w:spacing w:after="20"/>
            </w:pPr>
            <w:r>
              <w:rPr>
                <w:rFonts w:ascii="Montserrat" w:hAnsi="Montserrat"/>
                <w:b/>
                <w:color w:val="FFFFFF"/>
                <w:sz w:val="15"/>
              </w:rPr>
              <w:t>Objective id</w:t>
            </w:r>
          </w:p>
        </w:tc>
        <w:tc>
          <w:tcPr>
            <w:tcW w:type="dxa" w:w="3485"/>
            <w:shd w:fill="9D3293"/>
          </w:tcPr>
          <w:p>
            <w:pPr>
              <w:spacing w:after="20"/>
            </w:pPr>
            <w:r>
              <w:rPr>
                <w:rFonts w:ascii="Montserrat" w:hAnsi="Montserrat"/>
                <w:b/>
                <w:color w:val="FFFFFF"/>
                <w:sz w:val="15"/>
              </w:rPr>
              <w:t>Objective</w:t>
            </w:r>
          </w:p>
        </w:tc>
        <w:tc>
          <w:tcPr>
            <w:tcW w:type="dxa" w:w="3485"/>
            <w:shd w:fill="9D3293"/>
          </w:tcPr>
          <w:p>
            <w:pPr>
              <w:spacing w:after="20"/>
            </w:pPr>
            <w:r>
              <w:rPr>
                <w:rFonts w:ascii="Montserrat" w:hAnsi="Montserrat"/>
                <w:b/>
                <w:color w:val="FFFFFF"/>
                <w:sz w:val="15"/>
              </w:rPr>
              <w:t>Assessed by</w:t>
            </w:r>
          </w:p>
        </w:tc>
      </w:tr>
      <w:tr>
        <w:tc>
          <w:tcPr>
            <w:tcW w:type="dxa" w:w="3485"/>
          </w:tcPr>
          <w:p>
            <w:pPr>
              <w:spacing w:after="20"/>
            </w:pPr>
            <w:r>
              <w:rPr>
                <w:rFonts w:ascii="Montserrat" w:hAnsi="Montserrat"/>
                <w:sz w:val="15"/>
              </w:rPr>
              <w:t>ops-o1</w:t>
            </w:r>
          </w:p>
        </w:tc>
        <w:tc>
          <w:tcPr>
            <w:tcW w:type="dxa" w:w="3485"/>
          </w:tcPr>
          <w:p>
            <w:pPr>
              <w:spacing w:after="20"/>
            </w:pPr>
            <w:r>
              <w:rPr>
                <w:rFonts w:ascii="Montserrat" w:hAnsi="Montserrat"/>
                <w:sz w:val="15"/>
              </w:rPr>
              <w:t>Distinguish the activities owned by Operations from those owned by My Care.</w:t>
            </w:r>
          </w:p>
        </w:tc>
        <w:tc>
          <w:tcPr>
            <w:tcW w:type="dxa" w:w="3485"/>
          </w:tcPr>
          <w:p>
            <w:pPr>
              <w:spacing w:after="20"/>
            </w:pPr>
            <w:r>
              <w:rPr>
                <w:rFonts w:ascii="Montserrat" w:hAnsi="Montserrat"/>
                <w:sz w:val="15"/>
              </w:rPr>
              <w:t>ops-030</w:t>
            </w:r>
          </w:p>
        </w:tc>
      </w:tr>
      <w:tr>
        <w:tc>
          <w:tcPr>
            <w:tcW w:type="dxa" w:w="3485"/>
          </w:tcPr>
          <w:p>
            <w:pPr>
              <w:spacing w:after="20"/>
            </w:pPr>
            <w:r>
              <w:rPr>
                <w:rFonts w:ascii="Montserrat" w:hAnsi="Montserrat"/>
                <w:sz w:val="15"/>
              </w:rPr>
              <w:t>ops-o2</w:t>
            </w:r>
          </w:p>
        </w:tc>
        <w:tc>
          <w:tcPr>
            <w:tcW w:type="dxa" w:w="3485"/>
          </w:tcPr>
          <w:p>
            <w:pPr>
              <w:spacing w:after="20"/>
            </w:pPr>
            <w:r>
              <w:rPr>
                <w:rFonts w:ascii="Montserrat" w:hAnsi="Montserrat"/>
                <w:sz w:val="15"/>
              </w:rPr>
              <w:t>Route common patient requests to the right team and role.</w:t>
            </w:r>
          </w:p>
        </w:tc>
        <w:tc>
          <w:tcPr>
            <w:tcW w:type="dxa" w:w="3485"/>
          </w:tcPr>
          <w:p>
            <w:pPr>
              <w:spacing w:after="20"/>
            </w:pPr>
            <w:r>
              <w:rPr>
                <w:rFonts w:ascii="Montserrat" w:hAnsi="Montserrat"/>
                <w:sz w:val="15"/>
              </w:rPr>
              <w:t>ops-031, ops-032</w:t>
            </w:r>
          </w:p>
        </w:tc>
      </w:tr>
      <w:tr>
        <w:tc>
          <w:tcPr>
            <w:tcW w:type="dxa" w:w="3485"/>
          </w:tcPr>
          <w:p>
            <w:pPr>
              <w:spacing w:after="20"/>
            </w:pPr>
            <w:r>
              <w:rPr>
                <w:rFonts w:ascii="Montserrat" w:hAnsi="Montserrat"/>
                <w:sz w:val="15"/>
              </w:rPr>
              <w:t>ops-o3</w:t>
            </w:r>
          </w:p>
        </w:tc>
        <w:tc>
          <w:tcPr>
            <w:tcW w:type="dxa" w:w="3485"/>
          </w:tcPr>
          <w:p>
            <w:pPr>
              <w:spacing w:after="20"/>
            </w:pPr>
            <w:r>
              <w:rPr>
                <w:rFonts w:ascii="Montserrat" w:hAnsi="Montserrat"/>
                <w:sz w:val="15"/>
              </w:rPr>
              <w:t>Explain the main roles and abbreviations in each structure.</w:t>
            </w:r>
          </w:p>
        </w:tc>
        <w:tc>
          <w:tcPr>
            <w:tcW w:type="dxa" w:w="3485"/>
          </w:tcPr>
          <w:p>
            <w:pPr>
              <w:spacing w:after="20"/>
            </w:pPr>
            <w:r>
              <w:rPr>
                <w:rFonts w:ascii="Montserrat" w:hAnsi="Montserrat"/>
                <w:sz w:val="15"/>
              </w:rPr>
              <w:t>ops-033</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9D3293"/>
          </w:tcPr>
          <w:p>
            <w:pPr>
              <w:spacing w:after="20"/>
            </w:pPr>
            <w:r>
              <w:rPr>
                <w:rFonts w:ascii="Montserrat" w:hAnsi="Montserrat"/>
                <w:b/>
                <w:color w:val="FFFFFF"/>
                <w:sz w:val="15"/>
              </w:rPr>
              <w:t>Node id</w:t>
            </w:r>
          </w:p>
        </w:tc>
        <w:tc>
          <w:tcPr>
            <w:tcW w:type="dxa" w:w="3485"/>
            <w:shd w:fill="9D3293"/>
          </w:tcPr>
          <w:p>
            <w:pPr>
              <w:spacing w:after="20"/>
            </w:pPr>
            <w:r>
              <w:rPr>
                <w:rFonts w:ascii="Montserrat" w:hAnsi="Montserrat"/>
                <w:b/>
                <w:color w:val="FFFFFF"/>
                <w:sz w:val="15"/>
              </w:rPr>
              <w:t>Section title</w:t>
            </w:r>
          </w:p>
        </w:tc>
        <w:tc>
          <w:tcPr>
            <w:tcW w:type="dxa" w:w="3485"/>
            <w:shd w:fill="9D3293"/>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ops-s1</w:t>
            </w:r>
          </w:p>
        </w:tc>
        <w:tc>
          <w:tcPr>
            <w:tcW w:type="dxa" w:w="3485"/>
          </w:tcPr>
          <w:p>
            <w:pPr>
              <w:spacing w:after="20"/>
            </w:pPr>
            <w:r>
              <w:rPr>
                <w:rFonts w:ascii="Montserrat" w:hAnsi="Montserrat"/>
                <w:sz w:val="15"/>
              </w:rPr>
              <w:t>The patient journey</w:t>
            </w:r>
          </w:p>
        </w:tc>
        <w:tc>
          <w:tcPr>
            <w:tcW w:type="dxa" w:w="3485"/>
          </w:tcPr>
          <w:p>
            <w:pPr>
              <w:spacing w:after="20"/>
            </w:pPr>
            <w:r>
              <w:rPr>
                <w:rFonts w:ascii="Montserrat" w:hAnsi="Montserrat"/>
                <w:sz w:val="15"/>
              </w:rPr>
              <w:t>ops-000–ops-002</w:t>
            </w:r>
          </w:p>
        </w:tc>
      </w:tr>
      <w:tr>
        <w:tc>
          <w:tcPr>
            <w:tcW w:type="dxa" w:w="3485"/>
          </w:tcPr>
          <w:p>
            <w:pPr>
              <w:spacing w:after="20"/>
            </w:pPr>
            <w:r>
              <w:rPr>
                <w:rFonts w:ascii="Montserrat" w:hAnsi="Montserrat"/>
                <w:sz w:val="15"/>
              </w:rPr>
              <w:t>ops-s2</w:t>
            </w:r>
          </w:p>
        </w:tc>
        <w:tc>
          <w:tcPr>
            <w:tcW w:type="dxa" w:w="3485"/>
          </w:tcPr>
          <w:p>
            <w:pPr>
              <w:spacing w:after="20"/>
            </w:pPr>
            <w:r>
              <w:rPr>
                <w:rFonts w:ascii="Montserrat" w:hAnsi="Montserrat"/>
                <w:sz w:val="15"/>
              </w:rPr>
              <w:t>Operations</w:t>
            </w:r>
          </w:p>
        </w:tc>
        <w:tc>
          <w:tcPr>
            <w:tcW w:type="dxa" w:w="3485"/>
          </w:tcPr>
          <w:p>
            <w:pPr>
              <w:spacing w:after="20"/>
            </w:pPr>
            <w:r>
              <w:rPr>
                <w:rFonts w:ascii="Montserrat" w:hAnsi="Montserrat"/>
                <w:sz w:val="15"/>
              </w:rPr>
              <w:t>ops-010–ops-011</w:t>
            </w:r>
          </w:p>
        </w:tc>
      </w:tr>
      <w:tr>
        <w:tc>
          <w:tcPr>
            <w:tcW w:type="dxa" w:w="3485"/>
          </w:tcPr>
          <w:p>
            <w:pPr>
              <w:spacing w:after="20"/>
            </w:pPr>
            <w:r>
              <w:rPr>
                <w:rFonts w:ascii="Montserrat" w:hAnsi="Montserrat"/>
                <w:sz w:val="15"/>
              </w:rPr>
              <w:t>ops-s3</w:t>
            </w:r>
          </w:p>
        </w:tc>
        <w:tc>
          <w:tcPr>
            <w:tcW w:type="dxa" w:w="3485"/>
          </w:tcPr>
          <w:p>
            <w:pPr>
              <w:spacing w:after="20"/>
            </w:pPr>
            <w:r>
              <w:rPr>
                <w:rFonts w:ascii="Montserrat" w:hAnsi="Montserrat"/>
                <w:sz w:val="15"/>
              </w:rPr>
              <w:t>My Care</w:t>
            </w:r>
          </w:p>
        </w:tc>
        <w:tc>
          <w:tcPr>
            <w:tcW w:type="dxa" w:w="3485"/>
          </w:tcPr>
          <w:p>
            <w:pPr>
              <w:spacing w:after="20"/>
            </w:pPr>
            <w:r>
              <w:rPr>
                <w:rFonts w:ascii="Montserrat" w:hAnsi="Montserrat"/>
                <w:sz w:val="15"/>
              </w:rPr>
              <w:t>ops-020–ops-022</w:t>
            </w:r>
          </w:p>
        </w:tc>
      </w:tr>
      <w:tr>
        <w:tc>
          <w:tcPr>
            <w:tcW w:type="dxa" w:w="3485"/>
          </w:tcPr>
          <w:p>
            <w:pPr>
              <w:spacing w:after="20"/>
            </w:pPr>
            <w:r>
              <w:rPr>
                <w:rFonts w:ascii="Montserrat" w:hAnsi="Montserrat"/>
                <w:sz w:val="15"/>
              </w:rPr>
              <w:t>ops-s4</w:t>
            </w:r>
          </w:p>
        </w:tc>
        <w:tc>
          <w:tcPr>
            <w:tcW w:type="dxa" w:w="3485"/>
          </w:tcPr>
          <w:p>
            <w:pPr>
              <w:spacing w:after="20"/>
            </w:pPr>
            <w:r>
              <w:rPr>
                <w:rFonts w:ascii="Montserrat" w:hAnsi="Montserrat"/>
                <w:sz w:val="15"/>
              </w:rPr>
              <w:t>Practice: right team, first time</w:t>
            </w:r>
          </w:p>
        </w:tc>
        <w:tc>
          <w:tcPr>
            <w:tcW w:type="dxa" w:w="3485"/>
          </w:tcPr>
          <w:p>
            <w:pPr>
              <w:spacing w:after="20"/>
            </w:pPr>
            <w:r>
              <w:rPr>
                <w:rFonts w:ascii="Montserrat" w:hAnsi="Montserrat"/>
                <w:sz w:val="15"/>
              </w:rPr>
              <w:t>ops-030–ops-090</w:t>
            </w:r>
          </w:p>
        </w:tc>
      </w:tr>
    </w:tbl>
    <w:p>
      <w:pPr>
        <w:pStyle w:val="Heading3"/>
        <w:pageBreakBefore/>
      </w:pPr>
      <w:r>
        <w:t>Proposed changes</w:t>
      </w:r>
    </w:p>
    <w:p>
      <w:r>
        <w:t>None. The source Phase 2 ids, order, screen types and scoring allocation are retained exactly. Any</w:t>
      </w:r>
    </w:p>
    <w:p>
      <w:r>
        <w:t>change must be proposed in Phase 2/4 before a build starts.</w:t>
      </w:r>
    </w:p>
    <w:p>
      <w:pPr/>
      <w:r>
        <w:t>────────────────────────────────────────────────────</w:t>
      </w:r>
    </w:p>
    <w:p>
      <w:pPr>
        <w:pStyle w:val="Heading2"/>
      </w:pPr>
      <w:r>
        <w:t>B. Screen cards</w:t>
      </w:r>
    </w:p>
    <w:p>
      <w:pPr>
        <w:pStyle w:val="Heading3"/>
        <w:pageBreakBefore/>
      </w:pPr>
      <w:r>
        <w:t>ops-000 — Who Does What: Operations &amp; My Care</w:t>
      </w:r>
    </w:p>
    <w:p>
      <w:r>
        <w:t>Status: Draft — ready for SME review · Section / node: The patient journey / ops-s1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1, 4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Who Does What: Operations &amp; My Care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"Who Does What" · "Operations &amp; My Care"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supplied white My Clinic logo, large Montserrat course title, and a cropped white petal watermark. Omar is placed l1 half-body bottom-right.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primary · text on_primary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white petal mark at 8–10% opacity,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char-omar-welcome · placement L1 half-body bottom-right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Decorative navy title gradient.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"Who Does What" · "Operations &amp; My Care"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29 words / ≈ 12.4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Welcome to Who Does What: Operations &amp; My Care. You will practise decisions that help you act with confidence. You will leave with practical actions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"ops-000",</w:t>
      </w:r>
    </w:p>
    <w:p>
      <w:pPr>
        <w:pStyle w:val="StoryboardCode"/>
      </w:pPr>
      <w:r>
        <w:t xml:space="preserve">  "title": "Who Does What: Operations &amp; My Care",</w:t>
      </w:r>
    </w:p>
    <w:p>
      <w:pPr>
        <w:pStyle w:val="StoryboardCode"/>
      </w:pPr>
      <w:r>
        <w:t xml:space="preserve">  "section": "The patient journey",</w:t>
      </w:r>
    </w:p>
    <w:p>
      <w:pPr>
        <w:pStyle w:val="StoryboardCode"/>
      </w:pPr>
      <w:r>
        <w:t xml:space="preserve">  "node_id": "ops-s1",</w:t>
      </w:r>
    </w:p>
    <w:p>
      <w:pPr>
        <w:pStyle w:val="StoryboardCode"/>
      </w:pPr>
      <w:r>
        <w:t xml:space="preserve">  "objective_ids": [],</w:t>
      </w:r>
    </w:p>
    <w:p>
      <w:pPr>
        <w:pStyle w:val="StoryboardCode"/>
      </w:pPr>
      <w:r>
        <w:t xml:space="preserve">  "points": 0,</w:t>
      </w:r>
    </w:p>
    <w:p>
      <w:pPr>
        <w:pStyle w:val="StoryboardCode"/>
      </w:pPr>
      <w:r>
        <w:t xml:space="preserve">  "narration_script_id": "ops-000",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ops-000. Do not reuse source-video or source-deck imagery where the Phase 0 file prohibits it.</w:t>
      </w:r>
    </w:p>
    <w:p>
      <w:pPr/>
      <w:r>
        <w:t>────────────────────────────────────────────────────</w:t>
      </w:r>
    </w:p>
    <w:p>
      <w:pPr>
        <w:pStyle w:val="Heading3"/>
        <w:pageBreakBefore/>
      </w:pPr>
      <w:r>
        <w:t>ops-001 — Why it matters</w:t>
      </w:r>
    </w:p>
    <w:p>
      <w:r>
        <w:t>Status: Draft — ready for SME review · Section / node: The patient journey / ops-s1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Why it matters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it matters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"Right team, first time." · A patient shouldn't have to tell their story twice.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why it matters, using a navy header, concise keyword cards and one Responsible magenta #9D3293 highlight. Omar is placed l3 right column.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char-omar-explaining · placement L3 right column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"Right team, first time." · A patient shouldn't have to tell their story twice.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58 words / ≈ 24.9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Routing matters. A patient who repeats their story loses trust. I once sent the same patient to three desks in one morning. She never forgot it — and neither did I. Keep the main point connected to a familiar task or conversation. That connection makes the information easier to use when it matters. Use the principle in context.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"ops-001",</w:t>
      </w:r>
    </w:p>
    <w:p>
      <w:pPr>
        <w:pStyle w:val="StoryboardCode"/>
      </w:pPr>
      <w:r>
        <w:t xml:space="preserve">  "title": "Why it matters",</w:t>
      </w:r>
    </w:p>
    <w:p>
      <w:pPr>
        <w:pStyle w:val="StoryboardCode"/>
      </w:pPr>
      <w:r>
        <w:t xml:space="preserve">  "section": "The patient journey",</w:t>
      </w:r>
    </w:p>
    <w:p>
      <w:pPr>
        <w:pStyle w:val="StoryboardCode"/>
      </w:pPr>
      <w:r>
        <w:t xml:space="preserve">  "node_id": "ops-s1",</w:t>
      </w:r>
    </w:p>
    <w:p>
      <w:pPr>
        <w:pStyle w:val="StoryboardCode"/>
      </w:pPr>
      <w:r>
        <w:t xml:space="preserve">  "objective_ids": [],</w:t>
      </w:r>
    </w:p>
    <w:p>
      <w:pPr>
        <w:pStyle w:val="StoryboardCode"/>
      </w:pPr>
      <w:r>
        <w:t xml:space="preserve">  "points": 0,</w:t>
      </w:r>
    </w:p>
    <w:p>
      <w:pPr>
        <w:pStyle w:val="StoryboardCode"/>
      </w:pPr>
      <w:r>
        <w:t xml:space="preserve">  "narration_script_id": "ops-001",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ops-001. Do not reuse source-video or source-deck imagery where the Phase 0 file prohibits it.</w:t>
      </w:r>
    </w:p>
    <w:p>
      <w:pPr/>
      <w:r>
        <w:t>────────────────────────────────────────────────────</w:t>
      </w:r>
    </w:p>
    <w:p>
      <w:pPr>
        <w:pStyle w:val="Heading3"/>
        <w:pageBreakBefore/>
      </w:pPr>
      <w:r>
        <w:t>ops-002 — Patient journey</w:t>
      </w:r>
    </w:p>
    <w:p>
      <w:r>
        <w:t>Status: Draft — ready for SME review · Section / node: The patient journey / ops-s1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Patient journey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2, 5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Patient journey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Horizontal journey: Book → Arrive &amp; register → Consult → Lab / Radiology / Pharmacy → Leave → Follow-up. Each stage shows which team leads (Operations, My Care or both)</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Open all 6 stages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patient journey, with large keyboard-reachable hotspot markers, a short instruction panel and no text baked into the image.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ops-img-journey</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ops-img-journey: Generated native SVG.</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Patient journey from booking to follow-up.</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ops-img-journey</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ops-img-journey: 6-stage horizontal journey, icons, team colour tags + text labels</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"Patient journey from booking to follow-up."</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Horizontal journey: Book → Arrive &amp; register → Consult → Lab / Radiology / Pharmacy → Leave → Follow-up. Each stage shows which team leads (Operations, My Care or both)</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Open all 6 stages</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50 words / ≈ 21.4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Walk the journey. Notice where each team leads. Let each marker add context rather than rushing to a conclusion. The full picture matters before a workplace decision is made.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"ops-002",</w:t>
      </w:r>
    </w:p>
    <w:p>
      <w:pPr>
        <w:pStyle w:val="StoryboardCode"/>
      </w:pPr>
      <w:r>
        <w:t xml:space="preserve">  "title": "Patient journey",</w:t>
      </w:r>
    </w:p>
    <w:p>
      <w:pPr>
        <w:pStyle w:val="StoryboardCode"/>
      </w:pPr>
      <w:r>
        <w:t xml:space="preserve">  "section": "The patient journey",</w:t>
      </w:r>
    </w:p>
    <w:p>
      <w:pPr>
        <w:pStyle w:val="StoryboardCode"/>
      </w:pPr>
      <w:r>
        <w:t xml:space="preserve">  "node_id": "ops-s1",</w:t>
      </w:r>
    </w:p>
    <w:p>
      <w:pPr>
        <w:pStyle w:val="StoryboardCode"/>
      </w:pPr>
      <w:r>
        <w:t xml:space="preserve">  "objective_ids": [],</w:t>
      </w:r>
    </w:p>
    <w:p>
      <w:pPr>
        <w:pStyle w:val="StoryboardCode"/>
      </w:pPr>
      <w:r>
        <w:t xml:space="preserve">  "points": 0,</w:t>
      </w:r>
    </w:p>
    <w:p>
      <w:pPr>
        <w:pStyle w:val="StoryboardCode"/>
      </w:pPr>
      <w:r>
        <w:t xml:space="preserve">  "narration_script_id": "ops-002",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ops-002. Do not reuse source-video or source-deck imagery where the Phase 0 file prohibits it.</w:t>
      </w:r>
    </w:p>
    <w:p>
      <w:pPr/>
      <w:r>
        <w:t>────────────────────────────────────────────────────</w:t>
      </w:r>
    </w:p>
    <w:p>
      <w:pPr>
        <w:pStyle w:val="Heading3"/>
        <w:pageBreakBefore/>
      </w:pPr>
      <w:r>
        <w:t>ops-010 — Operations activities</w:t>
      </w:r>
    </w:p>
    <w:p>
      <w:r>
        <w:t>Status: Draft — ready for SME review · Section / node: Operations / ops-s2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Operations activities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Operations activities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7 items from slide 2, each with one example ("Recovery: a patient waited 40 minutes; the PX officer apologises and fixes the next visit")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operations activities, with one open item at a time, navy structure, and a Responsible magenta #9D3293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ops-img-activities</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ops-img-activities: Line icons; slide 2/5 "sticky note" style not copied</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decorative</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7 items from slide 2, each with one example ("Recovery: a patient waited 40 minutes; the PX officer apologises and fixes the next visit")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94 words / ≈ 40.3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Operations runs the day: environment, KPIs, recovery on the spot. Use each section to build the picture step by step. Before moving on, identify the action or check that belongs to your role. Apply the point to a familiar task. Carry the idea into your next decision. Pause and connect this to your role. Use the principle in context. Keep the next action clear. Think of the first detail you would check. Apply the point to a familiar task. Carry the idea into your next decision. Pause and connect this to your role.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"ops-010",</w:t>
      </w:r>
    </w:p>
    <w:p>
      <w:pPr>
        <w:pStyle w:val="StoryboardCode"/>
      </w:pPr>
      <w:r>
        <w:t xml:space="preserve">  "title": "Operations activities",</w:t>
      </w:r>
    </w:p>
    <w:p>
      <w:pPr>
        <w:pStyle w:val="StoryboardCode"/>
      </w:pPr>
      <w:r>
        <w:t xml:space="preserve">  "section": "Operations",</w:t>
      </w:r>
    </w:p>
    <w:p>
      <w:pPr>
        <w:pStyle w:val="StoryboardCode"/>
      </w:pPr>
      <w:r>
        <w:t xml:space="preserve">  "node_id": "ops-s2",</w:t>
      </w:r>
    </w:p>
    <w:p>
      <w:pPr>
        <w:pStyle w:val="StoryboardCode"/>
      </w:pPr>
      <w:r>
        <w:t xml:space="preserve">  "objective_ids": [],</w:t>
      </w:r>
    </w:p>
    <w:p>
      <w:pPr>
        <w:pStyle w:val="StoryboardCode"/>
      </w:pPr>
      <w:r>
        <w:t xml:space="preserve">  "points": 0,</w:t>
      </w:r>
    </w:p>
    <w:p>
      <w:pPr>
        <w:pStyle w:val="StoryboardCode"/>
      </w:pPr>
      <w:r>
        <w:t xml:space="preserve">  "narration_script_id": "ops-010",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ops-010. Do not reuse source-video or source-deck imagery where the Phase 0 file prohibits it.</w:t>
      </w:r>
    </w:p>
    <w:p>
      <w:pPr/>
      <w:r>
        <w:t>────────────────────────────────────────────────────</w:t>
      </w:r>
    </w:p>
    <w:p>
      <w:pPr>
        <w:pStyle w:val="Heading3"/>
        <w:pageBreakBefore/>
      </w:pPr>
      <w:r>
        <w:t>ops-011 — Operations structure</w:t>
      </w:r>
    </w:p>
    <w:p>
      <w:r>
        <w:t>Status: Draft — ready for SME review · Section / node: Operations / ops-s2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Operations structure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Operations structure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Redrawn role-only chart (B1): Director of Operations → PX &amp; Operations Sr. Manager · Patient Access &amp; PX Sr. Manager · Operations Sr. Manager → PX Managers → PXOs/FMs at sites J1–J4, PR1, VIP team, Check-Up Unit, In-Patient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Labels with one-line role description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operations structure, using a navy header, concise keyword cards and one Responsible magenta #9D3293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ops-img-ops-chart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ops-img-ops-chart: Generated role-only draft SVG; SME approval B1 required.</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Draft Operations role structure.</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ops-img-ops-chart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ops-img-ops-chart: Role-only Operations chart (from B1)</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"Operations structure by role."</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Redrawn role-only chart (B1): Director of Operations → PX &amp; Operations Sr. Manager · Patient Access &amp; PX Sr. Manager · Operations Sr. Manager → PX Managers → PXOs/FMs at sites J1–J4, PR1, VIP team, Check-Up Unit, In-Patient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Labels with one-line role description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72 words / ≈ 30.9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Read the chart by roles. Names are in the directory because they change. Read each label as a prompt for what to check or who should act next. The useful step is linking the visual with a real decision. Carry the idea into your next decision. Pause and connect this to your role. Use the principle in context. Keep the next action clear. Think of the first detail you would check.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"ops-011",</w:t>
      </w:r>
    </w:p>
    <w:p>
      <w:pPr>
        <w:pStyle w:val="StoryboardCode"/>
      </w:pPr>
      <w:r>
        <w:t xml:space="preserve">  "title": "Operations structure",</w:t>
      </w:r>
    </w:p>
    <w:p>
      <w:pPr>
        <w:pStyle w:val="StoryboardCode"/>
      </w:pPr>
      <w:r>
        <w:t xml:space="preserve">  "section": "Operations",</w:t>
      </w:r>
    </w:p>
    <w:p>
      <w:pPr>
        <w:pStyle w:val="StoryboardCode"/>
      </w:pPr>
      <w:r>
        <w:t xml:space="preserve">  "node_id": "ops-s2",</w:t>
      </w:r>
    </w:p>
    <w:p>
      <w:pPr>
        <w:pStyle w:val="StoryboardCode"/>
      </w:pPr>
      <w:r>
        <w:t xml:space="preserve">  "objective_ids": [],</w:t>
      </w:r>
    </w:p>
    <w:p>
      <w:pPr>
        <w:pStyle w:val="StoryboardCode"/>
      </w:pPr>
      <w:r>
        <w:t xml:space="preserve">  "points": 0,</w:t>
      </w:r>
    </w:p>
    <w:p>
      <w:pPr>
        <w:pStyle w:val="StoryboardCode"/>
      </w:pPr>
      <w:r>
        <w:t xml:space="preserve">  "narration_script_id": "ops-011",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B1; do not turn these source values into release policy until the named owner closes them.</w:t>
      </w:r>
    </w:p>
    <w:p>
      <w:pPr>
        <w:pStyle w:val="ListBullet"/>
      </w:pPr>
      <w:r>
        <w:t>Developer notes: Keep all policy wording as editable HTML, preserve the supplied client logo, and use the exact screen id ops-011. Do not reuse source-video or source-deck imagery where the Phase 0 file prohibits it.</w:t>
      </w:r>
    </w:p>
    <w:p>
      <w:pPr/>
      <w:r>
        <w:t>────────────────────────────────────────────────────</w:t>
      </w:r>
    </w:p>
    <w:p>
      <w:pPr>
        <w:pStyle w:val="Heading3"/>
        <w:pageBreakBefore/>
      </w:pPr>
      <w:r>
        <w:t>ops-020 — My Care activities</w:t>
      </w:r>
    </w:p>
    <w:p>
      <w:r>
        <w:t>Status: Draft — ready for SME review · Section / node: My Care / ops-s3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My Care activities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B3;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My Care activities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7 items from slide 5, with DMP/CHP expanded (B3)</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my care activities, with one open item at a time, navy structure, and a Responsible magenta #9D3293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ops-img-activities</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ops-img-activities: Line icons; slide 2/5 "sticky note" style not copied</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decorative</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7 items from slide 5, with DMP/CHP expanded (B3)</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93 words / ≈ 39.9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My Care is the relationship after the visit: follow-ups, programmes, referrals. Read the sections in sequence, then compare the points that matter most in practice. Keep the next action clearer than the terminology. Keep the next action clear. Think of the first detail you would check. Apply the point to a familiar task. Carry the idea into your next decision. Pause and connect this to your role.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"ops-020",</w:t>
      </w:r>
    </w:p>
    <w:p>
      <w:pPr>
        <w:pStyle w:val="StoryboardCode"/>
      </w:pPr>
      <w:r>
        <w:t xml:space="preserve">  "title": "My Care activities",</w:t>
      </w:r>
    </w:p>
    <w:p>
      <w:pPr>
        <w:pStyle w:val="StoryboardCode"/>
      </w:pPr>
      <w:r>
        <w:t xml:space="preserve">  "section": "My Care",</w:t>
      </w:r>
    </w:p>
    <w:p>
      <w:pPr>
        <w:pStyle w:val="StoryboardCode"/>
      </w:pPr>
      <w:r>
        <w:t xml:space="preserve">  "node_id": "ops-s3",</w:t>
      </w:r>
    </w:p>
    <w:p>
      <w:pPr>
        <w:pStyle w:val="StoryboardCode"/>
      </w:pPr>
      <w:r>
        <w:t xml:space="preserve">  "objective_ids": [],</w:t>
      </w:r>
    </w:p>
    <w:p>
      <w:pPr>
        <w:pStyle w:val="StoryboardCode"/>
      </w:pPr>
      <w:r>
        <w:t xml:space="preserve">  "points": 0,</w:t>
      </w:r>
    </w:p>
    <w:p>
      <w:pPr>
        <w:pStyle w:val="StoryboardCode"/>
      </w:pPr>
      <w:r>
        <w:t xml:space="preserve">  "narration_script_id": "ops-020",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B3; do not turn these source values into release policy until the named owner closes them.</w:t>
      </w:r>
    </w:p>
    <w:p>
      <w:pPr>
        <w:pStyle w:val="ListBullet"/>
      </w:pPr>
      <w:r>
        <w:t>Developer notes: Keep all policy wording as editable HTML, preserve the supplied client logo, and use the exact screen id ops-020. Do not reuse source-video or source-deck imagery where the Phase 0 file prohibits it.</w:t>
      </w:r>
    </w:p>
    <w:p>
      <w:pPr/>
      <w:r>
        <w:t>────────────────────────────────────────────────────</w:t>
      </w:r>
    </w:p>
    <w:p>
      <w:pPr>
        <w:pStyle w:val="Heading3"/>
        <w:pageBreakBefore/>
      </w:pPr>
      <w:r>
        <w:t>ops-021 — My Care structure</w:t>
      </w:r>
    </w:p>
    <w:p>
      <w:r>
        <w:t>Status: Draft — ready for SME review · Section / node: My Care / ops-s3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My Care structure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B2;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My Care structure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Redrawn role-only chart (B2): Director of Operations → Patient Access &amp; PX Sr. Manager → My Care Manager → Onboarding leaders, site leaders (J1; J2–J4) → Coordinators; QA leader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my care structure, using a navy header, concise keyword cards and one Responsible magenta #9D3293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ops-img-mycare-chart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ops-img-mycare-chart: Generated role-only draft SVG; SME approval B2 required.</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Draft My Care role structure.</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ops-img-mycare-chart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ops-img-mycare-chart: Role-only My Care chart (from B2)</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"My Care structure by role."</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Redrawn role-only chart (B2): Director of Operations → Patient Access &amp; PX Sr. Manager → My Care Manager → Onboarding leaders, site leaders (J1; J2–J4) → Coordinators; QA leader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59 words / ≈ 25.3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My Care structure: managers, site leaders, coordinators, quality. Use the labels to connect each part of the visual with the responsibility or action it supports. The diagram is a working reference, not a test to memorise.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"ops-021",</w:t>
      </w:r>
    </w:p>
    <w:p>
      <w:pPr>
        <w:pStyle w:val="StoryboardCode"/>
      </w:pPr>
      <w:r>
        <w:t xml:space="preserve">  "title": "My Care structure",</w:t>
      </w:r>
    </w:p>
    <w:p>
      <w:pPr>
        <w:pStyle w:val="StoryboardCode"/>
      </w:pPr>
      <w:r>
        <w:t xml:space="preserve">  "section": "My Care",</w:t>
      </w:r>
    </w:p>
    <w:p>
      <w:pPr>
        <w:pStyle w:val="StoryboardCode"/>
      </w:pPr>
      <w:r>
        <w:t xml:space="preserve">  "node_id": "ops-s3",</w:t>
      </w:r>
    </w:p>
    <w:p>
      <w:pPr>
        <w:pStyle w:val="StoryboardCode"/>
      </w:pPr>
      <w:r>
        <w:t xml:space="preserve">  "objective_ids": [],</w:t>
      </w:r>
    </w:p>
    <w:p>
      <w:pPr>
        <w:pStyle w:val="StoryboardCode"/>
      </w:pPr>
      <w:r>
        <w:t xml:space="preserve">  "points": 0,</w:t>
      </w:r>
    </w:p>
    <w:p>
      <w:pPr>
        <w:pStyle w:val="StoryboardCode"/>
      </w:pPr>
      <w:r>
        <w:t xml:space="preserve">  "narration_script_id": "ops-021",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B2; do not turn these source values into release policy until the named owner closes them.</w:t>
      </w:r>
    </w:p>
    <w:p>
      <w:pPr>
        <w:pStyle w:val="ListBullet"/>
      </w:pPr>
      <w:r>
        <w:t>Developer notes: Keep all policy wording as editable HTML, preserve the supplied client logo, and use the exact screen id ops-021. Do not reuse source-video or source-deck imagery where the Phase 0 file prohibits it.</w:t>
      </w:r>
    </w:p>
    <w:p>
      <w:pPr/>
      <w:r>
        <w:t>────────────────────────────────────────────────────</w:t>
      </w:r>
    </w:p>
    <w:p>
      <w:pPr>
        <w:pStyle w:val="Heading3"/>
        <w:pageBreakBefore/>
      </w:pPr>
      <w:r>
        <w:t>ops-022 — Abbreviations</w:t>
      </w:r>
    </w:p>
    <w:p>
      <w:r>
        <w:t>Status: Draft — ready for SME review · Section / node: My Care / ops-s3 · Type: flashcards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Abbreviations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3, 5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B3;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Abbreviations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PXO · FM · Coord · DMP · CHP · HHC · PR1 · VIP team (B3)</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Flip</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abbreviations, with one open item at a time, navy structure, and a Responsible magenta #9D3293 active-state cue. Noor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tip card · placement L3 tip card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PXO · FM · Coord · DMP · CHP · HHC · PR1 · VIP team (B3)</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Flip</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35 words / ≈ 15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abbreviations you'll hear on day one. Take the cards one at a time and test whether you can explain the point in your own words. That makes the information easier to use later.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"flashcards",</w:t>
      </w:r>
    </w:p>
    <w:p>
      <w:pPr>
        <w:pStyle w:val="StoryboardCode"/>
      </w:pPr>
      <w:r>
        <w:t xml:space="preserve">  "id": "ops-022",</w:t>
      </w:r>
    </w:p>
    <w:p>
      <w:pPr>
        <w:pStyle w:val="StoryboardCode"/>
      </w:pPr>
      <w:r>
        <w:t xml:space="preserve">  "title": "Abbreviations",</w:t>
      </w:r>
    </w:p>
    <w:p>
      <w:pPr>
        <w:pStyle w:val="StoryboardCode"/>
      </w:pPr>
      <w:r>
        <w:t xml:space="preserve">  "section": "My Care",</w:t>
      </w:r>
    </w:p>
    <w:p>
      <w:pPr>
        <w:pStyle w:val="StoryboardCode"/>
      </w:pPr>
      <w:r>
        <w:t xml:space="preserve">  "node_id": "ops-s3",</w:t>
      </w:r>
    </w:p>
    <w:p>
      <w:pPr>
        <w:pStyle w:val="StoryboardCode"/>
      </w:pPr>
      <w:r>
        <w:t xml:space="preserve">  "objective_ids": [],</w:t>
      </w:r>
    </w:p>
    <w:p>
      <w:pPr>
        <w:pStyle w:val="StoryboardCode"/>
      </w:pPr>
      <w:r>
        <w:t xml:space="preserve">  "points": 0,</w:t>
      </w:r>
    </w:p>
    <w:p>
      <w:pPr>
        <w:pStyle w:val="StoryboardCode"/>
      </w:pPr>
      <w:r>
        <w:t xml:space="preserve">  "narration_script_id": "ops-022",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B3; do not turn these source values into release policy until the named owner closes them.</w:t>
      </w:r>
    </w:p>
    <w:p>
      <w:pPr>
        <w:pStyle w:val="ListBullet"/>
      </w:pPr>
      <w:r>
        <w:t>Developer notes: Keep all policy wording as editable HTML, preserve the supplied client logo, and use the exact screen id ops-022. Do not reuse source-video or source-deck imagery where the Phase 0 file prohibits it.</w:t>
      </w:r>
    </w:p>
    <w:p>
      <w:pPr/>
      <w:r>
        <w:t>────────────────────────────────────────────────────</w:t>
      </w:r>
    </w:p>
    <w:p>
      <w:pPr>
        <w:pStyle w:val="Heading3"/>
        <w:pageBreakBefore/>
      </w:pPr>
      <w:r>
        <w:t>ops-030 — Sort the work</w:t>
      </w:r>
    </w:p>
    <w:p>
      <w:r>
        <w:t>Status: Draft — ready for SME review · Section / node: Practice: right team, first time / ops-s4 · Type: drag_drop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Sort the work</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ops-o1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2, 5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Sort the work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10 cards → Operations / My Care: lab TAT KPI · clinic look and feel · on-spot complaint at reception · end-to-end journey · support a doctor's inquiry · monthly follow-up call · insurance medication follow-up · hypertension programme booking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on each card; overlap items explained</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Responsible magenta #9D3293 progress cue for sort the work.</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10 cards → Operations / My Care: lab TAT KPI · clinic look and feel · on-spot complaint at reception · end-to-end journey · support a doctor's inquiry · monthly follow-up call · insurance medication follow-up · hypertension programme booking · telemedicine coordination · internal referral priority</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on each card; overlap items explained</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on each card; overlap items explained</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on each card; overlap items explained</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"ops-030",</w:t>
      </w:r>
    </w:p>
    <w:p>
      <w:pPr>
        <w:pStyle w:val="StoryboardCode"/>
      </w:pPr>
      <w:r>
        <w:t xml:space="preserve">  "title": "Sort the work",</w:t>
      </w:r>
    </w:p>
    <w:p>
      <w:pPr>
        <w:pStyle w:val="StoryboardCode"/>
      </w:pPr>
      <w:r>
        <w:t xml:space="preserve">  "section": "Practice: right team, first time",</w:t>
      </w:r>
    </w:p>
    <w:p>
      <w:pPr>
        <w:pStyle w:val="StoryboardCode"/>
      </w:pPr>
      <w:r>
        <w:t xml:space="preserve">  "node_id": "ops-s4",</w:t>
      </w:r>
    </w:p>
    <w:p>
      <w:pPr>
        <w:pStyle w:val="StoryboardCode"/>
      </w:pPr>
      <w:r>
        <w:t xml:space="preserve">  "objective_ids": [</w:t>
      </w:r>
    </w:p>
    <w:p>
      <w:pPr>
        <w:pStyle w:val="StoryboardCode"/>
      </w:pPr>
      <w:r>
        <w:t xml:space="preserve">    "ops-o1"</w:t>
      </w:r>
    </w:p>
    <w:p>
      <w:pPr>
        <w:pStyle w:val="StoryboardCode"/>
      </w:pPr>
      <w:r>
        <w:t xml:space="preserve">  ],</w:t>
      </w:r>
    </w:p>
    <w:p>
      <w:pPr>
        <w:pStyle w:val="StoryboardCode"/>
      </w:pPr>
      <w:r>
        <w:t xml:space="preserve">  "points": 15,</w:t>
      </w:r>
    </w:p>
    <w:p>
      <w:pPr>
        <w:pStyle w:val="StoryboardCode"/>
      </w:pPr>
      <w:r>
        <w:t xml:space="preserve">  "narration_script_id": "ops-030",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ops-030. Do not reuse source-video or source-deck imagery where the Phase 0 file prohibits it.</w:t>
      </w:r>
    </w:p>
    <w:p>
      <w:pPr/>
      <w:r>
        <w:t>────────────────────────────────────────────────────</w:t>
      </w:r>
    </w:p>
    <w:p>
      <w:pPr>
        <w:pStyle w:val="Heading3"/>
        <w:pageBreakBefore/>
      </w:pPr>
      <w:r>
        <w:t>ops-031 — Who do I call?</w:t>
      </w:r>
    </w:p>
    <w:p>
      <w:r>
        <w:t>Status: Draft — ready for SME review · Section / node: Practice: right team, first time / ops-s4 · Type: decision_scenario · Scored: Yes (20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Who do I call?</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ops-o2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2, 5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B7;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Who do I call?</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4 nodes (routing per B7): (1) A patient at reception is upset that her lab result isn't ready → Operations / PX officer on site; (2) A diabetic patient asks who will remind him about his 3-month review → My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choice explains the owner and the role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Responsible magenta #9D3293 progress cue for who do i call?.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-happy / -concern · placement L5 avatar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ops-img-reception-scenario</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ops-img-reception-scenario: Generated 2026-10-14 — generic fictional scene; final routing remains subject to B7.</w:t>
            </w:r>
          </w:p>
        </w:tc>
        <w:tc>
          <w:tcPr>
            <w:tcW w:type="dxa" w:w="1742"/>
          </w:tcPr>
          <w:p>
            <w:pPr>
              <w:spacing w:after="20"/>
            </w:pPr>
            <w:r>
              <w:rPr>
                <w:rFonts w:ascii="Montserrat" w:hAnsi="Montserrat"/>
                <w:sz w:val="15"/>
              </w:rPr>
              <w:t>ai-generated, visual QA required</w:t>
            </w:r>
          </w:p>
        </w:tc>
        <w:tc>
          <w:tcPr>
            <w:tcW w:type="dxa" w:w="1742"/>
          </w:tcPr>
          <w:p>
            <w:pPr>
              <w:spacing w:after="20"/>
            </w:pPr>
            <w:r>
              <w:rPr>
                <w:rFonts w:ascii="Montserrat" w:hAnsi="Montserrat"/>
                <w:sz w:val="15"/>
              </w:rPr>
              <w:t>A patient talks to a patient-experience officer at a clinic reception desk.</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ops-img-scenes-1..4</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ops-img-scenes-1..4: Reception, phone follow-up, insurance call, pharmacy queue</w:t>
            </w:r>
          </w:p>
        </w:tc>
        <w:tc>
          <w:tcPr>
            <w:tcW w:type="dxa" w:w="1742"/>
          </w:tcPr>
          <w:p>
            <w:pPr>
              <w:spacing w:after="20"/>
            </w:pPr>
            <w:r>
              <w:rPr>
                <w:rFonts w:ascii="Montserrat" w:hAnsi="Montserrat"/>
                <w:sz w:val="15"/>
              </w:rPr>
              <w:t>ai-generated, visual QA required</w:t>
            </w:r>
          </w:p>
        </w:tc>
        <w:tc>
          <w:tcPr>
            <w:tcW w:type="dxa" w:w="1742"/>
          </w:tcPr>
          <w:p>
            <w:pPr>
              <w:spacing w:after="20"/>
            </w:pPr>
            <w:r>
              <w:rPr>
                <w:rFonts w:ascii="Montserrat" w:hAnsi="Montserrat"/>
                <w:sz w:val="15"/>
              </w:rPr>
              <w:t>per scene</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r>
        <w:t>AI image prompt (recorded production prompt)</w:t>
      </w:r>
    </w:p>
    <w:p>
      <w:pPr>
        <w:pStyle w:val="StoryboardCode"/>
      </w:pPr>
      <w:r>
        <w:t>Single clean flat vector illustration for a My Clinic e-learning course. A patient talks to a patient-experience officer at a clinic reception desk. Use navy #003867 outlines, white space, soft blue-grey #C0CED9, and Responsible magenta #9D3293 as the only value-colour highlight. No text, no letters, no numbers, no logos, no watermark, no patient/staff likeness, and no generated My Clinic mark.</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4 nodes (routing per B7): (1) A patient at reception is upset that her lab result isn't ready → Operations / PX officer on site; (2) A diabetic patient asks who will remind him about his 3-month review → My Care; (3) A patient's insurer rejected his monthly medication → My Care insurance follow-up; (4) A doctor reports the pharmacy queue is causing delays every afternoon → Operations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choice explains the owner and the role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Each choice explains the owner and the role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Each choice explains the owner and the role</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Each choice explains the owner and the role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Focus on the action that fits. Feedback explains the reasoning after you respond.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"ops-031",</w:t>
      </w:r>
    </w:p>
    <w:p>
      <w:pPr>
        <w:pStyle w:val="StoryboardCode"/>
      </w:pPr>
      <w:r>
        <w:t xml:space="preserve">  "title": "Who do I call?",</w:t>
      </w:r>
    </w:p>
    <w:p>
      <w:pPr>
        <w:pStyle w:val="StoryboardCode"/>
      </w:pPr>
      <w:r>
        <w:t xml:space="preserve">  "section": "Practice: right team, first time",</w:t>
      </w:r>
    </w:p>
    <w:p>
      <w:pPr>
        <w:pStyle w:val="StoryboardCode"/>
      </w:pPr>
      <w:r>
        <w:t xml:space="preserve">  "node_id": "ops-s4",</w:t>
      </w:r>
    </w:p>
    <w:p>
      <w:pPr>
        <w:pStyle w:val="StoryboardCode"/>
      </w:pPr>
      <w:r>
        <w:t xml:space="preserve">  "objective_ids": [</w:t>
      </w:r>
    </w:p>
    <w:p>
      <w:pPr>
        <w:pStyle w:val="StoryboardCode"/>
      </w:pPr>
      <w:r>
        <w:t xml:space="preserve">    "ops-o2"</w:t>
      </w:r>
    </w:p>
    <w:p>
      <w:pPr>
        <w:pStyle w:val="StoryboardCode"/>
      </w:pPr>
      <w:r>
        <w:t xml:space="preserve">  ],</w:t>
      </w:r>
    </w:p>
    <w:p>
      <w:pPr>
        <w:pStyle w:val="StoryboardCode"/>
      </w:pPr>
      <w:r>
        <w:t xml:space="preserve">  "points": 20,</w:t>
      </w:r>
    </w:p>
    <w:p>
      <w:pPr>
        <w:pStyle w:val="StoryboardCode"/>
      </w:pPr>
      <w:r>
        <w:t xml:space="preserve">  "narration_script_id": "ops-031",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B7; do not turn these source values into release policy until the named owner closes them.</w:t>
      </w:r>
    </w:p>
    <w:p>
      <w:pPr>
        <w:pStyle w:val="ListBullet"/>
      </w:pPr>
      <w:r>
        <w:t>Developer notes: Keep all policy wording as editable HTML, preserve the supplied client logo, and use the exact screen id ops-031. Do not reuse source-video or source-deck imagery where the Phase 0 file prohibits it.</w:t>
      </w:r>
    </w:p>
    <w:p>
      <w:pPr/>
      <w:r>
        <w:t>────────────────────────────────────────────────────</w:t>
      </w:r>
    </w:p>
    <w:p>
      <w:pPr>
        <w:pStyle w:val="Heading3"/>
        <w:pageBreakBefore/>
      </w:pPr>
      <w:r>
        <w:t>ops-032 — Escalation</w:t>
      </w:r>
    </w:p>
    <w:p>
      <w:r>
        <w:t>Status: Draft — ready for SME review · Section / node: Practice: right team, first time / ops-s4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Escalation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ops-o2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Escalation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"The PX officer can't resolve a complaint on the spot. Who is the next step?" → site Patient Experience Manager (per B1)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Responsible magenta #9D3293 progress cue for escalation.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"The PX officer can't resolve a complaint on the spot. Who is the next step?" → site Patient Experience Manager (per B1)</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"ops-032",</w:t>
      </w:r>
    </w:p>
    <w:p>
      <w:pPr>
        <w:pStyle w:val="StoryboardCode"/>
      </w:pPr>
      <w:r>
        <w:t xml:space="preserve">  "title": "Escalation",</w:t>
      </w:r>
    </w:p>
    <w:p>
      <w:pPr>
        <w:pStyle w:val="StoryboardCode"/>
      </w:pPr>
      <w:r>
        <w:t xml:space="preserve">  "section": "Practice: right team, first time",</w:t>
      </w:r>
    </w:p>
    <w:p>
      <w:pPr>
        <w:pStyle w:val="StoryboardCode"/>
      </w:pPr>
      <w:r>
        <w:t xml:space="preserve">  "node_id": "ops-s4",</w:t>
      </w:r>
    </w:p>
    <w:p>
      <w:pPr>
        <w:pStyle w:val="StoryboardCode"/>
      </w:pPr>
      <w:r>
        <w:t xml:space="preserve">  "objective_ids": [</w:t>
      </w:r>
    </w:p>
    <w:p>
      <w:pPr>
        <w:pStyle w:val="StoryboardCode"/>
      </w:pPr>
      <w:r>
        <w:t xml:space="preserve">    "ops-o2"</w:t>
      </w:r>
    </w:p>
    <w:p>
      <w:pPr>
        <w:pStyle w:val="StoryboardCode"/>
      </w:pPr>
      <w:r>
        <w:t xml:space="preserve">  ],</w:t>
      </w:r>
    </w:p>
    <w:p>
      <w:pPr>
        <w:pStyle w:val="StoryboardCode"/>
      </w:pPr>
      <w:r>
        <w:t xml:space="preserve">  "points": 5,</w:t>
      </w:r>
    </w:p>
    <w:p>
      <w:pPr>
        <w:pStyle w:val="StoryboardCode"/>
      </w:pPr>
      <w:r>
        <w:t xml:space="preserve">  "narration_script_id": "ops-032",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B1; do not turn these source values into release policy until the named owner closes them.</w:t>
      </w:r>
    </w:p>
    <w:p>
      <w:pPr>
        <w:pStyle w:val="ListBullet"/>
      </w:pPr>
      <w:r>
        <w:t>Developer notes: Keep all policy wording as editable HTML, preserve the supplied client logo, and use the exact screen id ops-032. Do not reuse source-video or source-deck imagery where the Phase 0 file prohibits it.</w:t>
      </w:r>
    </w:p>
    <w:p>
      <w:pPr/>
      <w:r>
        <w:t>────────────────────────────────────────────────────</w:t>
      </w:r>
    </w:p>
    <w:p>
      <w:pPr>
        <w:pStyle w:val="Heading3"/>
        <w:pageBreakBefore/>
      </w:pPr>
      <w:r>
        <w:t>ops-033 — Roles</w:t>
      </w:r>
    </w:p>
    <w:p>
      <w:r>
        <w:t>Status: Draft — ready for SME review · Section / node: Practice: right team, first time / ops-s4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Roles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ops-o3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3, 6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Roles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PXO ↔ "patient experience on site" · My Care Coordinator ↔ "follow-ups and bookings" · My Care Onboarding Leader ↔ "enrols patients in My Care" · Operations Sr. Manager ↔ "daily operations" · QA Leader ↔ "quality of My Care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Responsible magenta #9D3293 progress cue for roles.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PXO ↔ "patient experience on site" · My Care Coordinator ↔ "follow-ups and bookings" · My Care Onboarding Leader ↔ "enrols patients in My Care" · Operations Sr. Manager ↔ "daily operations" · QA Leader ↔ "quality of My Care calls/service"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"ops-033",</w:t>
      </w:r>
    </w:p>
    <w:p>
      <w:pPr>
        <w:pStyle w:val="StoryboardCode"/>
      </w:pPr>
      <w:r>
        <w:t xml:space="preserve">  "title": "Roles",</w:t>
      </w:r>
    </w:p>
    <w:p>
      <w:pPr>
        <w:pStyle w:val="StoryboardCode"/>
      </w:pPr>
      <w:r>
        <w:t xml:space="preserve">  "section": "Practice: right team, first time",</w:t>
      </w:r>
    </w:p>
    <w:p>
      <w:pPr>
        <w:pStyle w:val="StoryboardCode"/>
      </w:pPr>
      <w:r>
        <w:t xml:space="preserve">  "node_id": "ops-s4",</w:t>
      </w:r>
    </w:p>
    <w:p>
      <w:pPr>
        <w:pStyle w:val="StoryboardCode"/>
      </w:pPr>
      <w:r>
        <w:t xml:space="preserve">  "objective_ids": [</w:t>
      </w:r>
    </w:p>
    <w:p>
      <w:pPr>
        <w:pStyle w:val="StoryboardCode"/>
      </w:pPr>
      <w:r>
        <w:t xml:space="preserve">    "ops-o3"</w:t>
      </w:r>
    </w:p>
    <w:p>
      <w:pPr>
        <w:pStyle w:val="StoryboardCode"/>
      </w:pPr>
      <w:r>
        <w:t xml:space="preserve">  ],</w:t>
      </w:r>
    </w:p>
    <w:p>
      <w:pPr>
        <w:pStyle w:val="StoryboardCode"/>
      </w:pPr>
      <w:r>
        <w:t xml:space="preserve">  "points": 10,</w:t>
      </w:r>
    </w:p>
    <w:p>
      <w:pPr>
        <w:pStyle w:val="StoryboardCode"/>
      </w:pPr>
      <w:r>
        <w:t xml:space="preserve">  "narration_script_id": "ops-033",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ops-033. Do not reuse source-video or source-deck imagery where the Phase 0 file prohibits it.</w:t>
      </w:r>
    </w:p>
    <w:p>
      <w:pPr/>
      <w:r>
        <w:t>────────────────────────────────────────────────────</w:t>
      </w:r>
    </w:p>
    <w:p>
      <w:pPr>
        <w:pStyle w:val="Heading3"/>
        <w:pageBreakBefore/>
      </w:pPr>
      <w:r>
        <w:t>ops-090 — Close</w:t>
      </w:r>
    </w:p>
    <w:p>
      <w:r>
        <w:t>Status: Draft — ready for SME review · Section / node: Practice: right team, first time / ops-s4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Right team, first time · Link: live staff directory (intranet) · Next: module 05/06 (clinicians) or 08 (EHR)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show_score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confident light closing screen with four short takeaways, the supplied My Clinic logo, and space for the next-module hand-off. Omar + Noor is placed l6.</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Noor · pose char-omar-success + char-noor-avatar-happy · placement L6 · speaks: Omar +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char-omar-success + char-noor-avatar-happy at L6.</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char-omar-success + char-noor-avatar-happy at L6.</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 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Right team, first time · Link: live staff directory (intranet) · Next: module 05/06 (clinicians) or 08 (EHR)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show_score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 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52 words / ≈ 22.3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 can now use these key actions in your role. Keep the practical rule close, ask when you are unsure, and carry the next step into your shift. Take one clear next action with you. Pause and connect this to your role.</w:t>
      </w:r>
    </w:p>
    <w:p>
      <w:r>
        <w:t>&gt;</w:t>
      </w:r>
    </w:p>
    <w:p>
      <w:pPr>
        <w:ind w:left="288"/>
      </w:pPr>
      <w:r>
        <w:rPr>
          <w:i/>
          <w:color w:val="5B6B7B"/>
        </w:rPr>
        <w:t>NOOR: Carry this practical rule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"ops-090",</w:t>
      </w:r>
    </w:p>
    <w:p>
      <w:pPr>
        <w:pStyle w:val="StoryboardCode"/>
      </w:pPr>
      <w:r>
        <w:t xml:space="preserve">  "title": "Close",</w:t>
      </w:r>
    </w:p>
    <w:p>
      <w:pPr>
        <w:pStyle w:val="StoryboardCode"/>
      </w:pPr>
      <w:r>
        <w:t xml:space="preserve">  "section": "Practice: right team, first time",</w:t>
      </w:r>
    </w:p>
    <w:p>
      <w:pPr>
        <w:pStyle w:val="StoryboardCode"/>
      </w:pPr>
      <w:r>
        <w:t xml:space="preserve">  "node_id": "ops-s4",</w:t>
      </w:r>
    </w:p>
    <w:p>
      <w:pPr>
        <w:pStyle w:val="StoryboardCode"/>
      </w:pPr>
      <w:r>
        <w:t xml:space="preserve">  "objective_ids": [],</w:t>
      </w:r>
    </w:p>
    <w:p>
      <w:pPr>
        <w:pStyle w:val="StoryboardCode"/>
      </w:pPr>
      <w:r>
        <w:t xml:space="preserve">  "points": 0,</w:t>
      </w:r>
    </w:p>
    <w:p>
      <w:pPr>
        <w:pStyle w:val="StoryboardCode"/>
      </w:pPr>
      <w:r>
        <w:t xml:space="preserve">  "narration_script_id": "ops-090",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ops-090. Do not reuse source-video or source-deck imagery where the Phase 0 file prohibits it.</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9D3293"/>
          </w:tcPr>
          <w:p>
            <w:pPr>
              <w:spacing w:after="20"/>
            </w:pPr>
            <w:r>
              <w:rPr>
                <w:rFonts w:ascii="Montserrat" w:hAnsi="Montserrat"/>
                <w:b/>
                <w:color w:val="FFFFFF"/>
                <w:sz w:val="15"/>
              </w:rPr>
              <w:t>#</w:t>
            </w:r>
          </w:p>
        </w:tc>
        <w:tc>
          <w:tcPr>
            <w:tcW w:type="dxa" w:w="1162"/>
            <w:shd w:fill="9D3293"/>
          </w:tcPr>
          <w:p>
            <w:pPr>
              <w:spacing w:after="20"/>
            </w:pPr>
            <w:r>
              <w:rPr>
                <w:rFonts w:ascii="Montserrat" w:hAnsi="Montserrat"/>
                <w:b/>
                <w:color w:val="FFFFFF"/>
                <w:sz w:val="15"/>
              </w:rPr>
              <w:t>Screen id</w:t>
            </w:r>
          </w:p>
        </w:tc>
        <w:tc>
          <w:tcPr>
            <w:tcW w:type="dxa" w:w="1162"/>
            <w:shd w:fill="9D3293"/>
          </w:tcPr>
          <w:p>
            <w:pPr>
              <w:spacing w:after="20"/>
            </w:pPr>
            <w:r>
              <w:rPr>
                <w:rFonts w:ascii="Montserrat" w:hAnsi="Montserrat"/>
                <w:b/>
                <w:color w:val="FFFFFF"/>
                <w:sz w:val="15"/>
              </w:rPr>
              <w:t>Type</w:t>
            </w:r>
          </w:p>
        </w:tc>
        <w:tc>
          <w:tcPr>
            <w:tcW w:type="dxa" w:w="1162"/>
            <w:shd w:fill="9D3293"/>
          </w:tcPr>
          <w:p>
            <w:pPr>
              <w:spacing w:after="20"/>
            </w:pPr>
            <w:r>
              <w:rPr>
                <w:rFonts w:ascii="Montserrat" w:hAnsi="Montserrat"/>
                <w:b/>
                <w:color w:val="FFFFFF"/>
                <w:sz w:val="15"/>
              </w:rPr>
              <w:t>Scored</w:t>
            </w:r>
          </w:p>
        </w:tc>
        <w:tc>
          <w:tcPr>
            <w:tcW w:type="dxa" w:w="1162"/>
            <w:shd w:fill="9D3293"/>
          </w:tcPr>
          <w:p>
            <w:pPr>
              <w:spacing w:after="20"/>
            </w:pPr>
            <w:r>
              <w:rPr>
                <w:rFonts w:ascii="Montserrat" w:hAnsi="Montserrat"/>
                <w:b/>
                <w:color w:val="FFFFFF"/>
                <w:sz w:val="15"/>
              </w:rPr>
              <w:t>Pts</w:t>
            </w:r>
          </w:p>
        </w:tc>
        <w:tc>
          <w:tcPr>
            <w:tcW w:type="dxa" w:w="1162"/>
            <w:shd w:fill="9D3293"/>
          </w:tcPr>
          <w:p>
            <w:pPr>
              <w:spacing w:after="20"/>
            </w:pPr>
            <w:r>
              <w:rPr>
                <w:rFonts w:ascii="Montserrat" w:hAnsi="Montserrat"/>
                <w:b/>
                <w:color w:val="FFFFFF"/>
                <w:sz w:val="15"/>
              </w:rPr>
              <w:t>On-screen words</w:t>
            </w:r>
          </w:p>
        </w:tc>
        <w:tc>
          <w:tcPr>
            <w:tcW w:type="dxa" w:w="1162"/>
            <w:shd w:fill="9D3293"/>
          </w:tcPr>
          <w:p>
            <w:pPr>
              <w:spacing w:after="20"/>
            </w:pPr>
            <w:r>
              <w:rPr>
                <w:rFonts w:ascii="Montserrat" w:hAnsi="Montserrat"/>
                <w:b/>
                <w:color w:val="FFFFFF"/>
                <w:sz w:val="15"/>
              </w:rPr>
              <w:t>Narration words</w:t>
            </w:r>
          </w:p>
        </w:tc>
        <w:tc>
          <w:tcPr>
            <w:tcW w:type="dxa" w:w="1162"/>
            <w:shd w:fill="9D3293"/>
          </w:tcPr>
          <w:p>
            <w:pPr>
              <w:spacing w:after="20"/>
            </w:pPr>
            <w:r>
              <w:rPr>
                <w:rFonts w:ascii="Montserrat" w:hAnsi="Montserrat"/>
                <w:b/>
                <w:color w:val="FFFFFF"/>
                <w:sz w:val="15"/>
              </w:rPr>
              <w:t>Est. sec</w:t>
            </w:r>
          </w:p>
        </w:tc>
        <w:tc>
          <w:tcPr>
            <w:tcW w:type="dxa" w:w="1162"/>
            <w:shd w:fill="9D3293"/>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ops-000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ops-001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58</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ops-002</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50</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ops-010</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94</w:t>
            </w:r>
          </w:p>
        </w:tc>
        <w:tc>
          <w:tcPr>
            <w:tcW w:type="dxa" w:w="1162"/>
          </w:tcPr>
          <w:p>
            <w:pPr>
              <w:spacing w:after="20"/>
            </w:pPr>
            <w:r>
              <w:rPr>
                <w:rFonts w:ascii="Montserrat" w:hAnsi="Montserrat"/>
                <w:sz w:val="15"/>
              </w:rPr>
              <w:t>40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ops-011</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72</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ops-020</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93</w:t>
            </w:r>
          </w:p>
        </w:tc>
        <w:tc>
          <w:tcPr>
            <w:tcW w:type="dxa" w:w="1162"/>
          </w:tcPr>
          <w:p>
            <w:pPr>
              <w:spacing w:after="20"/>
            </w:pPr>
            <w:r>
              <w:rPr>
                <w:rFonts w:ascii="Montserrat" w:hAnsi="Montserrat"/>
                <w:sz w:val="15"/>
              </w:rPr>
              <w:t>40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ops-021</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59</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ops-022</w:t>
            </w:r>
          </w:p>
        </w:tc>
        <w:tc>
          <w:tcPr>
            <w:tcW w:type="dxa" w:w="1162"/>
          </w:tcPr>
          <w:p>
            <w:pPr>
              <w:spacing w:after="20"/>
            </w:pPr>
            <w:r>
              <w:rPr>
                <w:rFonts w:ascii="Montserrat" w:hAnsi="Montserrat"/>
                <w:sz w:val="15"/>
              </w:rPr>
              <w:t>flashcards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ops-030</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ops-031</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ops-032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ops-033</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ops-090</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52</w:t>
            </w:r>
          </w:p>
        </w:tc>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50</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632</w:t>
            </w:r>
          </w:p>
        </w:tc>
        <w:tc>
          <w:tcPr>
            <w:tcW w:type="dxa" w:w="1162"/>
          </w:tcPr>
          <w:p>
            <w:pPr>
              <w:spacing w:after="20"/>
            </w:pPr>
            <w:r>
              <w:rPr>
                <w:rFonts w:ascii="Montserrat" w:hAnsi="Montserrat"/>
                <w:sz w:val="15"/>
              </w:rPr>
              <w:t>271 ≈ 4.5 min</w:t>
            </w:r>
          </w:p>
        </w:tc>
        <w:tc>
          <w:tcPr>
            <w:tcW w:type="dxa" w:w="1162"/>
          </w:tcPr>
          <w:p>
            <w:pPr>
              <w:spacing w:after="20"/>
            </w:pPr>
            <w:r>
              <w:rPr>
                <w:rFonts w:ascii="Montserrat" w:hAnsi="Montserrat"/>
                <w:sz w:val="15"/>
              </w:rPr>
              <w:t>Draft</w:t>
            </w:r>
          </w:p>
        </w:tc>
      </w:tr>
    </w:tbl>
    <w:p>
      <w:pPr>
        <w:pStyle w:val="Heading3"/>
        <w:pageBreakBefore/>
      </w:pPr>
      <w:r>
        <w:t>Asset list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Used on</w:t>
            </w:r>
          </w:p>
        </w:tc>
        <w:tc>
          <w:tcPr>
            <w:tcW w:type="dxa" w:w="1742"/>
            <w:shd w:fill="9D3293"/>
          </w:tcPr>
          <w:p>
            <w:pPr>
              <w:spacing w:after="20"/>
            </w:pPr>
            <w:r>
              <w:rPr>
                <w:rFonts w:ascii="Montserrat" w:hAnsi="Montserrat"/>
                <w:b/>
                <w:color w:val="FFFFFF"/>
                <w:sz w:val="15"/>
              </w:rPr>
              <w:t>Source</w:t>
            </w:r>
          </w:p>
        </w:tc>
        <w:tc>
          <w:tcPr>
            <w:tcW w:type="dxa" w:w="1742"/>
            <w:shd w:fill="9D3293"/>
          </w:tcPr>
          <w:p>
            <w:pPr>
              <w:spacing w:after="20"/>
            </w:pPr>
            <w:r>
              <w:rPr>
                <w:rFonts w:ascii="Montserrat" w:hAnsi="Montserrat"/>
                <w:b/>
                <w:color w:val="FFFFFF"/>
                <w:sz w:val="15"/>
              </w:rPr>
              <w:t>Alt text written?</w:t>
            </w:r>
          </w:p>
        </w:tc>
        <w:tc>
          <w:tcPr>
            <w:tcW w:type="dxa" w:w="1742"/>
            <w:shd w:fill="9D3293"/>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ops-img-reception-scenario</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2026-10-14 — generic fictional scene; final routing remains subject to B7.</w:t>
            </w:r>
          </w:p>
        </w:tc>
      </w:tr>
      <w:tr>
        <w:tc>
          <w:tcPr>
            <w:tcW w:type="dxa" w:w="1742"/>
          </w:tcPr>
          <w:p>
            <w:pPr>
              <w:spacing w:after="20"/>
            </w:pPr>
            <w:r>
              <w:rPr>
                <w:rFonts w:ascii="Montserrat" w:hAnsi="Montserrat"/>
                <w:sz w:val="15"/>
              </w:rPr>
              <w:t>ops-img-journey</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ops-img-ops-chart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role-only draft SVG; SME approval B1 required.</w:t>
            </w:r>
          </w:p>
        </w:tc>
      </w:tr>
      <w:tr>
        <w:tc>
          <w:tcPr>
            <w:tcW w:type="dxa" w:w="1742"/>
          </w:tcPr>
          <w:p>
            <w:pPr>
              <w:spacing w:after="20"/>
            </w:pPr>
            <w:r>
              <w:rPr>
                <w:rFonts w:ascii="Montserrat" w:hAnsi="Montserrat"/>
                <w:sz w:val="15"/>
              </w:rPr>
              <w:t>ops-img-mycare-chart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role-only draft SVG; SME approval B2 required.</w:t>
            </w:r>
          </w:p>
        </w:tc>
      </w:tr>
      <w:tr>
        <w:tc>
          <w:tcPr>
            <w:tcW w:type="dxa" w:w="1742"/>
          </w:tcPr>
          <w:p>
            <w:pPr>
              <w:spacing w:after="20"/>
            </w:pPr>
            <w:r>
              <w:rPr>
                <w:rFonts w:ascii="Montserrat" w:hAnsi="Montserrat"/>
                <w:sz w:val="15"/>
              </w:rPr>
              <w:t>ops-img-journey</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ops-002</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ops-img-ops-chart</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ops-011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ops-img-mycare-chart</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ops-021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ops-img-activities</w:t>
            </w:r>
          </w:p>
        </w:tc>
        <w:tc>
          <w:tcPr>
            <w:tcW w:type="dxa" w:w="1742"/>
          </w:tcPr>
          <w:p>
            <w:pPr>
              <w:spacing w:after="20"/>
            </w:pPr>
            <w:r>
              <w:rPr>
                <w:rFonts w:ascii="Montserrat" w:hAnsi="Montserrat"/>
                <w:sz w:val="15"/>
              </w:rPr>
              <w:t>SVG icons ×14</w:t>
            </w:r>
          </w:p>
        </w:tc>
        <w:tc>
          <w:tcPr>
            <w:tcW w:type="dxa" w:w="1742"/>
          </w:tcPr>
          <w:p>
            <w:pPr>
              <w:spacing w:after="20"/>
            </w:pPr>
            <w:r>
              <w:rPr>
                <w:rFonts w:ascii="Montserrat" w:hAnsi="Montserrat"/>
                <w:sz w:val="15"/>
              </w:rPr>
              <w:t>ops-010, ops-020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ops-img-scenes-1..4</w:t>
            </w:r>
          </w:p>
        </w:tc>
        <w:tc>
          <w:tcPr>
            <w:tcW w:type="dxa" w:w="1742"/>
          </w:tcPr>
          <w:p>
            <w:pPr>
              <w:spacing w:after="20"/>
            </w:pPr>
            <w:r>
              <w:rPr>
                <w:rFonts w:ascii="Montserrat" w:hAnsi="Montserrat"/>
                <w:sz w:val="15"/>
              </w:rPr>
              <w:t>illustrations</w:t>
            </w:r>
          </w:p>
        </w:tc>
        <w:tc>
          <w:tcPr>
            <w:tcW w:type="dxa" w:w="1742"/>
          </w:tcPr>
          <w:p>
            <w:pPr>
              <w:spacing w:after="20"/>
            </w:pPr>
            <w:r>
              <w:rPr>
                <w:rFonts w:ascii="Montserrat" w:hAnsi="Montserrat"/>
                <w:sz w:val="15"/>
              </w:rPr>
              <w:t>ops-031</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char-noor- / char-omar-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9D3293"/>
          </w:tcPr>
          <w:p>
            <w:pPr>
              <w:spacing w:after="20"/>
            </w:pPr>
            <w:r>
              <w:rPr>
                <w:rFonts w:ascii="Montserrat" w:hAnsi="Montserrat"/>
                <w:b/>
                <w:color w:val="FFFFFF"/>
                <w:sz w:val="15"/>
              </w:rPr>
              <w:t>#</w:t>
            </w:r>
          </w:p>
        </w:tc>
        <w:tc>
          <w:tcPr>
            <w:tcW w:type="dxa" w:w="2091"/>
            <w:shd w:fill="9D3293"/>
          </w:tcPr>
          <w:p>
            <w:pPr>
              <w:spacing w:after="20"/>
            </w:pPr>
            <w:r>
              <w:rPr>
                <w:rFonts w:ascii="Montserrat" w:hAnsi="Montserrat"/>
                <w:b/>
                <w:color w:val="FFFFFF"/>
                <w:sz w:val="15"/>
              </w:rPr>
              <w:t>Screen id</w:t>
            </w:r>
          </w:p>
        </w:tc>
        <w:tc>
          <w:tcPr>
            <w:tcW w:type="dxa" w:w="2091"/>
            <w:shd w:fill="9D3293"/>
          </w:tcPr>
          <w:p>
            <w:pPr>
              <w:spacing w:after="20"/>
            </w:pPr>
            <w:r>
              <w:rPr>
                <w:rFonts w:ascii="Montserrat" w:hAnsi="Montserrat"/>
                <w:b/>
                <w:color w:val="FFFFFF"/>
                <w:sz w:val="15"/>
              </w:rPr>
              <w:t>Question</w:t>
            </w:r>
          </w:p>
        </w:tc>
        <w:tc>
          <w:tcPr>
            <w:tcW w:type="dxa" w:w="2091"/>
            <w:shd w:fill="9D3293"/>
          </w:tcPr>
          <w:p>
            <w:pPr>
              <w:spacing w:after="20"/>
            </w:pPr>
            <w:r>
              <w:rPr>
                <w:rFonts w:ascii="Montserrat" w:hAnsi="Montserrat"/>
                <w:b/>
                <w:color w:val="FFFFFF"/>
                <w:sz w:val="15"/>
              </w:rPr>
              <w:t>Phase 0 owner</w:t>
            </w:r>
          </w:p>
        </w:tc>
        <w:tc>
          <w:tcPr>
            <w:tcW w:type="dxa" w:w="2091"/>
            <w:shd w:fill="9D3293"/>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Reporting lines for the Operations chart</w:t>
            </w:r>
          </w:p>
        </w:tc>
        <w:tc>
          <w:tcPr>
            <w:tcW w:type="dxa" w:w="2091"/>
          </w:tcPr>
          <w:p>
            <w:pPr>
              <w:spacing w:after="20"/>
            </w:pPr>
            <w:r>
              <w:rPr>
                <w:rFonts w:ascii="Montserrat" w:hAnsi="Montserrat"/>
                <w:sz w:val="15"/>
              </w:rPr>
              <w:t>B1 · Director of Operations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Reporting lines for the My Care chart</w:t>
            </w:r>
          </w:p>
        </w:tc>
        <w:tc>
          <w:tcPr>
            <w:tcW w:type="dxa" w:w="2091"/>
          </w:tcPr>
          <w:p>
            <w:pPr>
              <w:spacing w:after="20"/>
            </w:pPr>
            <w:r>
              <w:rPr>
                <w:rFonts w:ascii="Montserrat" w:hAnsi="Montserrat"/>
                <w:sz w:val="15"/>
              </w:rPr>
              <w:t>B2 · My Care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Abbreviations: FM, DMP, CHP, PR1, VIP team, Check Up Unit, In Patient</w:t>
            </w:r>
          </w:p>
        </w:tc>
        <w:tc>
          <w:tcPr>
            <w:tcW w:type="dxa" w:w="2091"/>
          </w:tcPr>
          <w:p>
            <w:pPr>
              <w:spacing w:after="20"/>
            </w:pPr>
            <w:r>
              <w:rPr>
                <w:rFonts w:ascii="Montserrat" w:hAnsi="Montserrat"/>
                <w:sz w:val="15"/>
              </w:rPr>
              <w:t>B3 · Operations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Which headcount (PXOs/FMs/Coords) belongs to which unit</w:t>
            </w:r>
          </w:p>
        </w:tc>
        <w:tc>
          <w:tcPr>
            <w:tcW w:type="dxa" w:w="2091"/>
          </w:tcPr>
          <w:p>
            <w:pPr>
              <w:spacing w:after="20"/>
            </w:pPr>
            <w:r>
              <w:rPr>
                <w:rFonts w:ascii="Montserrat" w:hAnsi="Montserrat"/>
                <w:sz w:val="15"/>
              </w:rPr>
              <w:t>B4 · Director of Operations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PR1 vs PRC; J1–J4 names</w:t>
            </w:r>
          </w:p>
        </w:tc>
        <w:tc>
          <w:tcPr>
            <w:tcW w:type="dxa" w:w="2091"/>
          </w:tcPr>
          <w:p>
            <w:pPr>
              <w:spacing w:after="20"/>
            </w:pPr>
            <w:r>
              <w:rPr>
                <w:rFonts w:ascii="Montserrat" w:hAnsi="Montserrat"/>
                <w:sz w:val="15"/>
              </w:rPr>
              <w:t>B5 · HR + Operations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Names on screen</w:t>
            </w:r>
          </w:p>
        </w:tc>
        <w:tc>
          <w:tcPr>
            <w:tcW w:type="dxa" w:w="2091"/>
          </w:tcPr>
          <w:p>
            <w:pPr>
              <w:spacing w:after="20"/>
            </w:pPr>
            <w:r>
              <w:rPr>
                <w:rFonts w:ascii="Montserrat" w:hAnsi="Montserrat"/>
                <w:sz w:val="15"/>
              </w:rPr>
              <w:t>B6 · HR + DPO</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Escalation routes for the scenario (who handles on-spot complaints, insurance follow-ups, priority bookings, telemedicine coordination)</w:t>
            </w:r>
          </w:p>
        </w:tc>
        <w:tc>
          <w:tcPr>
            <w:tcW w:type="dxa" w:w="2091"/>
          </w:tcPr>
          <w:p>
            <w:pPr>
              <w:spacing w:after="20"/>
            </w:pPr>
            <w:r>
              <w:rPr>
                <w:rFonts w:ascii="Montserrat" w:hAnsi="Montserrat"/>
                <w:sz w:val="15"/>
              </w:rPr>
              <w:t>B7 · PX Sr. Manager + My Care Manager</w:t>
            </w:r>
          </w:p>
        </w:tc>
        <w:tc>
          <w:tcPr>
            <w:tcW w:type="dxa" w:w="2091"/>
          </w:tcPr>
          <w:p>
            <w:pPr>
              <w:spacing w:after="20"/>
            </w:pPr>
            <w:r>
              <w:rPr>
                <w:rFonts w:ascii="Montserrat" w:hAnsi="Montserrat"/>
                <w:sz w:val="15"/>
              </w:rPr>
              <w:t>Yes</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9D3293"/>
          </w:tcPr>
          <w:p>
            <w:pPr>
              <w:spacing w:after="20"/>
            </w:pPr>
            <w:r>
              <w:rPr>
                <w:rFonts w:ascii="Montserrat" w:hAnsi="Montserrat"/>
                <w:b/>
                <w:color w:val="FFFFFF"/>
                <w:sz w:val="15"/>
              </w:rPr>
              <w:t>Term</w:t>
            </w:r>
          </w:p>
        </w:tc>
        <w:tc>
          <w:tcPr>
            <w:tcW w:type="dxa" w:w="3485"/>
            <w:shd w:fill="9D3293"/>
          </w:tcPr>
          <w:p>
            <w:pPr>
              <w:spacing w:after="20"/>
            </w:pPr>
            <w:r>
              <w:rPr>
                <w:rFonts w:ascii="Montserrat" w:hAnsi="Montserrat"/>
                <w:b/>
                <w:color w:val="FFFFFF"/>
                <w:sz w:val="15"/>
              </w:rPr>
              <w:t>Say it as</w:t>
            </w:r>
          </w:p>
        </w:tc>
        <w:tc>
          <w:tcPr>
            <w:tcW w:type="dxa" w:w="3485"/>
            <w:shd w:fill="9D3293"/>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w:t>
            </w:r>
          </w:p>
        </w:tc>
        <w:tc>
          <w:tcPr>
            <w:tcW w:type="dxa" w:w="3485"/>
          </w:tcPr>
          <w:p>
            <w:pPr>
              <w:spacing w:after="20"/>
            </w:pPr>
            <w:r>
              <w:rPr>
                <w:rFonts w:ascii="Montserrat" w:hAnsi="Montserrat"/>
                <w:sz w:val="15"/>
              </w:rPr>
              <w:t>No module-specific pronunciation addition is used in the current draft.</w:t>
            </w:r>
          </w:p>
        </w:tc>
        <w:tc>
          <w:tcPr>
            <w:tcW w:type="dxa" w:w="3485"/>
          </w:tcPr>
          <w:p>
            <w:pPr>
              <w:spacing w:after="20"/>
            </w:pPr>
            <w:r>
              <w:rPr>
                <w:rFonts w:ascii="Montserrat" w:hAnsi="Montserrat"/>
                <w:sz w:val="15"/>
              </w:rPr>
              <w:t>—</w:t>
            </w:r>
          </w:p>
        </w:tc>
      </w:tr>
    </w:tbl>
    <w:p>
      <w:pPr>
        <w:pStyle w:val="Heading3"/>
        <w:pageBreakBefore/>
      </w:pPr>
      <w:r>
        <w:t>Self-check</w:t>
      </w:r>
    </w:p>
    <w:p>
      <w:pPr>
        <w:pStyle w:val="ListBullet"/>
      </w:pPr>
      <w:r>
        <w:t>[x] Every Phase 2 core screen has a card, in the same id order.</w:t>
      </w:r>
    </w:p>
    <w:p>
      <w:pPr>
        <w:pStyle w:val="ListBullet"/>
      </w:pPr>
      <w:r>
        <w:t>[x] Screen scoring totals reconcile to the Phase 2/4 plan (4 scored / 50 points).</w:t>
      </w:r>
    </w:p>
    <w:p>
      <w:pPr>
        <w:pStyle w:val="ListBullet"/>
      </w:pPr>
      <w:r>
        <w:t>[x] Every screen has a visual brief, supplied-logo instruction, narration segment and accessibility notes.</w:t>
      </w:r>
    </w:p>
    <w:p>
      <w:pPr>
        <w:pStyle w:val="ListBullet"/>
      </w:pPr>
      <w:r>
        <w:t>[x] Every meaningful generated or planned image is listed with an alt-text route and provenance status.</w:t>
      </w:r>
    </w:p>
    <w:p>
      <w:pPr>
        <w:pStyle w:val="ListBullet"/>
      </w:pPr>
      <w:r>
        <w:t>[x] Template structural review ran on every card: all eight sections and every Phase 2 interaction brief are present; human SME/content approval remains pending.</w:t>
      </w:r>
    </w:p>
    <w:p>
      <w:pPr>
        <w:pStyle w:val="ListBullet"/>
      </w:pPr>
      <w:r>
        <w:t>[x] No real patient, staff, claim or contact data is introduced.</w:t>
      </w:r>
    </w:p>
    <w:p>
      <w:pPr>
        <w:pStyle w:val="ListBullet"/>
      </w:pPr>
      <w:r>
        <w:t>[ ] SME review and Phase 0 approval are complete — not yet; do not move to production.</w:t>
      </w:r>
    </w:p>
    <w:p>
      <w:pPr>
        <w:pStyle w:val="ListBullet"/>
      </w:pPr>
      <w:r>
        <w:t>[ ] Production voice selection / D10 approval is complete — not yet.</w:t>
      </w:r>
    </w:p>
    <w:p>
      <w:pPr>
        <w:pStyle w:val="ListBullet"/>
      </w:pPr>
      <w:r>
        <w:t>[ ] Type-specific production JSON, final asset IDs and SCORM build have been validated — Phase 4 work, not claimed here.</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color w:val="5B6B7B"/>
        <w:sz w:val="15"/>
      </w:rPr>
      <w:t>Draft for SME review · 14 October 2026 · Module 04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ontserrat" w:hAnsi="Montserrat"/>
        <w:color w:val="5B6B7B"/>
        <w:sz w:val="15"/>
      </w:rPr>
      <w:t>MY CLINIC  |  STORYBOARD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