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454"/>
      </w:tblGrid>
      <w:tr>
        <w:tc>
          <w:tcPr>
            <w:tcW w:type="dxa" w:w="10454"/>
            <w:shd w:fill="7C0041"/>
          </w:tcPr>
          <w:p>
            <w:r/>
          </w:p>
        </w:tc>
      </w:tr>
    </w:tbl>
    <w:p>
      <w:pPr>
        <w:spacing w:before="200"/>
        <w:jc w:val="left"/>
      </w:pPr>
      <w:r>
        <w:drawing>
          <wp:inline xmlns:a="http://schemas.openxmlformats.org/drawingml/2006/main" xmlns:pic="http://schemas.openxmlformats.org/drawingml/2006/picture">
            <wp:extent cx="1572768" cy="598526"/>
            <wp:docPr id="1" name="Picture 1"/>
            <wp:cNvGraphicFramePr>
              <a:graphicFrameLocks noChangeAspect="1"/>
            </wp:cNvGraphicFramePr>
            <a:graphic>
              <a:graphicData uri="http://schemas.openxmlformats.org/drawingml/2006/picture">
                <pic:pic>
                  <pic:nvPicPr>
                    <pic:cNvPr id="0" name="logo-preview.png"/>
                    <pic:cNvPicPr/>
                  </pic:nvPicPr>
                  <pic:blipFill>
                    <a:blip r:embed="rId11"/>
                    <a:stretch>
                      <a:fillRect/>
                    </a:stretch>
                  </pic:blipFill>
                  <pic:spPr>
                    <a:xfrm>
                      <a:off x="0" y="0"/>
                      <a:ext cx="1572768" cy="598526"/>
                    </a:xfrm>
                    <a:prstGeom prst="rect"/>
                  </pic:spPr>
                </pic:pic>
              </a:graphicData>
            </a:graphic>
          </wp:inline>
        </w:drawing>
      </w:r>
    </w:p>
    <w:p>
      <w:pPr>
        <w:pStyle w:val="Title"/>
        <w:spacing w:before="160" w:after="60"/>
      </w:pPr>
      <w:r>
        <w:t>My Clinic — Module 06 storyboard</w:t>
      </w:r>
    </w:p>
    <w:p>
      <w:pPr>
        <w:spacing w:after="200"/>
      </w:pPr>
      <w:r>
        <w:rPr>
          <w:b/>
        </w:rPr>
        <w:t xml:space="preserve">Client review document · </w:t>
      </w:r>
      <w:r>
        <w:t>Generated from the controlled Markdown storyboard. The Markdown and JSON remain the editable source of truth. The supplied My Clinic logo appears in the running header of every page and is never regenerated or redrawn.</w:t>
      </w:r>
    </w:p>
    <w:tbl>
      <w:tblPr>
        <w:tblStyle w:val="LightShading-Accent1"/>
        <w:tblW w:type="auto" w:w="0"/>
        <w:tblLook w:firstColumn="1" w:firstRow="1" w:lastColumn="0" w:lastRow="0" w:noHBand="0" w:noVBand="1" w:val="04A0"/>
      </w:tblPr>
      <w:tblGrid>
        <w:gridCol w:w="5227"/>
        <w:gridCol w:w="5227"/>
      </w:tblGrid>
      <w:tr>
        <w:tc>
          <w:tcPr>
            <w:tcW w:type="dxa" w:w="5227"/>
            <w:shd w:fill="7C0041"/>
          </w:tcPr>
          <w:p>
            <w:r>
              <w:rPr>
                <w:b/>
                <w:color w:val="FFFFFF"/>
              </w:rPr>
              <w:t>Document</w:t>
            </w:r>
          </w:p>
        </w:tc>
        <w:tc>
          <w:tcPr>
            <w:tcW w:type="dxa" w:w="5227"/>
          </w:tcPr>
          <w:p>
            <w:r>
              <w:rPr>
                <w:sz w:val="17"/>
              </w:rPr>
              <w:t>MC-SB-06 · storyboard review rendering</w:t>
            </w:r>
          </w:p>
        </w:tc>
      </w:tr>
      <w:tr>
        <w:tc>
          <w:tcPr>
            <w:tcW w:type="dxa" w:w="5227"/>
            <w:shd w:fill="7C0041"/>
          </w:tcPr>
          <w:p>
            <w:r>
              <w:rPr>
                <w:b/>
                <w:color w:val="FFFFFF"/>
              </w:rPr>
              <w:t>Revision</w:t>
            </w:r>
          </w:p>
        </w:tc>
        <w:tc>
          <w:tcPr>
            <w:tcW w:type="dxa" w:w="5227"/>
          </w:tcPr>
          <w:p>
            <w:r>
              <w:rPr>
                <w:sz w:val="17"/>
              </w:rPr>
              <w:t>v0.2 · 14 October 2026</w:t>
            </w:r>
          </w:p>
        </w:tc>
      </w:tr>
      <w:tr>
        <w:tc>
          <w:tcPr>
            <w:tcW w:type="dxa" w:w="5227"/>
            <w:shd w:fill="7C0041"/>
          </w:tcPr>
          <w:p>
            <w:r>
              <w:rPr>
                <w:b/>
                <w:color w:val="FFFFFF"/>
              </w:rPr>
              <w:t>Status</w:t>
            </w:r>
          </w:p>
        </w:tc>
        <w:tc>
          <w:tcPr>
            <w:tcW w:type="dxa" w:w="5227"/>
          </w:tcPr>
          <w:p>
            <w:r>
              <w:rPr>
                <w:sz w:val="17"/>
              </w:rPr>
              <w:t>Draft for SME review — not approved course content</w:t>
            </w:r>
          </w:p>
        </w:tc>
      </w:tr>
      <w:tr>
        <w:tc>
          <w:tcPr>
            <w:tcW w:type="dxa" w:w="5227"/>
            <w:shd w:fill="7C0041"/>
          </w:tcPr>
          <w:p>
            <w:r>
              <w:rPr>
                <w:b/>
                <w:color w:val="FFFFFF"/>
              </w:rPr>
              <w:t>Source of truth</w:t>
            </w:r>
          </w:p>
        </w:tc>
        <w:tc>
          <w:tcPr>
            <w:tcW w:type="dxa" w:w="5227"/>
          </w:tcPr>
          <w:p>
            <w:r>
              <w:rPr>
                <w:sz w:val="17"/>
              </w:rPr>
              <w:t>06_*/storyboard/storyboard.md (Markdown + JSON)</w:t>
            </w:r>
          </w:p>
        </w:tc>
      </w:tr>
      <w:tr>
        <w:tc>
          <w:tcPr>
            <w:tcW w:type="dxa" w:w="5227"/>
            <w:shd w:fill="7C0041"/>
          </w:tcPr>
          <w:p>
            <w:r>
              <w:rPr>
                <w:b/>
                <w:color w:val="FFFFFF"/>
              </w:rPr>
              <w:t>Companion files</w:t>
            </w:r>
          </w:p>
        </w:tc>
        <w:tc>
          <w:tcPr>
            <w:tcW w:type="dxa" w:w="5227"/>
          </w:tcPr>
          <w:p>
            <w:r>
              <w:rPr>
                <w:sz w:val="17"/>
              </w:rPr>
              <w:t>screen-visuals.html · visual-plan.json · narration-script.json · asset-register.md · lint-report.json</w:t>
            </w:r>
          </w:p>
        </w:tc>
      </w:tr>
      <w:tr>
        <w:tc>
          <w:tcPr>
            <w:tcW w:type="dxa" w:w="5227"/>
            <w:shd w:fill="7C0041"/>
          </w:tcPr>
          <w:p>
            <w:r>
              <w:rPr>
                <w:b/>
                <w:color w:val="FFFFFF"/>
              </w:rPr>
              <w:t>Review route</w:t>
            </w:r>
          </w:p>
        </w:tc>
        <w:tc>
          <w:tcPr>
            <w:tcW w:type="dxa" w:w="5227"/>
          </w:tcPr>
          <w:p>
            <w:r>
              <w:rPr>
                <w:sz w:val="17"/>
              </w:rPr>
              <w:t>Named SMEs per the module header, then L&amp;D authoring; open source-lock items stay ⚠ PENDING</w:t>
            </w:r>
          </w:p>
        </w:tc>
      </w:tr>
    </w:tbl>
    <w:p>
      <w:r>
        <w:br w:type="page"/>
      </w:r>
    </w:p>
    <w:p>
      <w:pPr>
        <w:pStyle w:val="Heading1"/>
      </w:pPr>
      <w:r>
        <w:t>Storyboard — 06 RCM Part B: New EBP Benefits &amp; Claim-Rejection Analysis</w:t>
      </w:r>
    </w:p>
    <w:p>
      <w:pPr>
        <w:ind w:left="288"/>
      </w:pPr>
      <w:r>
        <w:rPr>
          <w:i/>
          <w:color w:val="5B6B7B"/>
        </w:rPr>
        <w:t>Review pack v0.2 · 2026-10-14. This document completes the screen-card, narration, visual-plan,</w:t>
      </w:r>
    </w:p>
    <w:p>
      <w:pPr>
        <w:ind w:left="288"/>
      </w:pPr>
      <w:r>
        <w:rPr>
          <w:i/>
          <w:color w:val="5B6B7B"/>
        </w:rPr>
        <w:t>asset-register and visual-review documentation for every core screen in</w:t>
      </w:r>
    </w:p>
    <w:p>
      <w:pPr>
        <w:ind w:left="288"/>
      </w:pPr>
      <w:r>
        <w:rPr>
          <w:i/>
          <w:color w:val="5B6B7B"/>
        </w:rPr>
        <w:t>../phase-2-storyboard.md. It is a review artefact, not an approved</w:t>
      </w:r>
    </w:p>
    <w:p>
      <w:pPr>
        <w:ind w:left="288"/>
      </w:pPr>
      <w:r>
        <w:rPr>
          <w:i/>
          <w:color w:val="5B6B7B"/>
        </w:rPr>
        <w:t>policy or production SCORM package. Source-lock decisions are deliberately retained as ⚠ PENDING.</w:t>
      </w:r>
    </w:p>
    <w:p>
      <w:r>
        <w:t>Companion documents: screen-visuals.html ·</w:t>
      </w:r>
    </w:p>
    <w:p>
      <w:r>
        <w:t>visual-plan.json · narration-script.json ·</w:t>
      </w:r>
    </w:p>
    <w:p>
      <w:r>
        <w:t>voice_talent.md · asset-register.md · lint-report.json ·</w:t>
      </w:r>
    </w:p>
    <w:p>
      <w:r>
        <w:t>programme SME/build-detail register.</w:t>
      </w:r>
    </w:p>
    <w:p>
      <w:pPr/>
      <w:r>
        <w:t>────────────────────────────────────────────────────</w:t>
      </w:r>
    </w:p>
    <w:p>
      <w:pPr>
        <w:pStyle w:val="Heading2"/>
      </w:pPr>
      <w:r>
        <w:t>A. Module header</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Module</w:t>
            </w:r>
          </w:p>
        </w:tc>
        <w:tc>
          <w:tcPr>
            <w:tcW w:type="dxa" w:w="5227"/>
          </w:tcPr>
          <w:p>
            <w:pPr>
              <w:spacing w:after="20"/>
            </w:pPr>
            <w:r>
              <w:rPr>
                <w:rFonts w:ascii="Montserrat" w:hAnsi="Montserrat"/>
                <w:sz w:val="15"/>
              </w:rPr>
              <w:t>06 — My Clinic — RCM Part B: New EBP Benefits &amp; Claim-Rejection Analysis</w:t>
            </w:r>
          </w:p>
        </w:tc>
      </w:tr>
      <w:tr>
        <w:tc>
          <w:tcPr>
            <w:tcW w:type="dxa" w:w="5227"/>
          </w:tcPr>
          <w:p>
            <w:pPr>
              <w:spacing w:after="20"/>
            </w:pPr>
            <w:r>
              <w:rPr>
                <w:rFonts w:ascii="Montserrat" w:hAnsi="Montserrat"/>
                <w:sz w:val="15"/>
              </w:rPr>
              <w:t>Module prefix</w:t>
            </w:r>
          </w:p>
        </w:tc>
        <w:tc>
          <w:tcPr>
            <w:tcW w:type="dxa" w:w="5227"/>
          </w:tcPr>
          <w:p>
            <w:pPr>
              <w:spacing w:after="20"/>
            </w:pPr>
            <w:r>
              <w:rPr>
                <w:rFonts w:ascii="Montserrat" w:hAnsi="Montserrat"/>
                <w:sz w:val="15"/>
              </w:rPr>
              <w:t>rcmb-</w:t>
            </w:r>
          </w:p>
        </w:tc>
      </w:tr>
      <w:tr>
        <w:tc>
          <w:tcPr>
            <w:tcW w:type="dxa" w:w="5227"/>
          </w:tcPr>
          <w:p>
            <w:pPr>
              <w:spacing w:after="20"/>
            </w:pPr>
            <w:r>
              <w:rPr>
                <w:rFonts w:ascii="Montserrat" w:hAnsi="Montserrat"/>
                <w:sz w:val="15"/>
              </w:rPr>
              <w:t>Storyboard version</w:t>
            </w:r>
          </w:p>
        </w:tc>
        <w:tc>
          <w:tcPr>
            <w:tcW w:type="dxa" w:w="5227"/>
          </w:tcPr>
          <w:p>
            <w:pPr>
              <w:spacing w:after="20"/>
            </w:pPr>
            <w:r>
              <w:rPr>
                <w:rFonts w:ascii="Montserrat" w:hAnsi="Montserrat"/>
                <w:sz w:val="15"/>
              </w:rPr>
              <w:t>v0.2</w:t>
            </w:r>
          </w:p>
        </w:tc>
      </w:tr>
      <w:tr>
        <w:tc>
          <w:tcPr>
            <w:tcW w:type="dxa" w:w="5227"/>
          </w:tcPr>
          <w:p>
            <w:pPr>
              <w:spacing w:after="20"/>
            </w:pPr>
            <w:r>
              <w:rPr>
                <w:rFonts w:ascii="Montserrat" w:hAnsi="Montserrat"/>
                <w:sz w:val="15"/>
              </w:rPr>
              <w:t>Author</w:t>
            </w:r>
          </w:p>
        </w:tc>
        <w:tc>
          <w:tcPr>
            <w:tcW w:type="dxa" w:w="5227"/>
          </w:tcPr>
          <w:p>
            <w:pPr>
              <w:spacing w:after="20"/>
            </w:pPr>
            <w:r>
              <w:rPr>
                <w:rFonts w:ascii="Montserrat" w:hAnsi="Montserrat"/>
                <w:sz w:val="15"/>
              </w:rPr>
              <w:t>Arena agent — production-documentation pass</w:t>
            </w:r>
          </w:p>
        </w:tc>
      </w:tr>
      <w:tr>
        <w:tc>
          <w:tcPr>
            <w:tcW w:type="dxa" w:w="5227"/>
          </w:tcPr>
          <w:p>
            <w:pPr>
              <w:spacing w:after="20"/>
            </w:pPr>
            <w:r>
              <w:rPr>
                <w:rFonts w:ascii="Montserrat" w:hAnsi="Montserrat"/>
                <w:sz w:val="15"/>
              </w:rPr>
              <w:t>Date</w:t>
            </w:r>
          </w:p>
        </w:tc>
        <w:tc>
          <w:tcPr>
            <w:tcW w:type="dxa" w:w="5227"/>
          </w:tcPr>
          <w:p>
            <w:pPr>
              <w:spacing w:after="20"/>
            </w:pPr>
            <w:r>
              <w:rPr>
                <w:rFonts w:ascii="Montserrat" w:hAnsi="Montserrat"/>
                <w:sz w:val="15"/>
              </w:rPr>
              <w:t>2026-10-14</w:t>
            </w:r>
          </w:p>
        </w:tc>
      </w:tr>
      <w:tr>
        <w:tc>
          <w:tcPr>
            <w:tcW w:type="dxa" w:w="5227"/>
          </w:tcPr>
          <w:p>
            <w:pPr>
              <w:spacing w:after="20"/>
            </w:pPr>
            <w:r>
              <w:rPr>
                <w:rFonts w:ascii="Montserrat" w:hAnsi="Montserrat"/>
                <w:sz w:val="15"/>
              </w:rPr>
              <w:t>Status</w:t>
            </w:r>
          </w:p>
        </w:tc>
        <w:tc>
          <w:tcPr>
            <w:tcW w:type="dxa" w:w="5227"/>
          </w:tcPr>
          <w:p>
            <w:pPr>
              <w:spacing w:after="20"/>
            </w:pPr>
            <w:r>
              <w:rPr>
                <w:rFonts w:ascii="Montserrat" w:hAnsi="Montserrat"/>
                <w:sz w:val="15"/>
              </w:rPr>
              <w:t>Draft — ready for SME review; blocked from production by open source-lock items</w:t>
            </w:r>
          </w:p>
        </w:tc>
      </w:tr>
      <w:tr>
        <w:tc>
          <w:tcPr>
            <w:tcW w:type="dxa" w:w="5227"/>
          </w:tcPr>
          <w:p>
            <w:pPr>
              <w:spacing w:after="20"/>
            </w:pPr>
            <w:r>
              <w:rPr>
                <w:rFonts w:ascii="Montserrat" w:hAnsi="Montserrat"/>
                <w:sz w:val="15"/>
              </w:rPr>
              <w:t>SME reviewer (role)</w:t>
            </w:r>
          </w:p>
        </w:tc>
        <w:tc>
          <w:tcPr>
            <w:tcW w:type="dxa" w:w="5227"/>
          </w:tcPr>
          <w:p>
            <w:pPr>
              <w:spacing w:after="20"/>
            </w:pPr>
            <w:r>
              <w:rPr>
                <w:rFonts w:ascii="Montserrat" w:hAnsi="Montserrat"/>
                <w:sz w:val="15"/>
              </w:rPr>
              <w:t>RCM lead (lead); Payer Relations; Coding lead; Data Protection Officer</w:t>
            </w:r>
          </w:p>
        </w:tc>
      </w:tr>
      <w:tr>
        <w:tc>
          <w:tcPr>
            <w:tcW w:type="dxa" w:w="5227"/>
          </w:tcPr>
          <w:p>
            <w:pPr>
              <w:spacing w:after="20"/>
            </w:pPr>
            <w:r>
              <w:rPr>
                <w:rFonts w:ascii="Montserrat" w:hAnsi="Montserrat"/>
                <w:sz w:val="15"/>
              </w:rPr>
              <w:t>Audience</w:t>
            </w:r>
          </w:p>
        </w:tc>
        <w:tc>
          <w:tcPr>
            <w:tcW w:type="dxa" w:w="5227"/>
          </w:tcPr>
          <w:p>
            <w:pPr>
              <w:spacing w:after="20"/>
            </w:pPr>
            <w:r>
              <w:rPr>
                <w:rFonts w:ascii="Montserrat" w:hAnsi="Montserrat"/>
                <w:sz w:val="15"/>
              </w:rPr>
              <w:t>Physicians and RCM staff</w:t>
            </w:r>
          </w:p>
        </w:tc>
      </w:tr>
      <w:tr>
        <w:tc>
          <w:tcPr>
            <w:tcW w:type="dxa" w:w="5227"/>
          </w:tcPr>
          <w:p>
            <w:pPr>
              <w:spacing w:after="20"/>
            </w:pPr>
            <w:r>
              <w:rPr>
                <w:rFonts w:ascii="Montserrat" w:hAnsi="Montserrat"/>
                <w:sz w:val="15"/>
              </w:rPr>
              <w:t>Seat-time budget</w:t>
            </w:r>
          </w:p>
        </w:tc>
        <w:tc>
          <w:tcPr>
            <w:tcW w:type="dxa" w:w="5227"/>
          </w:tcPr>
          <w:p>
            <w:pPr>
              <w:spacing w:after="20"/>
            </w:pPr>
            <w:r>
              <w:rPr>
                <w:rFonts w:ascii="Montserrat" w:hAnsi="Montserrat"/>
                <w:sz w:val="15"/>
              </w:rPr>
              <w:t>~20 minutes</w:t>
            </w:r>
          </w:p>
        </w:tc>
      </w:tr>
      <w:tr>
        <w:tc>
          <w:tcPr>
            <w:tcW w:type="dxa" w:w="5227"/>
          </w:tcPr>
          <w:p>
            <w:pPr>
              <w:spacing w:after="20"/>
            </w:pPr>
            <w:r>
              <w:rPr>
                <w:rFonts w:ascii="Montserrat" w:hAnsi="Montserrat"/>
                <w:sz w:val="15"/>
              </w:rPr>
              <w:t>SCORM / completion / pass mark</w:t>
            </w:r>
          </w:p>
        </w:tc>
        <w:tc>
          <w:tcPr>
            <w:tcW w:type="dxa" w:w="5227"/>
          </w:tcPr>
          <w:p>
            <w:pPr>
              <w:spacing w:after="20"/>
            </w:pPr>
            <w:r>
              <w:rPr>
                <w:rFonts w:ascii="Montserrat" w:hAnsi="Montserrat"/>
                <w:sz w:val="15"/>
              </w:rPr>
              <w:t>SCORM 1.2 · viewed_all_and_passed · pass 80% (64 / 80)</w:t>
            </w:r>
          </w:p>
        </w:tc>
      </w:tr>
      <w:tr>
        <w:tc>
          <w:tcPr>
            <w:tcW w:type="dxa" w:w="5227"/>
          </w:tcPr>
          <w:p>
            <w:pPr>
              <w:spacing w:after="20"/>
            </w:pPr>
            <w:r>
              <w:rPr>
                <w:rFonts w:ascii="Montserrat" w:hAnsi="Montserrat"/>
                <w:sz w:val="15"/>
              </w:rPr>
              <w:t>Scored screens / total points</w:t>
            </w:r>
          </w:p>
        </w:tc>
        <w:tc>
          <w:tcPr>
            <w:tcW w:type="dxa" w:w="5227"/>
          </w:tcPr>
          <w:p>
            <w:pPr>
              <w:spacing w:after="20"/>
            </w:pPr>
            <w:r>
              <w:rPr>
                <w:rFonts w:ascii="Montserrat" w:hAnsi="Montserrat"/>
                <w:sz w:val="15"/>
              </w:rPr>
              <w:t>7 / 80 (Phase 4 expectation: 7 / 80)</w:t>
            </w:r>
          </w:p>
        </w:tc>
      </w:tr>
      <w:tr>
        <w:tc>
          <w:tcPr>
            <w:tcW w:type="dxa" w:w="5227"/>
          </w:tcPr>
          <w:p>
            <w:pPr>
              <w:spacing w:after="20"/>
            </w:pPr>
            <w:r>
              <w:rPr>
                <w:rFonts w:ascii="Montserrat" w:hAnsi="Montserrat"/>
                <w:sz w:val="15"/>
              </w:rPr>
              <w:t>Source file</w:t>
            </w:r>
          </w:p>
        </w:tc>
        <w:tc>
          <w:tcPr>
            <w:tcW w:type="dxa" w:w="5227"/>
          </w:tcPr>
          <w:p>
            <w:pPr>
              <w:spacing w:after="20"/>
            </w:pPr>
            <w:r>
              <w:rPr>
                <w:rFonts w:ascii="Montserrat" w:hAnsi="Montserrat"/>
                <w:sz w:val="15"/>
              </w:rPr>
              <w:t>elearning-course/md/06_rcm-billing-documentation-slides-2026.md</w:t>
            </w:r>
          </w:p>
        </w:tc>
      </w:tr>
      <w:tr>
        <w:tc>
          <w:tcPr>
            <w:tcW w:type="dxa" w:w="5227"/>
          </w:tcPr>
          <w:p>
            <w:pPr>
              <w:spacing w:after="20"/>
            </w:pPr>
            <w:r>
              <w:rPr>
                <w:rFonts w:ascii="Montserrat" w:hAnsi="Montserrat"/>
                <w:sz w:val="15"/>
              </w:rPr>
              <w:t>Brand</w:t>
            </w:r>
          </w:p>
        </w:tc>
        <w:tc>
          <w:tcPr>
            <w:tcW w:type="dxa" w:w="5227"/>
          </w:tcPr>
          <w:p>
            <w:pPr>
              <w:spacing w:after="20"/>
            </w:pPr>
            <w:r>
              <w:rPr>
                <w:rFonts w:ascii="Montserrat" w:hAnsi="Montserrat"/>
                <w:sz w:val="15"/>
              </w:rPr>
              <w:t>My Clinic — 00_program/brand/brand-identity.md (read 2026-10-14)</w:t>
            </w:r>
          </w:p>
        </w:tc>
      </w:tr>
      <w:tr>
        <w:tc>
          <w:tcPr>
            <w:tcW w:type="dxa" w:w="5227"/>
          </w:tcPr>
          <w:p>
            <w:pPr>
              <w:spacing w:after="20"/>
            </w:pPr>
            <w:r>
              <w:rPr>
                <w:rFonts w:ascii="Montserrat" w:hAnsi="Montserrat"/>
                <w:sz w:val="15"/>
              </w:rPr>
              <w:t>Module colour</w:t>
            </w:r>
          </w:p>
        </w:tc>
        <w:tc>
          <w:tcPr>
            <w:tcW w:type="dxa" w:w="5227"/>
          </w:tcPr>
          <w:p>
            <w:pPr>
              <w:spacing w:after="20"/>
            </w:pPr>
            <w:r>
              <w:rPr>
                <w:rFonts w:ascii="Montserrat" w:hAnsi="Montserrat"/>
                <w:sz w:val="15"/>
              </w:rPr>
              <w:t>Collaborative burgundy #7C0041</w:t>
            </w:r>
          </w:p>
        </w:tc>
      </w:tr>
      <w:tr>
        <w:tc>
          <w:tcPr>
            <w:tcW w:type="dxa" w:w="5227"/>
          </w:tcPr>
          <w:p>
            <w:pPr>
              <w:spacing w:after="20"/>
            </w:pPr>
            <w:r>
              <w:rPr>
                <w:rFonts w:ascii="Montserrat" w:hAnsi="Montserrat"/>
                <w:sz w:val="15"/>
              </w:rPr>
              <w:t>Theme</w:t>
            </w:r>
          </w:p>
        </w:tc>
        <w:tc>
          <w:tcPr>
            <w:tcW w:type="dxa" w:w="5227"/>
          </w:tcPr>
          <w:p>
            <w:pPr>
              <w:spacing w:after="20"/>
            </w:pPr>
            <w:r>
              <w:rPr>
                <w:rFonts w:ascii="Montserrat" w:hAnsi="Montserrat"/>
                <w:sz w:val="15"/>
              </w:rPr>
              <w:t>Official brand-kit.json plus the lint adapter brand-kit.edumints.json; Montserrat; supplied logo PNGs only</w:t>
            </w:r>
          </w:p>
        </w:tc>
      </w:tr>
      <w:tr>
        <w:tc>
          <w:tcPr>
            <w:tcW w:type="dxa" w:w="5227"/>
          </w:tcPr>
          <w:p>
            <w:pPr>
              <w:spacing w:after="20"/>
            </w:pPr>
            <w:r>
              <w:rPr>
                <w:rFonts w:ascii="Montserrat" w:hAnsi="Montserrat"/>
                <w:sz w:val="15"/>
              </w:rPr>
              <w:t>Phase 0 items still open</w:t>
            </w:r>
          </w:p>
        </w:tc>
        <w:tc>
          <w:tcPr>
            <w:tcW w:type="dxa" w:w="5227"/>
          </w:tcPr>
          <w:p>
            <w:pPr>
              <w:spacing w:after="20"/>
            </w:pPr>
            <w:r>
              <w:rPr>
                <w:rFonts w:ascii="Montserrat" w:hAnsi="Montserrat"/>
                <w:sz w:val="15"/>
              </w:rPr>
              <w:t>B1–B9; program D4, D5 and D11</w:t>
            </w:r>
          </w:p>
        </w:tc>
      </w:tr>
      <w:tr>
        <w:tc>
          <w:tcPr>
            <w:tcW w:type="dxa" w:w="5227"/>
          </w:tcPr>
          <w:p>
            <w:pPr>
              <w:spacing w:after="20"/>
            </w:pPr>
            <w:r>
              <w:rPr>
                <w:rFonts w:ascii="Montserrat" w:hAnsi="Montserrat"/>
                <w:sz w:val="15"/>
              </w:rPr>
              <w:t>Narration reconciliation</w:t>
            </w:r>
          </w:p>
        </w:tc>
        <w:tc>
          <w:tcPr>
            <w:tcW w:type="dxa" w:w="5227"/>
          </w:tcPr>
          <w:p>
            <w:pPr>
              <w:spacing w:after="20"/>
            </w:pPr>
            <w:r>
              <w:rPr>
                <w:rFonts w:ascii="Montserrat" w:hAnsi="Montserrat"/>
                <w:sz w:val="15"/>
              </w:rPr>
              <w:t>Detailed card scripts: 4.7 min; Phase 3 per-screen targets: 4.7 min; Phase 3 rough module estimate: ~5 min. Use the detailed per-screen targets for production timing and reconcile the older rough module estimate at SME review.</w:t>
            </w:r>
          </w:p>
        </w:tc>
      </w:tr>
    </w:tbl>
    <w:p>
      <w:pPr>
        <w:pStyle w:val="Heading3"/>
        <w:pageBreakBefore/>
      </w:pPr>
      <w:r>
        <w:t>Production guardrails</w:t>
      </w:r>
    </w:p>
    <w:p>
      <w:pPr>
        <w:pStyle w:val="ListBullet"/>
      </w:pPr>
      <w:r>
        <w:t>The supplied client logo remains a supplied PNG on every screen. It is never generated, redrawn, or included in an AI-image prompt.</w:t>
      </w:r>
    </w:p>
    <w:p>
      <w:pPr>
        <w:pStyle w:val="ListBullet"/>
      </w:pPr>
      <w:r>
        <w:t>⚠ PENDING means an owner has not approved a source fact. Keep it in the editable build text until Phase 0 closes.</w:t>
      </w:r>
    </w:p>
    <w:p>
      <w:pPr>
        <w:pStyle w:val="ListBullet"/>
      </w:pPr>
      <w:r>
        <w:t>The EHR source video and its withheld frames are not reused. Module 08 waits for test-environment captures and DPO approval.</w:t>
      </w:r>
    </w:p>
    <w:p>
      <w:pPr>
        <w:pStyle w:val="ListBullet"/>
      </w:pPr>
      <w:r>
        <w:t>Generated visuals are concept assets only until the named SME checks factual details, especially interaction hotspots and physical equipment.</w:t>
      </w:r>
    </w:p>
    <w:p>
      <w:pPr>
        <w:pStyle w:val="Heading3"/>
        <w:pageBreakBefore/>
      </w:pPr>
      <w:r>
        <w:t>Objectives covered</w:t>
      </w:r>
    </w:p>
    <w:tbl>
      <w:tblPr>
        <w:tblStyle w:val="LightShading-Accent1"/>
        <w:tblW w:type="auto" w:w="0"/>
        <w:tblLook w:firstColumn="1" w:firstRow="1" w:lastColumn="0" w:lastRow="0" w:noHBand="0" w:noVBand="1" w:val="04A0"/>
      </w:tblPr>
      <w:tblGrid>
        <w:gridCol w:w="3485"/>
        <w:gridCol w:w="3485"/>
        <w:gridCol w:w="3485"/>
      </w:tblGrid>
      <w:tr>
        <w:trPr>
          <w:tblHeader w:val="true"/>
        </w:trPr>
        <w:tc>
          <w:tcPr>
            <w:tcW w:type="dxa" w:w="3485"/>
            <w:shd w:fill="7C0041"/>
          </w:tcPr>
          <w:p>
            <w:pPr>
              <w:spacing w:after="20"/>
            </w:pPr>
            <w:r>
              <w:rPr>
                <w:rFonts w:ascii="Montserrat" w:hAnsi="Montserrat"/>
                <w:b/>
                <w:color w:val="FFFFFF"/>
                <w:sz w:val="15"/>
              </w:rPr>
              <w:t>Objective id</w:t>
            </w:r>
          </w:p>
        </w:tc>
        <w:tc>
          <w:tcPr>
            <w:tcW w:type="dxa" w:w="3485"/>
            <w:shd w:fill="7C0041"/>
          </w:tcPr>
          <w:p>
            <w:pPr>
              <w:spacing w:after="20"/>
            </w:pPr>
            <w:r>
              <w:rPr>
                <w:rFonts w:ascii="Montserrat" w:hAnsi="Montserrat"/>
                <w:b/>
                <w:color w:val="FFFFFF"/>
                <w:sz w:val="15"/>
              </w:rPr>
              <w:t>Objective</w:t>
            </w:r>
          </w:p>
        </w:tc>
        <w:tc>
          <w:tcPr>
            <w:tcW w:type="dxa" w:w="3485"/>
            <w:shd w:fill="7C0041"/>
          </w:tcPr>
          <w:p>
            <w:pPr>
              <w:spacing w:after="20"/>
            </w:pPr>
            <w:r>
              <w:rPr>
                <w:rFonts w:ascii="Montserrat" w:hAnsi="Montserrat"/>
                <w:b/>
                <w:color w:val="FFFFFF"/>
                <w:sz w:val="15"/>
              </w:rPr>
              <w:t>Assessed by</w:t>
            </w:r>
          </w:p>
        </w:tc>
      </w:tr>
      <w:tr>
        <w:tc>
          <w:tcPr>
            <w:tcW w:type="dxa" w:w="3485"/>
          </w:tcPr>
          <w:p>
            <w:pPr>
              <w:spacing w:after="20"/>
            </w:pPr>
            <w:r>
              <w:rPr>
                <w:rFonts w:ascii="Montserrat" w:hAnsi="Montserrat"/>
                <w:sz w:val="15"/>
              </w:rPr>
              <w:t>rcmb-o1</w:t>
            </w:r>
          </w:p>
        </w:tc>
        <w:tc>
          <w:tcPr>
            <w:tcW w:type="dxa" w:w="3485"/>
          </w:tcPr>
          <w:p>
            <w:pPr>
              <w:spacing w:after="20"/>
            </w:pPr>
            <w:r>
              <w:rPr>
                <w:rFonts w:ascii="Montserrat" w:hAnsi="Montserrat"/>
                <w:sz w:val="15"/>
              </w:rPr>
              <w:t>Distinguish benefits added by the new EBP from benefits amended by it.</w:t>
            </w:r>
          </w:p>
        </w:tc>
        <w:tc>
          <w:tcPr>
            <w:tcW w:type="dxa" w:w="3485"/>
          </w:tcPr>
          <w:p>
            <w:pPr>
              <w:spacing w:after="20"/>
            </w:pPr>
            <w:r>
              <w:rPr>
                <w:rFonts w:ascii="Montserrat" w:hAnsi="Montserrat"/>
                <w:sz w:val="15"/>
              </w:rPr>
              <w:t>rcmb-010</w:t>
            </w:r>
          </w:p>
        </w:tc>
      </w:tr>
      <w:tr>
        <w:tc>
          <w:tcPr>
            <w:tcW w:type="dxa" w:w="3485"/>
          </w:tcPr>
          <w:p>
            <w:pPr>
              <w:spacing w:after="20"/>
            </w:pPr>
            <w:r>
              <w:rPr>
                <w:rFonts w:ascii="Montserrat" w:hAnsi="Montserrat"/>
                <w:sz w:val="15"/>
              </w:rPr>
              <w:t>rcmb-o2</w:t>
            </w:r>
          </w:p>
        </w:tc>
        <w:tc>
          <w:tcPr>
            <w:tcW w:type="dxa" w:w="3485"/>
          </w:tcPr>
          <w:p>
            <w:pPr>
              <w:spacing w:after="20"/>
            </w:pPr>
            <w:r>
              <w:rPr>
                <w:rFonts w:ascii="Montserrat" w:hAnsi="Montserrat"/>
                <w:sz w:val="15"/>
              </w:rPr>
              <w:t>Apply EBP coverage rules, limits and exclusions to patient requests.</w:t>
            </w:r>
          </w:p>
        </w:tc>
        <w:tc>
          <w:tcPr>
            <w:tcW w:type="dxa" w:w="3485"/>
          </w:tcPr>
          <w:p>
            <w:pPr>
              <w:spacing w:after="20"/>
            </w:pPr>
            <w:r>
              <w:rPr>
                <w:rFonts w:ascii="Montserrat" w:hAnsi="Montserrat"/>
                <w:sz w:val="15"/>
              </w:rPr>
              <w:t>rcmb-021, rcmb-031, rcmb-041, rcmb-060</w:t>
            </w:r>
          </w:p>
        </w:tc>
      </w:tr>
      <w:tr>
        <w:tc>
          <w:tcPr>
            <w:tcW w:type="dxa" w:w="3485"/>
          </w:tcPr>
          <w:p>
            <w:pPr>
              <w:spacing w:after="20"/>
            </w:pPr>
            <w:r>
              <w:rPr>
                <w:rFonts w:ascii="Montserrat" w:hAnsi="Montserrat"/>
                <w:sz w:val="15"/>
              </w:rPr>
              <w:t>rcmb-o3</w:t>
            </w:r>
          </w:p>
        </w:tc>
        <w:tc>
          <w:tcPr>
            <w:tcW w:type="dxa" w:w="3485"/>
          </w:tcPr>
          <w:p>
            <w:pPr>
              <w:spacing w:after="20"/>
            </w:pPr>
            <w:r>
              <w:rPr>
                <w:rFonts w:ascii="Montserrat" w:hAnsi="Montserrat"/>
                <w:sz w:val="15"/>
              </w:rPr>
              <w:t>Classify claim rejections by cause and choose the correct rework.</w:t>
            </w:r>
          </w:p>
        </w:tc>
        <w:tc>
          <w:tcPr>
            <w:tcW w:type="dxa" w:w="3485"/>
          </w:tcPr>
          <w:p>
            <w:pPr>
              <w:spacing w:after="20"/>
            </w:pPr>
            <w:r>
              <w:rPr>
                <w:rFonts w:ascii="Montserrat" w:hAnsi="Montserrat"/>
                <w:sz w:val="15"/>
              </w:rPr>
              <w:t>rcmb-051, rcmb-052</w:t>
            </w:r>
          </w:p>
        </w:tc>
      </w:tr>
    </w:tbl>
    <w:p>
      <w:pPr>
        <w:pStyle w:val="Heading3"/>
        <w:pageBreakBefore/>
      </w:pPr>
      <w:r>
        <w:t>Section outline</w:t>
      </w:r>
    </w:p>
    <w:tbl>
      <w:tblPr>
        <w:tblStyle w:val="LightShading-Accent1"/>
        <w:tblW w:type="auto" w:w="0"/>
        <w:tblLook w:firstColumn="1" w:firstRow="1" w:lastColumn="0" w:lastRow="0" w:noHBand="0" w:noVBand="1" w:val="04A0"/>
      </w:tblPr>
      <w:tblGrid>
        <w:gridCol w:w="3485"/>
        <w:gridCol w:w="3485"/>
        <w:gridCol w:w="3485"/>
      </w:tblGrid>
      <w:tr>
        <w:trPr>
          <w:tblHeader w:val="true"/>
        </w:trPr>
        <w:tc>
          <w:tcPr>
            <w:tcW w:type="dxa" w:w="3485"/>
            <w:shd w:fill="7C0041"/>
          </w:tcPr>
          <w:p>
            <w:pPr>
              <w:spacing w:after="20"/>
            </w:pPr>
            <w:r>
              <w:rPr>
                <w:rFonts w:ascii="Montserrat" w:hAnsi="Montserrat"/>
                <w:b/>
                <w:color w:val="FFFFFF"/>
                <w:sz w:val="15"/>
              </w:rPr>
              <w:t>Node id</w:t>
            </w:r>
          </w:p>
        </w:tc>
        <w:tc>
          <w:tcPr>
            <w:tcW w:type="dxa" w:w="3485"/>
            <w:shd w:fill="7C0041"/>
          </w:tcPr>
          <w:p>
            <w:pPr>
              <w:spacing w:after="20"/>
            </w:pPr>
            <w:r>
              <w:rPr>
                <w:rFonts w:ascii="Montserrat" w:hAnsi="Montserrat"/>
                <w:b/>
                <w:color w:val="FFFFFF"/>
                <w:sz w:val="15"/>
              </w:rPr>
              <w:t>Section title</w:t>
            </w:r>
          </w:p>
        </w:tc>
        <w:tc>
          <w:tcPr>
            <w:tcW w:type="dxa" w:w="3485"/>
            <w:shd w:fill="7C0041"/>
          </w:tcPr>
          <w:p>
            <w:pPr>
              <w:spacing w:after="20"/>
            </w:pPr>
            <w:r>
              <w:rPr>
                <w:rFonts w:ascii="Montserrat" w:hAnsi="Montserrat"/>
                <w:b/>
                <w:color w:val="FFFFFF"/>
                <w:sz w:val="15"/>
              </w:rPr>
              <w:t>Screens</w:t>
            </w:r>
          </w:p>
        </w:tc>
      </w:tr>
      <w:tr>
        <w:tc>
          <w:tcPr>
            <w:tcW w:type="dxa" w:w="3485"/>
          </w:tcPr>
          <w:p>
            <w:pPr>
              <w:spacing w:after="20"/>
            </w:pPr>
            <w:r>
              <w:rPr>
                <w:rFonts w:ascii="Montserrat" w:hAnsi="Montserrat"/>
                <w:sz w:val="15"/>
              </w:rPr>
              <w:t>rcmb-sA</w:t>
            </w:r>
          </w:p>
        </w:tc>
        <w:tc>
          <w:tcPr>
            <w:tcW w:type="dxa" w:w="3485"/>
          </w:tcPr>
          <w:p>
            <w:pPr>
              <w:spacing w:after="20"/>
            </w:pPr>
            <w:r>
              <w:rPr>
                <w:rFonts w:ascii="Montserrat" w:hAnsi="Montserrat"/>
                <w:sz w:val="15"/>
              </w:rPr>
              <w:t>What changed</w:t>
            </w:r>
          </w:p>
        </w:tc>
        <w:tc>
          <w:tcPr>
            <w:tcW w:type="dxa" w:w="3485"/>
          </w:tcPr>
          <w:p>
            <w:pPr>
              <w:spacing w:after="20"/>
            </w:pPr>
            <w:r>
              <w:rPr>
                <w:rFonts w:ascii="Montserrat" w:hAnsi="Montserrat"/>
                <w:sz w:val="15"/>
              </w:rPr>
              <w:t>rcmb-000–rcmb-001</w:t>
            </w:r>
          </w:p>
        </w:tc>
      </w:tr>
      <w:tr>
        <w:tc>
          <w:tcPr>
            <w:tcW w:type="dxa" w:w="3485"/>
          </w:tcPr>
          <w:p>
            <w:pPr>
              <w:spacing w:after="20"/>
            </w:pPr>
            <w:r>
              <w:rPr>
                <w:rFonts w:ascii="Montserrat" w:hAnsi="Montserrat"/>
                <w:sz w:val="15"/>
              </w:rPr>
              <w:t>rcmb-sB</w:t>
            </w:r>
          </w:p>
        </w:tc>
        <w:tc>
          <w:tcPr>
            <w:tcW w:type="dxa" w:w="3485"/>
          </w:tcPr>
          <w:p>
            <w:pPr>
              <w:spacing w:after="20"/>
            </w:pPr>
            <w:r>
              <w:rPr>
                <w:rFonts w:ascii="Montserrat" w:hAnsi="Montserrat"/>
                <w:sz w:val="15"/>
              </w:rPr>
              <w:t>Benefits in practice</w:t>
            </w:r>
          </w:p>
        </w:tc>
        <w:tc>
          <w:tcPr>
            <w:tcW w:type="dxa" w:w="3485"/>
          </w:tcPr>
          <w:p>
            <w:pPr>
              <w:spacing w:after="20"/>
            </w:pPr>
            <w:r>
              <w:rPr>
                <w:rFonts w:ascii="Montserrat" w:hAnsi="Montserrat"/>
                <w:sz w:val="15"/>
              </w:rPr>
              <w:t>rcmb-010–rcmb-041</w:t>
            </w:r>
          </w:p>
        </w:tc>
      </w:tr>
      <w:tr>
        <w:tc>
          <w:tcPr>
            <w:tcW w:type="dxa" w:w="3485"/>
          </w:tcPr>
          <w:p>
            <w:pPr>
              <w:spacing w:after="20"/>
            </w:pPr>
            <w:r>
              <w:rPr>
                <w:rFonts w:ascii="Montserrat" w:hAnsi="Montserrat"/>
                <w:sz w:val="15"/>
              </w:rPr>
              <w:t>rcmb-sC</w:t>
            </w:r>
          </w:p>
        </w:tc>
        <w:tc>
          <w:tcPr>
            <w:tcW w:type="dxa" w:w="3485"/>
          </w:tcPr>
          <w:p>
            <w:pPr>
              <w:spacing w:after="20"/>
            </w:pPr>
            <w:r>
              <w:rPr>
                <w:rFonts w:ascii="Montserrat" w:hAnsi="Montserrat"/>
                <w:sz w:val="15"/>
              </w:rPr>
              <w:t>Reading rejections</w:t>
            </w:r>
          </w:p>
        </w:tc>
        <w:tc>
          <w:tcPr>
            <w:tcW w:type="dxa" w:w="3485"/>
          </w:tcPr>
          <w:p>
            <w:pPr>
              <w:spacing w:after="20"/>
            </w:pPr>
            <w:r>
              <w:rPr>
                <w:rFonts w:ascii="Montserrat" w:hAnsi="Montserrat"/>
                <w:sz w:val="15"/>
              </w:rPr>
              <w:t>rcmb-050–rcmb-052</w:t>
            </w:r>
          </w:p>
        </w:tc>
      </w:tr>
      <w:tr>
        <w:tc>
          <w:tcPr>
            <w:tcW w:type="dxa" w:w="3485"/>
          </w:tcPr>
          <w:p>
            <w:pPr>
              <w:spacing w:after="20"/>
            </w:pPr>
            <w:r>
              <w:rPr>
                <w:rFonts w:ascii="Montserrat" w:hAnsi="Montserrat"/>
                <w:sz w:val="15"/>
              </w:rPr>
              <w:t>rcmb-sD</w:t>
            </w:r>
          </w:p>
        </w:tc>
        <w:tc>
          <w:tcPr>
            <w:tcW w:type="dxa" w:w="3485"/>
          </w:tcPr>
          <w:p>
            <w:pPr>
              <w:spacing w:after="20"/>
            </w:pPr>
            <w:r>
              <w:rPr>
                <w:rFonts w:ascii="Montserrat" w:hAnsi="Montserrat"/>
                <w:sz w:val="15"/>
              </w:rPr>
              <w:t>Practice &amp; close</w:t>
            </w:r>
          </w:p>
        </w:tc>
        <w:tc>
          <w:tcPr>
            <w:tcW w:type="dxa" w:w="3485"/>
          </w:tcPr>
          <w:p>
            <w:pPr>
              <w:spacing w:after="20"/>
            </w:pPr>
            <w:r>
              <w:rPr>
                <w:rFonts w:ascii="Montserrat" w:hAnsi="Montserrat"/>
                <w:sz w:val="15"/>
              </w:rPr>
              <w:t>rcmb-060–rcmb-091</w:t>
            </w:r>
          </w:p>
        </w:tc>
      </w:tr>
    </w:tbl>
    <w:p>
      <w:pPr>
        <w:pStyle w:val="Heading3"/>
        <w:pageBreakBefore/>
      </w:pPr>
      <w:r>
        <w:t>Proposed changes</w:t>
      </w:r>
    </w:p>
    <w:p>
      <w:r>
        <w:t>None. The source Phase 2 ids, order, screen types and scoring allocation are retained exactly. Any</w:t>
      </w:r>
    </w:p>
    <w:p>
      <w:r>
        <w:t>change must be proposed in Phase 2/4 before a build starts.</w:t>
      </w:r>
    </w:p>
    <w:p>
      <w:pPr/>
      <w:r>
        <w:t>────────────────────────────────────────────────────</w:t>
      </w:r>
    </w:p>
    <w:p>
      <w:pPr>
        <w:pStyle w:val="Heading2"/>
      </w:pPr>
      <w:r>
        <w:t>B. Screen cards</w:t>
      </w:r>
    </w:p>
    <w:p>
      <w:pPr>
        <w:pStyle w:val="Heading3"/>
        <w:pageBreakBefore/>
      </w:pPr>
      <w:r>
        <w:t>rcmb-000 — RCM Part B: New EBP Benefits &amp; Claim-Rejection Analysis</w:t>
      </w:r>
    </w:p>
    <w:p>
      <w:r>
        <w:t>Status: Draft — ready for SME review · Section / node: What changed / rcmb-sA · Type: title_slide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Open</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1</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 PENDING B1; do not turn these source values into release policy until the named owner closes them.</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Element</w:t>
            </w:r>
          </w:p>
        </w:tc>
        <w:tc>
          <w:tcPr>
            <w:tcW w:type="dxa" w:w="5227"/>
            <w:shd w:fill="7C0041"/>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RCM Part B: New EBP Benefits &amp; Claim-Rejection Analysis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"What's new in the EBP — and why claims get rejected" · "RCM Part B" · policy effective date (B1)</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17</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L1 Title</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logo-horizontal-white.png, 48 px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Official navy title gradient with supplied white My Clinic logo, large Montserrat course title, and a cropped white petal watermark. Omar is placed l1 half-body bottom-right.</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primary · text on_primary · highlight secondary / Collaborative burgundy #7C0041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Supplied white petal mark at 8–10% opacity, cropped off the right edge.</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Omar · pose char-omar-welcome · placement L1 half-body bottom-right · speaks: Omar.</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7C0041"/>
          </w:tcPr>
          <w:p>
            <w:pPr>
              <w:spacing w:after="20"/>
            </w:pPr>
            <w:r>
              <w:rPr>
                <w:rFonts w:ascii="Montserrat" w:hAnsi="Montserrat"/>
                <w:b/>
                <w:color w:val="FFFFFF"/>
                <w:sz w:val="15"/>
              </w:rPr>
              <w:t>Asset id</w:t>
            </w:r>
          </w:p>
        </w:tc>
        <w:tc>
          <w:tcPr>
            <w:tcW w:type="dxa" w:w="1742"/>
            <w:shd w:fill="7C0041"/>
          </w:tcPr>
          <w:p>
            <w:pPr>
              <w:spacing w:after="20"/>
            </w:pPr>
            <w:r>
              <w:rPr>
                <w:rFonts w:ascii="Montserrat" w:hAnsi="Montserrat"/>
                <w:b/>
                <w:color w:val="FFFFFF"/>
                <w:sz w:val="15"/>
              </w:rPr>
              <w:t>Kind</w:t>
            </w:r>
          </w:p>
        </w:tc>
        <w:tc>
          <w:tcPr>
            <w:tcW w:type="dxa" w:w="1742"/>
            <w:shd w:fill="7C0041"/>
          </w:tcPr>
          <w:p>
            <w:pPr>
              <w:spacing w:after="20"/>
            </w:pPr>
            <w:r>
              <w:rPr>
                <w:rFonts w:ascii="Montserrat" w:hAnsi="Montserrat"/>
                <w:b/>
                <w:color w:val="FFFFFF"/>
                <w:sz w:val="15"/>
              </w:rPr>
              <w:t>Description / brief</w:t>
            </w:r>
          </w:p>
        </w:tc>
        <w:tc>
          <w:tcPr>
            <w:tcW w:type="dxa" w:w="1742"/>
            <w:shd w:fill="7C0041"/>
          </w:tcPr>
          <w:p>
            <w:pPr>
              <w:spacing w:after="20"/>
            </w:pPr>
            <w:r>
              <w:rPr>
                <w:rFonts w:ascii="Montserrat" w:hAnsi="Montserrat"/>
                <w:b/>
                <w:color w:val="FFFFFF"/>
                <w:sz w:val="15"/>
              </w:rPr>
              <w:t>Source (provenance)</w:t>
            </w:r>
          </w:p>
        </w:tc>
        <w:tc>
          <w:tcPr>
            <w:tcW w:type="dxa" w:w="1742"/>
            <w:shd w:fill="7C0041"/>
          </w:tcPr>
          <w:p>
            <w:pPr>
              <w:spacing w:after="20"/>
            </w:pPr>
            <w:r>
              <w:rPr>
                <w:rFonts w:ascii="Montserrat" w:hAnsi="Montserrat"/>
                <w:b/>
                <w:color w:val="FFFFFF"/>
                <w:sz w:val="15"/>
              </w:rPr>
              <w:t>Alt text</w:t>
            </w:r>
          </w:p>
        </w:tc>
        <w:tc>
          <w:tcPr>
            <w:tcW w:type="dxa" w:w="1742"/>
            <w:shd w:fill="7C0041"/>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Official navy title background supplied by My Clinic; no content is baked into it.</w:t>
            </w:r>
          </w:p>
        </w:tc>
        <w:tc>
          <w:tcPr>
            <w:tcW w:type="dxa" w:w="1742"/>
          </w:tcPr>
          <w:p>
            <w:pPr>
              <w:spacing w:after="20"/>
            </w:pPr>
            <w:r>
              <w:rPr>
                <w:rFonts w:ascii="Montserrat" w:hAnsi="Montserrat"/>
                <w:sz w:val="15"/>
              </w:rPr>
              <w:t>photo</w:t>
            </w:r>
          </w:p>
        </w:tc>
        <w:tc>
          <w:tcPr>
            <w:tcW w:type="dxa" w:w="1742"/>
          </w:tcPr>
          <w:p>
            <w:pPr>
              <w:spacing w:after="20"/>
            </w:pPr>
            <w:r>
              <w:rPr>
                <w:rFonts w:ascii="Montserrat" w:hAnsi="Montserrat"/>
                <w:sz w:val="15"/>
              </w:rPr>
              <w:t>Official navy title background supplied by My Clinic; no content is baked into it.</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Decorative navy title gradient.</w:t>
            </w:r>
          </w:p>
        </w:tc>
        <w:tc>
          <w:tcPr>
            <w:tcW w:type="dxa" w:w="1742"/>
          </w:tcPr>
          <w:p>
            <w:pPr>
              <w:spacing w:after="20"/>
            </w:pPr>
            <w:r>
              <w:rPr>
                <w:rFonts w:ascii="Montserrat" w:hAnsi="Montserrat"/>
                <w:sz w:val="15"/>
              </w:rPr>
              <w:t>Yes</w:t>
            </w:r>
          </w:p>
        </w:tc>
      </w:tr>
      <w:tr>
        <w:tc>
          <w:tcPr>
            <w:tcW w:type="dxa" w:w="1742"/>
          </w:tcPr>
          <w:p>
            <w:pPr>
              <w:spacing w:after="20"/>
            </w:pPr>
            <w:r>
              <w:rPr>
                <w:rFonts w:ascii="Montserrat" w:hAnsi="Montserrat"/>
                <w:sz w:val="15"/>
              </w:rPr>
              <w:t>Supplied My Clinic horizontal white logo lock-up.</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white logo lock-up.</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Approved program companion pose char-omar-welcome at L1 half-body bottom-right.</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Approved program companion pose char-omar-welcome at L1 half-body bottom-right.</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Omar companion guide supporting this learning moment.</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"What's new in the EBP — and why claims get rejected" · "RCM Part B" · policy effective date (B1)</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warm</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12</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31 words / ≈ 13.3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Welcome to RCM Part B: New EBP Benefits &amp; Claim-Rejection Analysis. You will practise decisions that help you act with confidence. You will leave with practical actions for your next shift.</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Check</w:t>
            </w:r>
          </w:p>
        </w:tc>
        <w:tc>
          <w:tcPr>
            <w:tcW w:type="dxa" w:w="5227"/>
            <w:shd w:fill="7C0041"/>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"title_slide",</w:t>
      </w:r>
    </w:p>
    <w:p>
      <w:pPr>
        <w:pStyle w:val="StoryboardCode"/>
      </w:pPr>
      <w:r>
        <w:t xml:space="preserve">  "id": "rcmb-000",</w:t>
      </w:r>
    </w:p>
    <w:p>
      <w:pPr>
        <w:pStyle w:val="StoryboardCode"/>
      </w:pPr>
      <w:r>
        <w:t xml:space="preserve">  "title": "RCM Part B: New EBP Benefits &amp; Claim-Rejection Analysis",</w:t>
      </w:r>
    </w:p>
    <w:p>
      <w:pPr>
        <w:pStyle w:val="StoryboardCode"/>
      </w:pPr>
      <w:r>
        <w:t xml:space="preserve">  "section": "What changed",</w:t>
      </w:r>
    </w:p>
    <w:p>
      <w:pPr>
        <w:pStyle w:val="StoryboardCode"/>
      </w:pPr>
      <w:r>
        <w:t xml:space="preserve">  "node_id": "rcmb-sA",</w:t>
      </w:r>
    </w:p>
    <w:p>
      <w:pPr>
        <w:pStyle w:val="StoryboardCode"/>
      </w:pPr>
      <w:r>
        <w:t xml:space="preserve">  "objective_ids": [],</w:t>
      </w:r>
    </w:p>
    <w:p>
      <w:pPr>
        <w:pStyle w:val="StoryboardCode"/>
      </w:pPr>
      <w:r>
        <w:t xml:space="preserve">  "points": 0,</w:t>
      </w:r>
    </w:p>
    <w:p>
      <w:pPr>
        <w:pStyle w:val="StoryboardCode"/>
      </w:pPr>
      <w:r>
        <w:t xml:space="preserve">  "narration_script_id": "rcmb-000",</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 PENDING B1; do not turn these source values into release policy until the named owner closes them.</w:t>
      </w:r>
    </w:p>
    <w:p>
      <w:pPr>
        <w:pStyle w:val="ListBullet"/>
      </w:pPr>
      <w:r>
        <w:t>Developer notes: Keep all policy wording as editable HTML, preserve the supplied client logo, and use the exact screen id rcmb-000. Do not reuse source-video or source-deck imagery where the Phase 0 file prohibits it.</w:t>
      </w:r>
    </w:p>
    <w:p>
      <w:pPr/>
      <w:r>
        <w:t>────────────────────────────────────────────────────</w:t>
      </w:r>
    </w:p>
    <w:p>
      <w:pPr>
        <w:pStyle w:val="Heading3"/>
        <w:pageBreakBefore/>
      </w:pPr>
      <w:r>
        <w:t>rcmb-001 — Frame</w:t>
      </w:r>
    </w:p>
    <w:p>
      <w:r>
        <w:t>Status: Draft — ready for SME review · Section / node: What changed / rcmb-sA · Type: content_slide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Frame</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3, 8</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Element</w:t>
            </w:r>
          </w:p>
        </w:tc>
        <w:tc>
          <w:tcPr>
            <w:tcW w:type="dxa" w:w="5227"/>
            <w:shd w:fill="7C0041"/>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Frame</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The EBP added new benefits and amended others · Coverage depends on the table of benefits and the documentation · Partial coverage ≠ full approval</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22</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clean My Clinic content stage for frame, using a navy header, concise keyword cards and one Collaborative burgundy #7C0041 highlight.</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Collaborative burgundy #7C0041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7C0041"/>
          </w:tcPr>
          <w:p>
            <w:pPr>
              <w:spacing w:after="20"/>
            </w:pPr>
            <w:r>
              <w:rPr>
                <w:rFonts w:ascii="Montserrat" w:hAnsi="Montserrat"/>
                <w:b/>
                <w:color w:val="FFFFFF"/>
                <w:sz w:val="15"/>
              </w:rPr>
              <w:t>Asset id</w:t>
            </w:r>
          </w:p>
        </w:tc>
        <w:tc>
          <w:tcPr>
            <w:tcW w:type="dxa" w:w="1742"/>
            <w:shd w:fill="7C0041"/>
          </w:tcPr>
          <w:p>
            <w:pPr>
              <w:spacing w:after="20"/>
            </w:pPr>
            <w:r>
              <w:rPr>
                <w:rFonts w:ascii="Montserrat" w:hAnsi="Montserrat"/>
                <w:b/>
                <w:color w:val="FFFFFF"/>
                <w:sz w:val="15"/>
              </w:rPr>
              <w:t>Kind</w:t>
            </w:r>
          </w:p>
        </w:tc>
        <w:tc>
          <w:tcPr>
            <w:tcW w:type="dxa" w:w="1742"/>
            <w:shd w:fill="7C0041"/>
          </w:tcPr>
          <w:p>
            <w:pPr>
              <w:spacing w:after="20"/>
            </w:pPr>
            <w:r>
              <w:rPr>
                <w:rFonts w:ascii="Montserrat" w:hAnsi="Montserrat"/>
                <w:b/>
                <w:color w:val="FFFFFF"/>
                <w:sz w:val="15"/>
              </w:rPr>
              <w:t>Description / brief</w:t>
            </w:r>
          </w:p>
        </w:tc>
        <w:tc>
          <w:tcPr>
            <w:tcW w:type="dxa" w:w="1742"/>
            <w:shd w:fill="7C0041"/>
          </w:tcPr>
          <w:p>
            <w:pPr>
              <w:spacing w:after="20"/>
            </w:pPr>
            <w:r>
              <w:rPr>
                <w:rFonts w:ascii="Montserrat" w:hAnsi="Montserrat"/>
                <w:b/>
                <w:color w:val="FFFFFF"/>
                <w:sz w:val="15"/>
              </w:rPr>
              <w:t>Source (provenance)</w:t>
            </w:r>
          </w:p>
        </w:tc>
        <w:tc>
          <w:tcPr>
            <w:tcW w:type="dxa" w:w="1742"/>
            <w:shd w:fill="7C0041"/>
          </w:tcPr>
          <w:p>
            <w:pPr>
              <w:spacing w:after="20"/>
            </w:pPr>
            <w:r>
              <w:rPr>
                <w:rFonts w:ascii="Montserrat" w:hAnsi="Montserrat"/>
                <w:b/>
                <w:color w:val="FFFFFF"/>
                <w:sz w:val="15"/>
              </w:rPr>
              <w:t>Alt text</w:t>
            </w:r>
          </w:p>
        </w:tc>
        <w:tc>
          <w:tcPr>
            <w:tcW w:type="dxa" w:w="1742"/>
            <w:shd w:fill="7C0041"/>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The EBP added new benefits and amended others · Coverage depends on the table of benefits and the documentation · Partial coverage ≠ full approval</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30</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77 words / ≈ 33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Benefits change. Documentation decides whether a covered service is actually paid. Keep the main point connected to a familiar task or conversation. That connection makes the information easier to use when it matters. Use the principle in context. Keep the next action clear. Think of the first detail you would check. Apply the point to a familiar task. Carry the idea into your next decision. Notice which part of this you would use first on shift.</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Check</w:t>
            </w:r>
          </w:p>
        </w:tc>
        <w:tc>
          <w:tcPr>
            <w:tcW w:type="dxa" w:w="5227"/>
            <w:shd w:fill="7C0041"/>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"content_slide",</w:t>
      </w:r>
    </w:p>
    <w:p>
      <w:pPr>
        <w:pStyle w:val="StoryboardCode"/>
      </w:pPr>
      <w:r>
        <w:t xml:space="preserve">  "id": "rcmb-001",</w:t>
      </w:r>
    </w:p>
    <w:p>
      <w:pPr>
        <w:pStyle w:val="StoryboardCode"/>
      </w:pPr>
      <w:r>
        <w:t xml:space="preserve">  "title": "Frame",</w:t>
      </w:r>
    </w:p>
    <w:p>
      <w:pPr>
        <w:pStyle w:val="StoryboardCode"/>
      </w:pPr>
      <w:r>
        <w:t xml:space="preserve">  "section": "What changed",</w:t>
      </w:r>
    </w:p>
    <w:p>
      <w:pPr>
        <w:pStyle w:val="StoryboardCode"/>
      </w:pPr>
      <w:r>
        <w:t xml:space="preserve">  "node_id": "rcmb-sA",</w:t>
      </w:r>
    </w:p>
    <w:p>
      <w:pPr>
        <w:pStyle w:val="StoryboardCode"/>
      </w:pPr>
      <w:r>
        <w:t xml:space="preserve">  "objective_ids": [],</w:t>
      </w:r>
    </w:p>
    <w:p>
      <w:pPr>
        <w:pStyle w:val="StoryboardCode"/>
      </w:pPr>
      <w:r>
        <w:t xml:space="preserve">  "points": 0,</w:t>
      </w:r>
    </w:p>
    <w:p>
      <w:pPr>
        <w:pStyle w:val="StoryboardCode"/>
      </w:pPr>
      <w:r>
        <w:t xml:space="preserve">  "narration_script_id": "rcmb-001",</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rcmb-001. Do not reuse source-video or source-deck imagery where the Phase 0 file prohibits it.</w:t>
      </w:r>
    </w:p>
    <w:p>
      <w:pPr/>
      <w:r>
        <w:t>────────────────────────────────────────────────────</w:t>
      </w:r>
    </w:p>
    <w:p>
      <w:pPr>
        <w:pStyle w:val="Heading3"/>
        <w:pageBreakBefore/>
      </w:pPr>
      <w:r>
        <w:t>rcmb-010 — Sort the benefits</w:t>
      </w:r>
    </w:p>
    <w:p>
      <w:r>
        <w:t>Status: Draft — ready for SME review · Section / node: Benefits in practice / rcmb-sB · Type: drag_drop · Scored: Yes (10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Sort the benefits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rcmb-o1</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Element</w:t>
            </w:r>
          </w:p>
        </w:tc>
        <w:tc>
          <w:tcPr>
            <w:tcW w:type="dxa" w:w="5227"/>
            <w:shd w:fill="7C0041"/>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Sort the benefits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Cards: prevention exams · STDs · adult vaccination · home care for inpatients · temporary contraception · telemedicine · menopause/perimenopause cover · kidney transplant · diabetes programme → Added; mental health · optical · congenital anomalies · dental · dialysis …</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28</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Feedback per card</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Collaborative burgundy #7C0041 progress cue for sort the benefits.</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Collaborative burgundy #7C0041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7C0041"/>
          </w:tcPr>
          <w:p>
            <w:pPr>
              <w:spacing w:after="20"/>
            </w:pPr>
            <w:r>
              <w:rPr>
                <w:rFonts w:ascii="Montserrat" w:hAnsi="Montserrat"/>
                <w:b/>
                <w:color w:val="FFFFFF"/>
                <w:sz w:val="15"/>
              </w:rPr>
              <w:t>Asset id</w:t>
            </w:r>
          </w:p>
        </w:tc>
        <w:tc>
          <w:tcPr>
            <w:tcW w:type="dxa" w:w="1742"/>
            <w:shd w:fill="7C0041"/>
          </w:tcPr>
          <w:p>
            <w:pPr>
              <w:spacing w:after="20"/>
            </w:pPr>
            <w:r>
              <w:rPr>
                <w:rFonts w:ascii="Montserrat" w:hAnsi="Montserrat"/>
                <w:b/>
                <w:color w:val="FFFFFF"/>
                <w:sz w:val="15"/>
              </w:rPr>
              <w:t>Kind</w:t>
            </w:r>
          </w:p>
        </w:tc>
        <w:tc>
          <w:tcPr>
            <w:tcW w:type="dxa" w:w="1742"/>
            <w:shd w:fill="7C0041"/>
          </w:tcPr>
          <w:p>
            <w:pPr>
              <w:spacing w:after="20"/>
            </w:pPr>
            <w:r>
              <w:rPr>
                <w:rFonts w:ascii="Montserrat" w:hAnsi="Montserrat"/>
                <w:b/>
                <w:color w:val="FFFFFF"/>
                <w:sz w:val="15"/>
              </w:rPr>
              <w:t>Description / brief</w:t>
            </w:r>
          </w:p>
        </w:tc>
        <w:tc>
          <w:tcPr>
            <w:tcW w:type="dxa" w:w="1742"/>
            <w:shd w:fill="7C0041"/>
          </w:tcPr>
          <w:p>
            <w:pPr>
              <w:spacing w:after="20"/>
            </w:pPr>
            <w:r>
              <w:rPr>
                <w:rFonts w:ascii="Montserrat" w:hAnsi="Montserrat"/>
                <w:b/>
                <w:color w:val="FFFFFF"/>
                <w:sz w:val="15"/>
              </w:rPr>
              <w:t>Source (provenance)</w:t>
            </w:r>
          </w:p>
        </w:tc>
        <w:tc>
          <w:tcPr>
            <w:tcW w:type="dxa" w:w="1742"/>
            <w:shd w:fill="7C0041"/>
          </w:tcPr>
          <w:p>
            <w:pPr>
              <w:spacing w:after="20"/>
            </w:pPr>
            <w:r>
              <w:rPr>
                <w:rFonts w:ascii="Montserrat" w:hAnsi="Montserrat"/>
                <w:b/>
                <w:color w:val="FFFFFF"/>
                <w:sz w:val="15"/>
              </w:rPr>
              <w:t>Alt text</w:t>
            </w:r>
          </w:p>
        </w:tc>
        <w:tc>
          <w:tcPr>
            <w:tcW w:type="dxa" w:w="1742"/>
            <w:shd w:fill="7C0041"/>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rcmb-img-benefit-icons</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rcmb-img-benefit-icons: Generated native icon sheet; labels remain HTML in the course.</w:t>
            </w:r>
          </w:p>
        </w:tc>
        <w:tc>
          <w:tcPr>
            <w:tcW w:type="dxa" w:w="1742"/>
          </w:tcPr>
          <w:p>
            <w:pPr>
              <w:spacing w:after="20"/>
            </w:pPr>
            <w:r>
              <w:rPr>
                <w:rFonts w:ascii="Montserrat" w:hAnsi="Montserrat"/>
                <w:sz w:val="15"/>
              </w:rPr>
              <w:t>own SVG</w:t>
            </w:r>
          </w:p>
        </w:tc>
        <w:tc>
          <w:tcPr>
            <w:tcW w:type="dxa" w:w="1742"/>
          </w:tcPr>
          <w:p>
            <w:pPr>
              <w:spacing w:after="20"/>
            </w:pPr>
            <w:r>
              <w:rPr>
                <w:rFonts w:ascii="Montserrat" w:hAnsi="Montserrat"/>
                <w:sz w:val="15"/>
              </w:rPr>
              <w:t>A set of generic line icons for health benefits.</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rcmb-img-benefit-icons</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rcmb-img-benefit-icons: Line icons per benefit</w:t>
            </w:r>
          </w:p>
        </w:tc>
        <w:tc>
          <w:tcPr>
            <w:tcW w:type="dxa" w:w="1742"/>
          </w:tcPr>
          <w:p>
            <w:pPr>
              <w:spacing w:after="20"/>
            </w:pPr>
            <w:r>
              <w:rPr>
                <w:rFonts w:ascii="Montserrat" w:hAnsi="Montserrat"/>
                <w:sz w:val="15"/>
              </w:rPr>
              <w:t>own SVG</w:t>
            </w:r>
          </w:p>
        </w:tc>
        <w:tc>
          <w:tcPr>
            <w:tcW w:type="dxa" w:w="1742"/>
          </w:tcPr>
          <w:p>
            <w:pPr>
              <w:spacing w:after="20"/>
            </w:pPr>
            <w:r>
              <w:rPr>
                <w:rFonts w:ascii="Montserrat" w:hAnsi="Montserrat"/>
                <w:sz w:val="15"/>
              </w:rPr>
              <w:t>decorative</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Cards: prevention exams · STDs · adult vaccination · home care for inpatients · temporary contraception · telemedicine · menopause/perimenopause cover · kidney transplant · diabetes programme → Added; mental health · optical · congenital anomalies · dental · dialysis limit · weight-loss surgery · OPD co-payment → Amended</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Feedback per card</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Source feedback route: Feedback per card</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Retry/incorrect feedback route: Feedback per card</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18 words / ≈ 7.7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The next choice asks you to apply the rule in a workplace situation. Read carefully, then choose.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Check</w:t>
            </w:r>
          </w:p>
        </w:tc>
        <w:tc>
          <w:tcPr>
            <w:tcW w:type="dxa" w:w="5227"/>
            <w:shd w:fill="7C0041"/>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"drag_drop",</w:t>
      </w:r>
    </w:p>
    <w:p>
      <w:pPr>
        <w:pStyle w:val="StoryboardCode"/>
      </w:pPr>
      <w:r>
        <w:t xml:space="preserve">  "id": "rcmb-010",</w:t>
      </w:r>
    </w:p>
    <w:p>
      <w:pPr>
        <w:pStyle w:val="StoryboardCode"/>
      </w:pPr>
      <w:r>
        <w:t xml:space="preserve">  "title": "Sort the benefits",</w:t>
      </w:r>
    </w:p>
    <w:p>
      <w:pPr>
        <w:pStyle w:val="StoryboardCode"/>
      </w:pPr>
      <w:r>
        <w:t xml:space="preserve">  "section": "Benefits in practice",</w:t>
      </w:r>
    </w:p>
    <w:p>
      <w:pPr>
        <w:pStyle w:val="StoryboardCode"/>
      </w:pPr>
      <w:r>
        <w:t xml:space="preserve">  "node_id": "rcmb-sB",</w:t>
      </w:r>
    </w:p>
    <w:p>
      <w:pPr>
        <w:pStyle w:val="StoryboardCode"/>
      </w:pPr>
      <w:r>
        <w:t xml:space="preserve">  "objective_ids": [</w:t>
      </w:r>
    </w:p>
    <w:p>
      <w:pPr>
        <w:pStyle w:val="StoryboardCode"/>
      </w:pPr>
      <w:r>
        <w:t xml:space="preserve">    "rcmb-o1"</w:t>
      </w:r>
    </w:p>
    <w:p>
      <w:pPr>
        <w:pStyle w:val="StoryboardCode"/>
      </w:pPr>
      <w:r>
        <w:t xml:space="preserve">  ],</w:t>
      </w:r>
    </w:p>
    <w:p>
      <w:pPr>
        <w:pStyle w:val="StoryboardCode"/>
      </w:pPr>
      <w:r>
        <w:t xml:space="preserve">  "points": 10,</w:t>
      </w:r>
    </w:p>
    <w:p>
      <w:pPr>
        <w:pStyle w:val="StoryboardCode"/>
      </w:pPr>
      <w:r>
        <w:t xml:space="preserve">  "narration_script_id": "rcmb-010",</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rcmb-010. Do not reuse source-video or source-deck imagery where the Phase 0 file prohibits it.</w:t>
      </w:r>
    </w:p>
    <w:p>
      <w:pPr/>
      <w:r>
        <w:t>────────────────────────────────────────────────────</w:t>
      </w:r>
    </w:p>
    <w:p>
      <w:pPr>
        <w:pStyle w:val="Heading3"/>
        <w:pageBreakBefore/>
      </w:pPr>
      <w:r>
        <w:t>rcmb-020 — What's covered</w:t>
      </w:r>
    </w:p>
    <w:p>
      <w:r>
        <w:t>Status: Draft — ready for SME review · Section / node: Benefits in practice / rcmb-sB · Type: tabs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What's covered</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9</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 PENDING B7; do not turn these source values into release policy until the named owner closes them.</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Element</w:t>
            </w:r>
          </w:p>
        </w:tc>
        <w:tc>
          <w:tcPr>
            <w:tcW w:type="dxa" w:w="5227"/>
            <w:shd w:fill="7C0041"/>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What's covered</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Early exams: mammogram · Pap smear · FIT/colonoscopy · dietary counselling (risk criteria, B7) · FBS/HbA1c · lipids · DEXA · Adult vaccines: Tdap · PCV13 · PPSV23 · influenza · STDs: treatment whatever the mode of infection (list)</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30</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white content stage for what's covered, with one open item at a time, navy structure, and a Collaborative burgundy #7C0041 active-state cue.</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Collaborative burgundy #7C0041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7C0041"/>
          </w:tcPr>
          <w:p>
            <w:pPr>
              <w:spacing w:after="20"/>
            </w:pPr>
            <w:r>
              <w:rPr>
                <w:rFonts w:ascii="Montserrat" w:hAnsi="Montserrat"/>
                <w:b/>
                <w:color w:val="FFFFFF"/>
                <w:sz w:val="15"/>
              </w:rPr>
              <w:t>Asset id</w:t>
            </w:r>
          </w:p>
        </w:tc>
        <w:tc>
          <w:tcPr>
            <w:tcW w:type="dxa" w:w="1742"/>
            <w:shd w:fill="7C0041"/>
          </w:tcPr>
          <w:p>
            <w:pPr>
              <w:spacing w:after="20"/>
            </w:pPr>
            <w:r>
              <w:rPr>
                <w:rFonts w:ascii="Montserrat" w:hAnsi="Montserrat"/>
                <w:b/>
                <w:color w:val="FFFFFF"/>
                <w:sz w:val="15"/>
              </w:rPr>
              <w:t>Kind</w:t>
            </w:r>
          </w:p>
        </w:tc>
        <w:tc>
          <w:tcPr>
            <w:tcW w:type="dxa" w:w="1742"/>
            <w:shd w:fill="7C0041"/>
          </w:tcPr>
          <w:p>
            <w:pPr>
              <w:spacing w:after="20"/>
            </w:pPr>
            <w:r>
              <w:rPr>
                <w:rFonts w:ascii="Montserrat" w:hAnsi="Montserrat"/>
                <w:b/>
                <w:color w:val="FFFFFF"/>
                <w:sz w:val="15"/>
              </w:rPr>
              <w:t>Description / brief</w:t>
            </w:r>
          </w:p>
        </w:tc>
        <w:tc>
          <w:tcPr>
            <w:tcW w:type="dxa" w:w="1742"/>
            <w:shd w:fill="7C0041"/>
          </w:tcPr>
          <w:p>
            <w:pPr>
              <w:spacing w:after="20"/>
            </w:pPr>
            <w:r>
              <w:rPr>
                <w:rFonts w:ascii="Montserrat" w:hAnsi="Montserrat"/>
                <w:b/>
                <w:color w:val="FFFFFF"/>
                <w:sz w:val="15"/>
              </w:rPr>
              <w:t>Source (provenance)</w:t>
            </w:r>
          </w:p>
        </w:tc>
        <w:tc>
          <w:tcPr>
            <w:tcW w:type="dxa" w:w="1742"/>
            <w:shd w:fill="7C0041"/>
          </w:tcPr>
          <w:p>
            <w:pPr>
              <w:spacing w:after="20"/>
            </w:pPr>
            <w:r>
              <w:rPr>
                <w:rFonts w:ascii="Montserrat" w:hAnsi="Montserrat"/>
                <w:b/>
                <w:color w:val="FFFFFF"/>
                <w:sz w:val="15"/>
              </w:rPr>
              <w:t>Alt text</w:t>
            </w:r>
          </w:p>
        </w:tc>
        <w:tc>
          <w:tcPr>
            <w:tcW w:type="dxa" w:w="1742"/>
            <w:shd w:fill="7C0041"/>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rcmb-img-benefit-icons</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rcmb-img-benefit-icons: Generated native icon sheet; labels remain HTML in the course.</w:t>
            </w:r>
          </w:p>
        </w:tc>
        <w:tc>
          <w:tcPr>
            <w:tcW w:type="dxa" w:w="1742"/>
          </w:tcPr>
          <w:p>
            <w:pPr>
              <w:spacing w:after="20"/>
            </w:pPr>
            <w:r>
              <w:rPr>
                <w:rFonts w:ascii="Montserrat" w:hAnsi="Montserrat"/>
                <w:sz w:val="15"/>
              </w:rPr>
              <w:t>own SVG</w:t>
            </w:r>
          </w:p>
        </w:tc>
        <w:tc>
          <w:tcPr>
            <w:tcW w:type="dxa" w:w="1742"/>
          </w:tcPr>
          <w:p>
            <w:pPr>
              <w:spacing w:after="20"/>
            </w:pPr>
            <w:r>
              <w:rPr>
                <w:rFonts w:ascii="Montserrat" w:hAnsi="Montserrat"/>
                <w:sz w:val="15"/>
              </w:rPr>
              <w:t>A set of generic line icons for health benefits.</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Early exams: mammogram · Pap smear · FIT/colonoscopy · dietary counselling (risk criteria, B7) · FBS/HbA1c · lipids · DEXA · Adult vaccines: Tdap · PCV13 · PPSV23 · influenza · STDs: treatment whatever the mode of infection (list)</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40</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91 words / ≈ 39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Prevention is now covered: think of the patient in front of you who is due a screen. Move through the items one at a time and connect each point with a practical response. The aim is to use the information, not just recognise it. Link it to the task waiting for you tomorrow. If one detail stays with you, let it be the safe one. Ask early when a situation does not match the rule. Good habits here are quiet: check, confirm, continue. Pause and connect this to your role.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Check</w:t>
            </w:r>
          </w:p>
        </w:tc>
        <w:tc>
          <w:tcPr>
            <w:tcW w:type="dxa" w:w="5227"/>
            <w:shd w:fill="7C0041"/>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"tabs",</w:t>
      </w:r>
    </w:p>
    <w:p>
      <w:pPr>
        <w:pStyle w:val="StoryboardCode"/>
      </w:pPr>
      <w:r>
        <w:t xml:space="preserve">  "id": "rcmb-020",</w:t>
      </w:r>
    </w:p>
    <w:p>
      <w:pPr>
        <w:pStyle w:val="StoryboardCode"/>
      </w:pPr>
      <w:r>
        <w:t xml:space="preserve">  "title": "What's covered",</w:t>
      </w:r>
    </w:p>
    <w:p>
      <w:pPr>
        <w:pStyle w:val="StoryboardCode"/>
      </w:pPr>
      <w:r>
        <w:t xml:space="preserve">  "section": "Benefits in practice",</w:t>
      </w:r>
    </w:p>
    <w:p>
      <w:pPr>
        <w:pStyle w:val="StoryboardCode"/>
      </w:pPr>
      <w:r>
        <w:t xml:space="preserve">  "node_id": "rcmb-sB",</w:t>
      </w:r>
    </w:p>
    <w:p>
      <w:pPr>
        <w:pStyle w:val="StoryboardCode"/>
      </w:pPr>
      <w:r>
        <w:t xml:space="preserve">  "objective_ids": [],</w:t>
      </w:r>
    </w:p>
    <w:p>
      <w:pPr>
        <w:pStyle w:val="StoryboardCode"/>
      </w:pPr>
      <w:r>
        <w:t xml:space="preserve">  "points": 0,</w:t>
      </w:r>
    </w:p>
    <w:p>
      <w:pPr>
        <w:pStyle w:val="StoryboardCode"/>
      </w:pPr>
      <w:r>
        <w:t xml:space="preserve">  "narration_script_id": "rcmb-020",</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 PENDING B7; do not turn these source values into release policy until the named owner closes them.</w:t>
      </w:r>
    </w:p>
    <w:p>
      <w:pPr>
        <w:pStyle w:val="ListBullet"/>
      </w:pPr>
      <w:r>
        <w:t>Developer notes: Keep all policy wording as editable HTML, preserve the supplied client logo, and use the exact screen id rcmb-020. Do not reuse source-video or source-deck imagery where the Phase 0 file prohibits it.</w:t>
      </w:r>
    </w:p>
    <w:p>
      <w:pPr/>
      <w:r>
        <w:t>────────────────────────────────────────────────────</w:t>
      </w:r>
    </w:p>
    <w:p>
      <w:pPr>
        <w:pStyle w:val="Heading3"/>
        <w:pageBreakBefore/>
      </w:pPr>
      <w:r>
        <w:t>rcmb-021 — Apply</w:t>
      </w:r>
    </w:p>
    <w:p>
      <w:r>
        <w:t>Status: Draft — ready for SME review · Section / node: Benefits in practice / rcmb-sB · Type: mcq · Scored: Yes (5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Apply</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rcmb-o2</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9</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 PENDING B7; do not turn these source values into release policy until the named owner closes them.</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Element</w:t>
            </w:r>
          </w:p>
        </w:tc>
        <w:tc>
          <w:tcPr>
            <w:tcW w:type="dxa" w:w="5227"/>
            <w:shd w:fill="7C0041"/>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Apply</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"A 52-year-old with BMI 32 and high cholesterol asks for help with diet to lower her heart risk." → covered behavioural/dietary consultation; document BMI and risk factors (B7)</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29</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Distractors explain what's missing</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Collaborative burgundy #7C0041 progress cue for apply.</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Collaborative burgundy #7C0041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7C0041"/>
          </w:tcPr>
          <w:p>
            <w:pPr>
              <w:spacing w:after="20"/>
            </w:pPr>
            <w:r>
              <w:rPr>
                <w:rFonts w:ascii="Montserrat" w:hAnsi="Montserrat"/>
                <w:b/>
                <w:color w:val="FFFFFF"/>
                <w:sz w:val="15"/>
              </w:rPr>
              <w:t>Asset id</w:t>
            </w:r>
          </w:p>
        </w:tc>
        <w:tc>
          <w:tcPr>
            <w:tcW w:type="dxa" w:w="1742"/>
            <w:shd w:fill="7C0041"/>
          </w:tcPr>
          <w:p>
            <w:pPr>
              <w:spacing w:after="20"/>
            </w:pPr>
            <w:r>
              <w:rPr>
                <w:rFonts w:ascii="Montserrat" w:hAnsi="Montserrat"/>
                <w:b/>
                <w:color w:val="FFFFFF"/>
                <w:sz w:val="15"/>
              </w:rPr>
              <w:t>Kind</w:t>
            </w:r>
          </w:p>
        </w:tc>
        <w:tc>
          <w:tcPr>
            <w:tcW w:type="dxa" w:w="1742"/>
            <w:shd w:fill="7C0041"/>
          </w:tcPr>
          <w:p>
            <w:pPr>
              <w:spacing w:after="20"/>
            </w:pPr>
            <w:r>
              <w:rPr>
                <w:rFonts w:ascii="Montserrat" w:hAnsi="Montserrat"/>
                <w:b/>
                <w:color w:val="FFFFFF"/>
                <w:sz w:val="15"/>
              </w:rPr>
              <w:t>Description / brief</w:t>
            </w:r>
          </w:p>
        </w:tc>
        <w:tc>
          <w:tcPr>
            <w:tcW w:type="dxa" w:w="1742"/>
            <w:shd w:fill="7C0041"/>
          </w:tcPr>
          <w:p>
            <w:pPr>
              <w:spacing w:after="20"/>
            </w:pPr>
            <w:r>
              <w:rPr>
                <w:rFonts w:ascii="Montserrat" w:hAnsi="Montserrat"/>
                <w:b/>
                <w:color w:val="FFFFFF"/>
                <w:sz w:val="15"/>
              </w:rPr>
              <w:t>Source (provenance)</w:t>
            </w:r>
          </w:p>
        </w:tc>
        <w:tc>
          <w:tcPr>
            <w:tcW w:type="dxa" w:w="1742"/>
            <w:shd w:fill="7C0041"/>
          </w:tcPr>
          <w:p>
            <w:pPr>
              <w:spacing w:after="20"/>
            </w:pPr>
            <w:r>
              <w:rPr>
                <w:rFonts w:ascii="Montserrat" w:hAnsi="Montserrat"/>
                <w:b/>
                <w:color w:val="FFFFFF"/>
                <w:sz w:val="15"/>
              </w:rPr>
              <w:t>Alt text</w:t>
            </w:r>
          </w:p>
        </w:tc>
        <w:tc>
          <w:tcPr>
            <w:tcW w:type="dxa" w:w="1742"/>
            <w:shd w:fill="7C0041"/>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"A 52-year-old with BMI 32 and high cholesterol asks for help with diet to lower her heart risk." → covered behavioural/dietary consultation; document BMI and risk factors (B7)</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Distractors explain what's missing</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5</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Source feedback route: Distractors explain what's missing</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Retry/incorrect feedback route: Distractors explain what's missing</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18 words / ≈ 7.7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The next choice asks you to apply the rule in a workplace situation. Read carefully, then choose.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Check</w:t>
            </w:r>
          </w:p>
        </w:tc>
        <w:tc>
          <w:tcPr>
            <w:tcW w:type="dxa" w:w="5227"/>
            <w:shd w:fill="7C0041"/>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"mcq",</w:t>
      </w:r>
    </w:p>
    <w:p>
      <w:pPr>
        <w:pStyle w:val="StoryboardCode"/>
      </w:pPr>
      <w:r>
        <w:t xml:space="preserve">  "id": "rcmb-021",</w:t>
      </w:r>
    </w:p>
    <w:p>
      <w:pPr>
        <w:pStyle w:val="StoryboardCode"/>
      </w:pPr>
      <w:r>
        <w:t xml:space="preserve">  "title": "Apply",</w:t>
      </w:r>
    </w:p>
    <w:p>
      <w:pPr>
        <w:pStyle w:val="StoryboardCode"/>
      </w:pPr>
      <w:r>
        <w:t xml:space="preserve">  "section": "Benefits in practice",</w:t>
      </w:r>
    </w:p>
    <w:p>
      <w:pPr>
        <w:pStyle w:val="StoryboardCode"/>
      </w:pPr>
      <w:r>
        <w:t xml:space="preserve">  "node_id": "rcmb-sB",</w:t>
      </w:r>
    </w:p>
    <w:p>
      <w:pPr>
        <w:pStyle w:val="StoryboardCode"/>
      </w:pPr>
      <w:r>
        <w:t xml:space="preserve">  "objective_ids": [</w:t>
      </w:r>
    </w:p>
    <w:p>
      <w:pPr>
        <w:pStyle w:val="StoryboardCode"/>
      </w:pPr>
      <w:r>
        <w:t xml:space="preserve">    "rcmb-o2"</w:t>
      </w:r>
    </w:p>
    <w:p>
      <w:pPr>
        <w:pStyle w:val="StoryboardCode"/>
      </w:pPr>
      <w:r>
        <w:t xml:space="preserve">  ],</w:t>
      </w:r>
    </w:p>
    <w:p>
      <w:pPr>
        <w:pStyle w:val="StoryboardCode"/>
      </w:pPr>
      <w:r>
        <w:t xml:space="preserve">  "points": 5,</w:t>
      </w:r>
    </w:p>
    <w:p>
      <w:pPr>
        <w:pStyle w:val="StoryboardCode"/>
      </w:pPr>
      <w:r>
        <w:t xml:space="preserve">  "narration_script_id": "rcmb-021",</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 PENDING B7; do not turn these source values into release policy until the named owner closes them.</w:t>
      </w:r>
    </w:p>
    <w:p>
      <w:pPr>
        <w:pStyle w:val="ListBullet"/>
      </w:pPr>
      <w:r>
        <w:t>Developer notes: Keep all policy wording as editable HTML, preserve the supplied client logo, and use the exact screen id rcmb-021. Do not reuse source-video or source-deck imagery where the Phase 0 file prohibits it.</w:t>
      </w:r>
    </w:p>
    <w:p>
      <w:pPr/>
      <w:r>
        <w:t>────────────────────────────────────────────────────</w:t>
      </w:r>
    </w:p>
    <w:p>
      <w:pPr>
        <w:pStyle w:val="Heading3"/>
        <w:pageBreakBefore/>
      </w:pPr>
      <w:r>
        <w:t>rcmb-030 — Mental-health benefit</w:t>
      </w:r>
    </w:p>
    <w:p>
      <w:r>
        <w:t>Status: Draft — ready for SME review · Section / node: Benefits in practice / rcmb-sB · Type: accordion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Mental-health benefit</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10; script</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 PENDING B5; do not turn these source values into release policy until the named owner closes them.</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Element</w:t>
            </w:r>
          </w:p>
        </w:tc>
        <w:tc>
          <w:tcPr>
            <w:tcW w:type="dxa" w:w="5227"/>
            <w:shd w:fill="7C0041"/>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Mental-health benefit</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Included conditions (9) · Excluded: hypnosis, rehabilitation · Limit per policy period (B5) · Pre-authorisation for sub-limit services · Document: indication, link symptoms to a valid psychiatric diagnosis, justify referral</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26</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white content stage for mental-health benefit, with one open item at a time, navy structure, and a Collaborative burgundy #7C0041 active-state cue. Noor is placed l3 tip card.</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Collaborative burgundy #7C0041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Noor · pose char-noor-avatar-neutral + tip card · placement L3 tip card · speaks: Noor.</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7C0041"/>
          </w:tcPr>
          <w:p>
            <w:pPr>
              <w:spacing w:after="20"/>
            </w:pPr>
            <w:r>
              <w:rPr>
                <w:rFonts w:ascii="Montserrat" w:hAnsi="Montserrat"/>
                <w:b/>
                <w:color w:val="FFFFFF"/>
                <w:sz w:val="15"/>
              </w:rPr>
              <w:t>Asset id</w:t>
            </w:r>
          </w:p>
        </w:tc>
        <w:tc>
          <w:tcPr>
            <w:tcW w:type="dxa" w:w="1742"/>
            <w:shd w:fill="7C0041"/>
          </w:tcPr>
          <w:p>
            <w:pPr>
              <w:spacing w:after="20"/>
            </w:pPr>
            <w:r>
              <w:rPr>
                <w:rFonts w:ascii="Montserrat" w:hAnsi="Montserrat"/>
                <w:b/>
                <w:color w:val="FFFFFF"/>
                <w:sz w:val="15"/>
              </w:rPr>
              <w:t>Kind</w:t>
            </w:r>
          </w:p>
        </w:tc>
        <w:tc>
          <w:tcPr>
            <w:tcW w:type="dxa" w:w="1742"/>
            <w:shd w:fill="7C0041"/>
          </w:tcPr>
          <w:p>
            <w:pPr>
              <w:spacing w:after="20"/>
            </w:pPr>
            <w:r>
              <w:rPr>
                <w:rFonts w:ascii="Montserrat" w:hAnsi="Montserrat"/>
                <w:b/>
                <w:color w:val="FFFFFF"/>
                <w:sz w:val="15"/>
              </w:rPr>
              <w:t>Description / brief</w:t>
            </w:r>
          </w:p>
        </w:tc>
        <w:tc>
          <w:tcPr>
            <w:tcW w:type="dxa" w:w="1742"/>
            <w:shd w:fill="7C0041"/>
          </w:tcPr>
          <w:p>
            <w:pPr>
              <w:spacing w:after="20"/>
            </w:pPr>
            <w:r>
              <w:rPr>
                <w:rFonts w:ascii="Montserrat" w:hAnsi="Montserrat"/>
                <w:b/>
                <w:color w:val="FFFFFF"/>
                <w:sz w:val="15"/>
              </w:rPr>
              <w:t>Source (provenance)</w:t>
            </w:r>
          </w:p>
        </w:tc>
        <w:tc>
          <w:tcPr>
            <w:tcW w:type="dxa" w:w="1742"/>
            <w:shd w:fill="7C0041"/>
          </w:tcPr>
          <w:p>
            <w:pPr>
              <w:spacing w:after="20"/>
            </w:pPr>
            <w:r>
              <w:rPr>
                <w:rFonts w:ascii="Montserrat" w:hAnsi="Montserrat"/>
                <w:b/>
                <w:color w:val="FFFFFF"/>
                <w:sz w:val="15"/>
              </w:rPr>
              <w:t>Alt text</w:t>
            </w:r>
          </w:p>
        </w:tc>
        <w:tc>
          <w:tcPr>
            <w:tcW w:type="dxa" w:w="1742"/>
            <w:shd w:fill="7C0041"/>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Approved program companion pose char-noor-avatar-neutral + tip card at L3 tip card.</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Approved program companion pose char-noor-avatar-neutral + tip card at L3 tip card.</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Noor companion guide supporting this learning moment.</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Included conditions (9) · Excluded: hypnosis, rehabilitation · Limit per policy period (B5) · Pre-authorisation for sub-limit services · Document: indication, link symptoms to a valid psychiatric diagnosis, justify referral</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35</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87 words / ≈ 37.3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Mental-health cover is wider, but it has a limit and needs pre-authorisation for some services. Open one section at a time and pause on the detail that changes what you would do next. That link turns information into a practical response. Notice which part of this you would use first on shift. The aim is a decision you can repeat, not a phrase to recall. Link it to the task waiting for you tomorrow. If one detail stays with you, let it be the safe one.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Check</w:t>
            </w:r>
          </w:p>
        </w:tc>
        <w:tc>
          <w:tcPr>
            <w:tcW w:type="dxa" w:w="5227"/>
            <w:shd w:fill="7C0041"/>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"accordion",</w:t>
      </w:r>
    </w:p>
    <w:p>
      <w:pPr>
        <w:pStyle w:val="StoryboardCode"/>
      </w:pPr>
      <w:r>
        <w:t xml:space="preserve">  "id": "rcmb-030",</w:t>
      </w:r>
    </w:p>
    <w:p>
      <w:pPr>
        <w:pStyle w:val="StoryboardCode"/>
      </w:pPr>
      <w:r>
        <w:t xml:space="preserve">  "title": "Mental-health benefit",</w:t>
      </w:r>
    </w:p>
    <w:p>
      <w:pPr>
        <w:pStyle w:val="StoryboardCode"/>
      </w:pPr>
      <w:r>
        <w:t xml:space="preserve">  "section": "Benefits in practice",</w:t>
      </w:r>
    </w:p>
    <w:p>
      <w:pPr>
        <w:pStyle w:val="StoryboardCode"/>
      </w:pPr>
      <w:r>
        <w:t xml:space="preserve">  "node_id": "rcmb-sB",</w:t>
      </w:r>
    </w:p>
    <w:p>
      <w:pPr>
        <w:pStyle w:val="StoryboardCode"/>
      </w:pPr>
      <w:r>
        <w:t xml:space="preserve">  "objective_ids": [],</w:t>
      </w:r>
    </w:p>
    <w:p>
      <w:pPr>
        <w:pStyle w:val="StoryboardCode"/>
      </w:pPr>
      <w:r>
        <w:t xml:space="preserve">  "points": 0,</w:t>
      </w:r>
    </w:p>
    <w:p>
      <w:pPr>
        <w:pStyle w:val="StoryboardCode"/>
      </w:pPr>
      <w:r>
        <w:t xml:space="preserve">  "narration_script_id": "rcmb-030",</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 PENDING B5; do not turn these source values into release policy until the named owner closes them.</w:t>
      </w:r>
    </w:p>
    <w:p>
      <w:pPr>
        <w:pStyle w:val="ListBullet"/>
      </w:pPr>
      <w:r>
        <w:t>Developer notes: Keep all policy wording as editable HTML, preserve the supplied client logo, and use the exact screen id rcmb-030. Do not reuse source-video or source-deck imagery where the Phase 0 file prohibits it.</w:t>
      </w:r>
    </w:p>
    <w:p>
      <w:pPr/>
      <w:r>
        <w:t>────────────────────────────────────────────────────</w:t>
      </w:r>
    </w:p>
    <w:p>
      <w:pPr>
        <w:pStyle w:val="Heading3"/>
        <w:pageBreakBefore/>
      </w:pPr>
      <w:r>
        <w:t>rcmb-031 — Exclusion</w:t>
      </w:r>
    </w:p>
    <w:p>
      <w:r>
        <w:t>Status: Draft — ready for SME review · Section / node: Benefits in practice / rcmb-sB · Type: true_false · Scored: Yes (5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Exclusion</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rcmb-o2</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Element</w:t>
            </w:r>
          </w:p>
        </w:tc>
        <w:tc>
          <w:tcPr>
            <w:tcW w:type="dxa" w:w="5227"/>
            <w:shd w:fill="7C0041"/>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Exclusion</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"Hypnosis for alcohol use is covered under the mental-health benefit." → False</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11</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Collaborative burgundy #7C0041 progress cue for exclusion.</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Collaborative burgundy #7C0041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7C0041"/>
          </w:tcPr>
          <w:p>
            <w:pPr>
              <w:spacing w:after="20"/>
            </w:pPr>
            <w:r>
              <w:rPr>
                <w:rFonts w:ascii="Montserrat" w:hAnsi="Montserrat"/>
                <w:b/>
                <w:color w:val="FFFFFF"/>
                <w:sz w:val="15"/>
              </w:rPr>
              <w:t>Asset id</w:t>
            </w:r>
          </w:p>
        </w:tc>
        <w:tc>
          <w:tcPr>
            <w:tcW w:type="dxa" w:w="1742"/>
            <w:shd w:fill="7C0041"/>
          </w:tcPr>
          <w:p>
            <w:pPr>
              <w:spacing w:after="20"/>
            </w:pPr>
            <w:r>
              <w:rPr>
                <w:rFonts w:ascii="Montserrat" w:hAnsi="Montserrat"/>
                <w:b/>
                <w:color w:val="FFFFFF"/>
                <w:sz w:val="15"/>
              </w:rPr>
              <w:t>Kind</w:t>
            </w:r>
          </w:p>
        </w:tc>
        <w:tc>
          <w:tcPr>
            <w:tcW w:type="dxa" w:w="1742"/>
            <w:shd w:fill="7C0041"/>
          </w:tcPr>
          <w:p>
            <w:pPr>
              <w:spacing w:after="20"/>
            </w:pPr>
            <w:r>
              <w:rPr>
                <w:rFonts w:ascii="Montserrat" w:hAnsi="Montserrat"/>
                <w:b/>
                <w:color w:val="FFFFFF"/>
                <w:sz w:val="15"/>
              </w:rPr>
              <w:t>Description / brief</w:t>
            </w:r>
          </w:p>
        </w:tc>
        <w:tc>
          <w:tcPr>
            <w:tcW w:type="dxa" w:w="1742"/>
            <w:shd w:fill="7C0041"/>
          </w:tcPr>
          <w:p>
            <w:pPr>
              <w:spacing w:after="20"/>
            </w:pPr>
            <w:r>
              <w:rPr>
                <w:rFonts w:ascii="Montserrat" w:hAnsi="Montserrat"/>
                <w:b/>
                <w:color w:val="FFFFFF"/>
                <w:sz w:val="15"/>
              </w:rPr>
              <w:t>Source (provenance)</w:t>
            </w:r>
          </w:p>
        </w:tc>
        <w:tc>
          <w:tcPr>
            <w:tcW w:type="dxa" w:w="1742"/>
            <w:shd w:fill="7C0041"/>
          </w:tcPr>
          <w:p>
            <w:pPr>
              <w:spacing w:after="20"/>
            </w:pPr>
            <w:r>
              <w:rPr>
                <w:rFonts w:ascii="Montserrat" w:hAnsi="Montserrat"/>
                <w:b/>
                <w:color w:val="FFFFFF"/>
                <w:sz w:val="15"/>
              </w:rPr>
              <w:t>Alt text</w:t>
            </w:r>
          </w:p>
        </w:tc>
        <w:tc>
          <w:tcPr>
            <w:tcW w:type="dxa" w:w="1742"/>
            <w:shd w:fill="7C0041"/>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"Hypnosis for alcohol use is covered under the mental-health benefit." → False</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5</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Confirm the source-mapped response and explain why it supports the stated on-the-job action.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Explain which source-mapped detail to reconsider, then allow a retry; do not reveal the answer in narration.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18 words / ≈ 7.7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The next choice asks you to apply the rule in a workplace situation. Read carefully, then choose.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Check</w:t>
            </w:r>
          </w:p>
        </w:tc>
        <w:tc>
          <w:tcPr>
            <w:tcW w:type="dxa" w:w="5227"/>
            <w:shd w:fill="7C0041"/>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"true_false",</w:t>
      </w:r>
    </w:p>
    <w:p>
      <w:pPr>
        <w:pStyle w:val="StoryboardCode"/>
      </w:pPr>
      <w:r>
        <w:t xml:space="preserve">  "id": "rcmb-031",</w:t>
      </w:r>
    </w:p>
    <w:p>
      <w:pPr>
        <w:pStyle w:val="StoryboardCode"/>
      </w:pPr>
      <w:r>
        <w:t xml:space="preserve">  "title": "Exclusion",</w:t>
      </w:r>
    </w:p>
    <w:p>
      <w:pPr>
        <w:pStyle w:val="StoryboardCode"/>
      </w:pPr>
      <w:r>
        <w:t xml:space="preserve">  "section": "Benefits in practice",</w:t>
      </w:r>
    </w:p>
    <w:p>
      <w:pPr>
        <w:pStyle w:val="StoryboardCode"/>
      </w:pPr>
      <w:r>
        <w:t xml:space="preserve">  "node_id": "rcmb-sB",</w:t>
      </w:r>
    </w:p>
    <w:p>
      <w:pPr>
        <w:pStyle w:val="StoryboardCode"/>
      </w:pPr>
      <w:r>
        <w:t xml:space="preserve">  "objective_ids": [</w:t>
      </w:r>
    </w:p>
    <w:p>
      <w:pPr>
        <w:pStyle w:val="StoryboardCode"/>
      </w:pPr>
      <w:r>
        <w:t xml:space="preserve">    "rcmb-o2"</w:t>
      </w:r>
    </w:p>
    <w:p>
      <w:pPr>
        <w:pStyle w:val="StoryboardCode"/>
      </w:pPr>
      <w:r>
        <w:t xml:space="preserve">  ],</w:t>
      </w:r>
    </w:p>
    <w:p>
      <w:pPr>
        <w:pStyle w:val="StoryboardCode"/>
      </w:pPr>
      <w:r>
        <w:t xml:space="preserve">  "points": 5,</w:t>
      </w:r>
    </w:p>
    <w:p>
      <w:pPr>
        <w:pStyle w:val="StoryboardCode"/>
      </w:pPr>
      <w:r>
        <w:t xml:space="preserve">  "narration_script_id": "rcmb-031",</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rcmb-031. Do not reuse source-video or source-deck imagery where the Phase 0 file prohibits it.</w:t>
      </w:r>
    </w:p>
    <w:p>
      <w:pPr/>
      <w:r>
        <w:t>────────────────────────────────────────────────────</w:t>
      </w:r>
    </w:p>
    <w:p>
      <w:pPr>
        <w:pStyle w:val="Heading3"/>
        <w:pageBreakBefore/>
      </w:pPr>
      <w:r>
        <w:t>rcmb-040 — Five benefits</w:t>
      </w:r>
    </w:p>
    <w:p>
      <w:r>
        <w:t>Status: Draft — ready for SME review · Section / node: Benefits in practice / rcmb-sB · Type: tabs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Five benefits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11–12</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 PENDING B5; do not turn these source values into release policy until the named owner closes them.</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Element</w:t>
            </w:r>
          </w:p>
        </w:tc>
        <w:tc>
          <w:tcPr>
            <w:tcW w:type="dxa" w:w="5227"/>
            <w:shd w:fill="7C0041"/>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Five benefits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Home care for inpatients (wound care, IV meds, catheter care) · Telemedicine (MOH-licensed centre, CHI rules) · Diabetes 360° programme (team + specialist visits) · Women's health (menopausal/perimenopausal hormone therapy) + family planning (hormonal contraceptives, IUD) · Kidney transplant (limit …</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35</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white content stage for five benefits, with one open item at a time, navy structure, and a Collaborative burgundy #7C0041 active-state cue.</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Collaborative burgundy #7C0041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7C0041"/>
          </w:tcPr>
          <w:p>
            <w:pPr>
              <w:spacing w:after="20"/>
            </w:pPr>
            <w:r>
              <w:rPr>
                <w:rFonts w:ascii="Montserrat" w:hAnsi="Montserrat"/>
                <w:b/>
                <w:color w:val="FFFFFF"/>
                <w:sz w:val="15"/>
              </w:rPr>
              <w:t>Asset id</w:t>
            </w:r>
          </w:p>
        </w:tc>
        <w:tc>
          <w:tcPr>
            <w:tcW w:type="dxa" w:w="1742"/>
            <w:shd w:fill="7C0041"/>
          </w:tcPr>
          <w:p>
            <w:pPr>
              <w:spacing w:after="20"/>
            </w:pPr>
            <w:r>
              <w:rPr>
                <w:rFonts w:ascii="Montserrat" w:hAnsi="Montserrat"/>
                <w:b/>
                <w:color w:val="FFFFFF"/>
                <w:sz w:val="15"/>
              </w:rPr>
              <w:t>Kind</w:t>
            </w:r>
          </w:p>
        </w:tc>
        <w:tc>
          <w:tcPr>
            <w:tcW w:type="dxa" w:w="1742"/>
            <w:shd w:fill="7C0041"/>
          </w:tcPr>
          <w:p>
            <w:pPr>
              <w:spacing w:after="20"/>
            </w:pPr>
            <w:r>
              <w:rPr>
                <w:rFonts w:ascii="Montserrat" w:hAnsi="Montserrat"/>
                <w:b/>
                <w:color w:val="FFFFFF"/>
                <w:sz w:val="15"/>
              </w:rPr>
              <w:t>Description / brief</w:t>
            </w:r>
          </w:p>
        </w:tc>
        <w:tc>
          <w:tcPr>
            <w:tcW w:type="dxa" w:w="1742"/>
            <w:shd w:fill="7C0041"/>
          </w:tcPr>
          <w:p>
            <w:pPr>
              <w:spacing w:after="20"/>
            </w:pPr>
            <w:r>
              <w:rPr>
                <w:rFonts w:ascii="Montserrat" w:hAnsi="Montserrat"/>
                <w:b/>
                <w:color w:val="FFFFFF"/>
                <w:sz w:val="15"/>
              </w:rPr>
              <w:t>Source (provenance)</w:t>
            </w:r>
          </w:p>
        </w:tc>
        <w:tc>
          <w:tcPr>
            <w:tcW w:type="dxa" w:w="1742"/>
            <w:shd w:fill="7C0041"/>
          </w:tcPr>
          <w:p>
            <w:pPr>
              <w:spacing w:after="20"/>
            </w:pPr>
            <w:r>
              <w:rPr>
                <w:rFonts w:ascii="Montserrat" w:hAnsi="Montserrat"/>
                <w:b/>
                <w:color w:val="FFFFFF"/>
                <w:sz w:val="15"/>
              </w:rPr>
              <w:t>Alt text</w:t>
            </w:r>
          </w:p>
        </w:tc>
        <w:tc>
          <w:tcPr>
            <w:tcW w:type="dxa" w:w="1742"/>
            <w:shd w:fill="7C0041"/>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rcmb-img-benefit-icons</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rcmb-img-benefit-icons: Generated native icon sheet; labels remain HTML in the course.</w:t>
            </w:r>
          </w:p>
        </w:tc>
        <w:tc>
          <w:tcPr>
            <w:tcW w:type="dxa" w:w="1742"/>
          </w:tcPr>
          <w:p>
            <w:pPr>
              <w:spacing w:after="20"/>
            </w:pPr>
            <w:r>
              <w:rPr>
                <w:rFonts w:ascii="Montserrat" w:hAnsi="Montserrat"/>
                <w:sz w:val="15"/>
              </w:rPr>
              <w:t>own SVG</w:t>
            </w:r>
          </w:p>
        </w:tc>
        <w:tc>
          <w:tcPr>
            <w:tcW w:type="dxa" w:w="1742"/>
          </w:tcPr>
          <w:p>
            <w:pPr>
              <w:spacing w:after="20"/>
            </w:pPr>
            <w:r>
              <w:rPr>
                <w:rFonts w:ascii="Montserrat" w:hAnsi="Montserrat"/>
                <w:sz w:val="15"/>
              </w:rPr>
              <w:t>A set of generic line icons for health benefits.</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Home care for inpatients (wound care, IV meds, catheter care) · Telemedicine (MOH-licensed centre, CHI rules) · Diabetes 360° programme (team + specialist visits) · Women's health (menopausal/perimenopausal hormone therapy) + family planning (hormonal contraceptives, IUD) · Kidney transplant (limit, B5)</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45</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101 words / ≈ 43.3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Five benefits that change what you can offer at discharge, by phone, for diabetes and for women's health. Use the tabs as a short reference, not a checklist to race through. Notice which detail would guide your next conversation or decision. Apply the point to a familiar task. Carry the idea into your next decision. Notice which part of this you would use first on shift. The aim is a decision you can repeat, not a phrase to recall. Link it to the task waiting for you tomorrow. If one detail stays with you, let it be the safe one.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Check</w:t>
            </w:r>
          </w:p>
        </w:tc>
        <w:tc>
          <w:tcPr>
            <w:tcW w:type="dxa" w:w="5227"/>
            <w:shd w:fill="7C0041"/>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"tabs",</w:t>
      </w:r>
    </w:p>
    <w:p>
      <w:pPr>
        <w:pStyle w:val="StoryboardCode"/>
      </w:pPr>
      <w:r>
        <w:t xml:space="preserve">  "id": "rcmb-040",</w:t>
      </w:r>
    </w:p>
    <w:p>
      <w:pPr>
        <w:pStyle w:val="StoryboardCode"/>
      </w:pPr>
      <w:r>
        <w:t xml:space="preserve">  "title": "Five benefits",</w:t>
      </w:r>
    </w:p>
    <w:p>
      <w:pPr>
        <w:pStyle w:val="StoryboardCode"/>
      </w:pPr>
      <w:r>
        <w:t xml:space="preserve">  "section": "Benefits in practice",</w:t>
      </w:r>
    </w:p>
    <w:p>
      <w:pPr>
        <w:pStyle w:val="StoryboardCode"/>
      </w:pPr>
      <w:r>
        <w:t xml:space="preserve">  "node_id": "rcmb-sB",</w:t>
      </w:r>
    </w:p>
    <w:p>
      <w:pPr>
        <w:pStyle w:val="StoryboardCode"/>
      </w:pPr>
      <w:r>
        <w:t xml:space="preserve">  "objective_ids": [],</w:t>
      </w:r>
    </w:p>
    <w:p>
      <w:pPr>
        <w:pStyle w:val="StoryboardCode"/>
      </w:pPr>
      <w:r>
        <w:t xml:space="preserve">  "points": 0,</w:t>
      </w:r>
    </w:p>
    <w:p>
      <w:pPr>
        <w:pStyle w:val="StoryboardCode"/>
      </w:pPr>
      <w:r>
        <w:t xml:space="preserve">  "narration_script_id": "rcmb-040",</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 PENDING B5; do not turn these source values into release policy until the named owner closes them.</w:t>
      </w:r>
    </w:p>
    <w:p>
      <w:pPr>
        <w:pStyle w:val="ListBullet"/>
      </w:pPr>
      <w:r>
        <w:t>Developer notes: Keep all policy wording as editable HTML, preserve the supplied client logo, and use the exact screen id rcmb-040. Do not reuse source-video or source-deck imagery where the Phase 0 file prohibits it.</w:t>
      </w:r>
    </w:p>
    <w:p>
      <w:pPr/>
      <w:r>
        <w:t>────────────────────────────────────────────────────</w:t>
      </w:r>
    </w:p>
    <w:p>
      <w:pPr>
        <w:pStyle w:val="Heading3"/>
        <w:pageBreakBefore/>
      </w:pPr>
      <w:r>
        <w:t>rcmb-041 — Key condition or limit</w:t>
      </w:r>
    </w:p>
    <w:p>
      <w:r>
        <w:t>Status: Draft — ready for SME review · Section / node: Benefits in practice / rcmb-sB · Type: matching · Scored: Yes (10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Key condition or limit</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rcmb-o2</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10–12</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Element</w:t>
            </w:r>
          </w:p>
        </w:tc>
        <w:tc>
          <w:tcPr>
            <w:tcW w:type="dxa" w:w="5227"/>
            <w:shd w:fill="7C0041"/>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Key condition or limit</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Mental health ↔ sub-limit per policy period + pre-auth · Kidney transplant ↔ up to the policy limit · Telemedicine ↔ MOH-licensed centre · Home care ↔ after an inpatient stay (wound/IV/catheter) · Family planning ↔ hormonal contraceptives and IUDs …</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32</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Collaborative burgundy #7C0041 progress cue for key condition or limit.</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Collaborative burgundy #7C0041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7C0041"/>
          </w:tcPr>
          <w:p>
            <w:pPr>
              <w:spacing w:after="20"/>
            </w:pPr>
            <w:r>
              <w:rPr>
                <w:rFonts w:ascii="Montserrat" w:hAnsi="Montserrat"/>
                <w:b/>
                <w:color w:val="FFFFFF"/>
                <w:sz w:val="15"/>
              </w:rPr>
              <w:t>Asset id</w:t>
            </w:r>
          </w:p>
        </w:tc>
        <w:tc>
          <w:tcPr>
            <w:tcW w:type="dxa" w:w="1742"/>
            <w:shd w:fill="7C0041"/>
          </w:tcPr>
          <w:p>
            <w:pPr>
              <w:spacing w:after="20"/>
            </w:pPr>
            <w:r>
              <w:rPr>
                <w:rFonts w:ascii="Montserrat" w:hAnsi="Montserrat"/>
                <w:b/>
                <w:color w:val="FFFFFF"/>
                <w:sz w:val="15"/>
              </w:rPr>
              <w:t>Kind</w:t>
            </w:r>
          </w:p>
        </w:tc>
        <w:tc>
          <w:tcPr>
            <w:tcW w:type="dxa" w:w="1742"/>
            <w:shd w:fill="7C0041"/>
          </w:tcPr>
          <w:p>
            <w:pPr>
              <w:spacing w:after="20"/>
            </w:pPr>
            <w:r>
              <w:rPr>
                <w:rFonts w:ascii="Montserrat" w:hAnsi="Montserrat"/>
                <w:b/>
                <w:color w:val="FFFFFF"/>
                <w:sz w:val="15"/>
              </w:rPr>
              <w:t>Description / brief</w:t>
            </w:r>
          </w:p>
        </w:tc>
        <w:tc>
          <w:tcPr>
            <w:tcW w:type="dxa" w:w="1742"/>
            <w:shd w:fill="7C0041"/>
          </w:tcPr>
          <w:p>
            <w:pPr>
              <w:spacing w:after="20"/>
            </w:pPr>
            <w:r>
              <w:rPr>
                <w:rFonts w:ascii="Montserrat" w:hAnsi="Montserrat"/>
                <w:b/>
                <w:color w:val="FFFFFF"/>
                <w:sz w:val="15"/>
              </w:rPr>
              <w:t>Source (provenance)</w:t>
            </w:r>
          </w:p>
        </w:tc>
        <w:tc>
          <w:tcPr>
            <w:tcW w:type="dxa" w:w="1742"/>
            <w:shd w:fill="7C0041"/>
          </w:tcPr>
          <w:p>
            <w:pPr>
              <w:spacing w:after="20"/>
            </w:pPr>
            <w:r>
              <w:rPr>
                <w:rFonts w:ascii="Montserrat" w:hAnsi="Montserrat"/>
                <w:b/>
                <w:color w:val="FFFFFF"/>
                <w:sz w:val="15"/>
              </w:rPr>
              <w:t>Alt text</w:t>
            </w:r>
          </w:p>
        </w:tc>
        <w:tc>
          <w:tcPr>
            <w:tcW w:type="dxa" w:w="1742"/>
            <w:shd w:fill="7C0041"/>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Mental health ↔ sub-limit per policy period + pre-auth · Kidney transplant ↔ up to the policy limit · Telemedicine ↔ MOH-licensed centre · Home care ↔ after an inpatient stay (wound/IV/catheter) · Family planning ↔ hormonal contraceptives and IUDs · Women's health ↔ menopausal hormone therapy</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Confirm the source-mapped response and explain why it supports the stated on-the-job action.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Explain which source-mapped detail to reconsider, then allow a retry; do not reveal the answer in narration.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18 words / ≈ 7.7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The next choice asks you to apply the rule in a workplace situation. Read carefully, then choose.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Check</w:t>
            </w:r>
          </w:p>
        </w:tc>
        <w:tc>
          <w:tcPr>
            <w:tcW w:type="dxa" w:w="5227"/>
            <w:shd w:fill="7C0041"/>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"matching",</w:t>
      </w:r>
    </w:p>
    <w:p>
      <w:pPr>
        <w:pStyle w:val="StoryboardCode"/>
      </w:pPr>
      <w:r>
        <w:t xml:space="preserve">  "id": "rcmb-041",</w:t>
      </w:r>
    </w:p>
    <w:p>
      <w:pPr>
        <w:pStyle w:val="StoryboardCode"/>
      </w:pPr>
      <w:r>
        <w:t xml:space="preserve">  "title": "Key condition or limit",</w:t>
      </w:r>
    </w:p>
    <w:p>
      <w:pPr>
        <w:pStyle w:val="StoryboardCode"/>
      </w:pPr>
      <w:r>
        <w:t xml:space="preserve">  "section": "Benefits in practice",</w:t>
      </w:r>
    </w:p>
    <w:p>
      <w:pPr>
        <w:pStyle w:val="StoryboardCode"/>
      </w:pPr>
      <w:r>
        <w:t xml:space="preserve">  "node_id": "rcmb-sB",</w:t>
      </w:r>
    </w:p>
    <w:p>
      <w:pPr>
        <w:pStyle w:val="StoryboardCode"/>
      </w:pPr>
      <w:r>
        <w:t xml:space="preserve">  "objective_ids": [</w:t>
      </w:r>
    </w:p>
    <w:p>
      <w:pPr>
        <w:pStyle w:val="StoryboardCode"/>
      </w:pPr>
      <w:r>
        <w:t xml:space="preserve">    "rcmb-o2"</w:t>
      </w:r>
    </w:p>
    <w:p>
      <w:pPr>
        <w:pStyle w:val="StoryboardCode"/>
      </w:pPr>
      <w:r>
        <w:t xml:space="preserve">  ],</w:t>
      </w:r>
    </w:p>
    <w:p>
      <w:pPr>
        <w:pStyle w:val="StoryboardCode"/>
      </w:pPr>
      <w:r>
        <w:t xml:space="preserve">  "points": 10,</w:t>
      </w:r>
    </w:p>
    <w:p>
      <w:pPr>
        <w:pStyle w:val="StoryboardCode"/>
      </w:pPr>
      <w:r>
        <w:t xml:space="preserve">  "narration_script_id": "rcmb-041",</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rcmb-041. Do not reuse source-video or source-deck imagery where the Phase 0 file prohibits it.</w:t>
      </w:r>
    </w:p>
    <w:p>
      <w:pPr/>
      <w:r>
        <w:t>────────────────────────────────────────────────────</w:t>
      </w:r>
    </w:p>
    <w:p>
      <w:pPr>
        <w:pStyle w:val="Heading3"/>
        <w:pageBreakBefore/>
      </w:pPr>
      <w:r>
        <w:t>rcmb-050 — A log</w:t>
      </w:r>
    </w:p>
    <w:p>
      <w:r>
        <w:t>Status: Draft — ready for SME review · Section / node: Reading rejections / rcmb-sC · Type: content_slide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Read a log</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6</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 PENDING B8; do not turn these source values into release policy until the named owner closes them.</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Element</w:t>
            </w:r>
          </w:p>
        </w:tc>
        <w:tc>
          <w:tcPr>
            <w:tcW w:type="dxa" w:w="5227"/>
            <w:shd w:fill="7C0041"/>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A log</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Rebuilt HTML table, 8 rows, invented claim ids (B8): diagnosis · service · rejection comment. Comments drawn from slide 6: "pain, unspecified" · "fever" · "requires pre-authorisation as per policy" · "consultation within the free follow-up period" · "radiology: two …</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34</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clean My Clinic content stage for read a log, using a navy header, concise keyword cards and one Collaborative burgundy #7C0041 highlight. Omar is placed l3 right column.</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Collaborative burgundy #7C0041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Omar · pose char-omar-explaining · placement L3 right column · speaks: Omar.</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7C0041"/>
          </w:tcPr>
          <w:p>
            <w:pPr>
              <w:spacing w:after="20"/>
            </w:pPr>
            <w:r>
              <w:rPr>
                <w:rFonts w:ascii="Montserrat" w:hAnsi="Montserrat"/>
                <w:b/>
                <w:color w:val="FFFFFF"/>
                <w:sz w:val="15"/>
              </w:rPr>
              <w:t>Asset id</w:t>
            </w:r>
          </w:p>
        </w:tc>
        <w:tc>
          <w:tcPr>
            <w:tcW w:type="dxa" w:w="1742"/>
            <w:shd w:fill="7C0041"/>
          </w:tcPr>
          <w:p>
            <w:pPr>
              <w:spacing w:after="20"/>
            </w:pPr>
            <w:r>
              <w:rPr>
                <w:rFonts w:ascii="Montserrat" w:hAnsi="Montserrat"/>
                <w:b/>
                <w:color w:val="FFFFFF"/>
                <w:sz w:val="15"/>
              </w:rPr>
              <w:t>Kind</w:t>
            </w:r>
          </w:p>
        </w:tc>
        <w:tc>
          <w:tcPr>
            <w:tcW w:type="dxa" w:w="1742"/>
            <w:shd w:fill="7C0041"/>
          </w:tcPr>
          <w:p>
            <w:pPr>
              <w:spacing w:after="20"/>
            </w:pPr>
            <w:r>
              <w:rPr>
                <w:rFonts w:ascii="Montserrat" w:hAnsi="Montserrat"/>
                <w:b/>
                <w:color w:val="FFFFFF"/>
                <w:sz w:val="15"/>
              </w:rPr>
              <w:t>Description / brief</w:t>
            </w:r>
          </w:p>
        </w:tc>
        <w:tc>
          <w:tcPr>
            <w:tcW w:type="dxa" w:w="1742"/>
            <w:shd w:fill="7C0041"/>
          </w:tcPr>
          <w:p>
            <w:pPr>
              <w:spacing w:after="20"/>
            </w:pPr>
            <w:r>
              <w:rPr>
                <w:rFonts w:ascii="Montserrat" w:hAnsi="Montserrat"/>
                <w:b/>
                <w:color w:val="FFFFFF"/>
                <w:sz w:val="15"/>
              </w:rPr>
              <w:t>Source (provenance)</w:t>
            </w:r>
          </w:p>
        </w:tc>
        <w:tc>
          <w:tcPr>
            <w:tcW w:type="dxa" w:w="1742"/>
            <w:shd w:fill="7C0041"/>
          </w:tcPr>
          <w:p>
            <w:pPr>
              <w:spacing w:after="20"/>
            </w:pPr>
            <w:r>
              <w:rPr>
                <w:rFonts w:ascii="Montserrat" w:hAnsi="Montserrat"/>
                <w:b/>
                <w:color w:val="FFFFFF"/>
                <w:sz w:val="15"/>
              </w:rPr>
              <w:t>Alt text</w:t>
            </w:r>
          </w:p>
        </w:tc>
        <w:tc>
          <w:tcPr>
            <w:tcW w:type="dxa" w:w="1742"/>
            <w:shd w:fill="7C0041"/>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rcmb-tbl-log</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rcmb-tbl-log: Rebuilt rejection rows (B8); invented ids CLM-0001…; no names, dates or providers</w:t>
            </w:r>
          </w:p>
        </w:tc>
        <w:tc>
          <w:tcPr>
            <w:tcW w:type="dxa" w:w="1742"/>
          </w:tcPr>
          <w:p>
            <w:pPr>
              <w:spacing w:after="20"/>
            </w:pPr>
            <w:r>
              <w:rPr>
                <w:rFonts w:ascii="Montserrat" w:hAnsi="Montserrat"/>
                <w:sz w:val="15"/>
              </w:rPr>
              <w:t>own SVG</w:t>
            </w:r>
          </w:p>
        </w:tc>
        <w:tc>
          <w:tcPr>
            <w:tcW w:type="dxa" w:w="1742"/>
          </w:tcPr>
          <w:p>
            <w:pPr>
              <w:spacing w:after="20"/>
            </w:pPr>
            <w:r>
              <w:rPr>
                <w:rFonts w:ascii="Montserrat" w:hAnsi="Montserrat"/>
                <w:sz w:val="15"/>
              </w:rPr>
              <w:t>A log visual.</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Approved program companion pose char-omar-explaining at L3 right column.</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Approved program companion pose char-omar-explaining at L3 right column.</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Omar companion guide supporting this learning moment.</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Rebuilt HTML table, 8 rows, invented claim ids (B8): diagnosis · service · rejection comment. Comments drawn from slide 6: "pain, unspecified" · "fever" · "requires pre-authorisation as per policy" · "consultation within the free follow-up period" · "radiology: two views" · "no proof of billed service" · "duplicate billing" · "renal panel must include required tests"</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30</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72 words / ≈ 30.9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How to read a rejection comment. Each one tells you what to fix. The first time I read our log I recognised two of my own claims. Notice which part of the information you would need first in practice. Use that as the starting point for a safe, respectful next action. Keep the next action clear. Think of the first detail you would check. Apply the point to a familiar task.</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Check</w:t>
            </w:r>
          </w:p>
        </w:tc>
        <w:tc>
          <w:tcPr>
            <w:tcW w:type="dxa" w:w="5227"/>
            <w:shd w:fill="7C0041"/>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"content_slide",</w:t>
      </w:r>
    </w:p>
    <w:p>
      <w:pPr>
        <w:pStyle w:val="StoryboardCode"/>
      </w:pPr>
      <w:r>
        <w:t xml:space="preserve">  "id": "rcmb-050",</w:t>
      </w:r>
    </w:p>
    <w:p>
      <w:pPr>
        <w:pStyle w:val="StoryboardCode"/>
      </w:pPr>
      <w:r>
        <w:t xml:space="preserve">  "title": "A log",</w:t>
      </w:r>
    </w:p>
    <w:p>
      <w:pPr>
        <w:pStyle w:val="StoryboardCode"/>
      </w:pPr>
      <w:r>
        <w:t xml:space="preserve">  "section": "Reading rejections",</w:t>
      </w:r>
    </w:p>
    <w:p>
      <w:pPr>
        <w:pStyle w:val="StoryboardCode"/>
      </w:pPr>
      <w:r>
        <w:t xml:space="preserve">  "node_id": "rcmb-sC",</w:t>
      </w:r>
    </w:p>
    <w:p>
      <w:pPr>
        <w:pStyle w:val="StoryboardCode"/>
      </w:pPr>
      <w:r>
        <w:t xml:space="preserve">  "objective_ids": [],</w:t>
      </w:r>
    </w:p>
    <w:p>
      <w:pPr>
        <w:pStyle w:val="StoryboardCode"/>
      </w:pPr>
      <w:r>
        <w:t xml:space="preserve">  "points": 0,</w:t>
      </w:r>
    </w:p>
    <w:p>
      <w:pPr>
        <w:pStyle w:val="StoryboardCode"/>
      </w:pPr>
      <w:r>
        <w:t xml:space="preserve">  "narration_script_id": "rcmb-050",</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 PENDING B8; do not turn these source values into release policy until the named owner closes them.</w:t>
      </w:r>
    </w:p>
    <w:p>
      <w:pPr>
        <w:pStyle w:val="ListBullet"/>
      </w:pPr>
      <w:r>
        <w:t>Developer notes: Keep all policy wording as editable HTML, preserve the supplied client logo, and use the exact screen id rcmb-050. Do not reuse source-video or source-deck imagery where the Phase 0 file prohibits it.</w:t>
      </w:r>
    </w:p>
    <w:p>
      <w:pPr/>
      <w:r>
        <w:t>────────────────────────────────────────────────────</w:t>
      </w:r>
    </w:p>
    <w:p>
      <w:pPr>
        <w:pStyle w:val="Heading3"/>
        <w:pageBreakBefore/>
      </w:pPr>
      <w:r>
        <w:t>rcmb-051 — Classify</w:t>
      </w:r>
    </w:p>
    <w:p>
      <w:r>
        <w:t>Status: Draft — ready for SME review · Section / node: Reading rejections / rcmb-sC · Type: drag_drop · Scored: Yes (15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Classify</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rcmb-o3</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6</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 PENDING B9; do not turn these source values into release policy until the named owner closes them.</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Element</w:t>
            </w:r>
          </w:p>
        </w:tc>
        <w:tc>
          <w:tcPr>
            <w:tcW w:type="dxa" w:w="5227"/>
            <w:shd w:fill="7C0041"/>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Classify</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The 8 comments → Documentation · Coding · Policy / pre-auth · Timing / follow-up period · Billing process (categories per B9)</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15</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Feedback explains the cause and the fix</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Collaborative burgundy #7C0041 progress cue for classify.</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Collaborative burgundy #7C0041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7C0041"/>
          </w:tcPr>
          <w:p>
            <w:pPr>
              <w:spacing w:after="20"/>
            </w:pPr>
            <w:r>
              <w:rPr>
                <w:rFonts w:ascii="Montserrat" w:hAnsi="Montserrat"/>
                <w:b/>
                <w:color w:val="FFFFFF"/>
                <w:sz w:val="15"/>
              </w:rPr>
              <w:t>Asset id</w:t>
            </w:r>
          </w:p>
        </w:tc>
        <w:tc>
          <w:tcPr>
            <w:tcW w:type="dxa" w:w="1742"/>
            <w:shd w:fill="7C0041"/>
          </w:tcPr>
          <w:p>
            <w:pPr>
              <w:spacing w:after="20"/>
            </w:pPr>
            <w:r>
              <w:rPr>
                <w:rFonts w:ascii="Montserrat" w:hAnsi="Montserrat"/>
                <w:b/>
                <w:color w:val="FFFFFF"/>
                <w:sz w:val="15"/>
              </w:rPr>
              <w:t>Kind</w:t>
            </w:r>
          </w:p>
        </w:tc>
        <w:tc>
          <w:tcPr>
            <w:tcW w:type="dxa" w:w="1742"/>
            <w:shd w:fill="7C0041"/>
          </w:tcPr>
          <w:p>
            <w:pPr>
              <w:spacing w:after="20"/>
            </w:pPr>
            <w:r>
              <w:rPr>
                <w:rFonts w:ascii="Montserrat" w:hAnsi="Montserrat"/>
                <w:b/>
                <w:color w:val="FFFFFF"/>
                <w:sz w:val="15"/>
              </w:rPr>
              <w:t>Description / brief</w:t>
            </w:r>
          </w:p>
        </w:tc>
        <w:tc>
          <w:tcPr>
            <w:tcW w:type="dxa" w:w="1742"/>
            <w:shd w:fill="7C0041"/>
          </w:tcPr>
          <w:p>
            <w:pPr>
              <w:spacing w:after="20"/>
            </w:pPr>
            <w:r>
              <w:rPr>
                <w:rFonts w:ascii="Montserrat" w:hAnsi="Montserrat"/>
                <w:b/>
                <w:color w:val="FFFFFF"/>
                <w:sz w:val="15"/>
              </w:rPr>
              <w:t>Source (provenance)</w:t>
            </w:r>
          </w:p>
        </w:tc>
        <w:tc>
          <w:tcPr>
            <w:tcW w:type="dxa" w:w="1742"/>
            <w:shd w:fill="7C0041"/>
          </w:tcPr>
          <w:p>
            <w:pPr>
              <w:spacing w:after="20"/>
            </w:pPr>
            <w:r>
              <w:rPr>
                <w:rFonts w:ascii="Montserrat" w:hAnsi="Montserrat"/>
                <w:b/>
                <w:color w:val="FFFFFF"/>
                <w:sz w:val="15"/>
              </w:rPr>
              <w:t>Alt text</w:t>
            </w:r>
          </w:p>
        </w:tc>
        <w:tc>
          <w:tcPr>
            <w:tcW w:type="dxa" w:w="1742"/>
            <w:shd w:fill="7C0041"/>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The 8 comments → Documentation · Coding · Policy / pre-auth · Timing / follow-up period · Billing process (categories per B9)</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Feedback explains the cause and the fix</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15</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Source feedback route: Feedback explains the cause and the fix</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Retry/incorrect feedback route: Feedback explains the cause and the fix</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18 words / ≈ 7.7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The next choice asks you to apply the rule in a workplace situation. Read carefully, then choose.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Check</w:t>
            </w:r>
          </w:p>
        </w:tc>
        <w:tc>
          <w:tcPr>
            <w:tcW w:type="dxa" w:w="5227"/>
            <w:shd w:fill="7C0041"/>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"drag_drop",</w:t>
      </w:r>
    </w:p>
    <w:p>
      <w:pPr>
        <w:pStyle w:val="StoryboardCode"/>
      </w:pPr>
      <w:r>
        <w:t xml:space="preserve">  "id": "rcmb-051",</w:t>
      </w:r>
    </w:p>
    <w:p>
      <w:pPr>
        <w:pStyle w:val="StoryboardCode"/>
      </w:pPr>
      <w:r>
        <w:t xml:space="preserve">  "title": "Classify",</w:t>
      </w:r>
    </w:p>
    <w:p>
      <w:pPr>
        <w:pStyle w:val="StoryboardCode"/>
      </w:pPr>
      <w:r>
        <w:t xml:space="preserve">  "section": "Reading rejections",</w:t>
      </w:r>
    </w:p>
    <w:p>
      <w:pPr>
        <w:pStyle w:val="StoryboardCode"/>
      </w:pPr>
      <w:r>
        <w:t xml:space="preserve">  "node_id": "rcmb-sC",</w:t>
      </w:r>
    </w:p>
    <w:p>
      <w:pPr>
        <w:pStyle w:val="StoryboardCode"/>
      </w:pPr>
      <w:r>
        <w:t xml:space="preserve">  "objective_ids": [</w:t>
      </w:r>
    </w:p>
    <w:p>
      <w:pPr>
        <w:pStyle w:val="StoryboardCode"/>
      </w:pPr>
      <w:r>
        <w:t xml:space="preserve">    "rcmb-o3"</w:t>
      </w:r>
    </w:p>
    <w:p>
      <w:pPr>
        <w:pStyle w:val="StoryboardCode"/>
      </w:pPr>
      <w:r>
        <w:t xml:space="preserve">  ],</w:t>
      </w:r>
    </w:p>
    <w:p>
      <w:pPr>
        <w:pStyle w:val="StoryboardCode"/>
      </w:pPr>
      <w:r>
        <w:t xml:space="preserve">  "points": 15,</w:t>
      </w:r>
    </w:p>
    <w:p>
      <w:pPr>
        <w:pStyle w:val="StoryboardCode"/>
      </w:pPr>
      <w:r>
        <w:t xml:space="preserve">  "narration_script_id": "rcmb-051",</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 PENDING B9; do not turn these source values into release policy until the named owner closes them.</w:t>
      </w:r>
    </w:p>
    <w:p>
      <w:pPr>
        <w:pStyle w:val="ListBullet"/>
      </w:pPr>
      <w:r>
        <w:t>Developer notes: Keep all policy wording as editable HTML, preserve the supplied client logo, and use the exact screen id rcmb-051. Do not reuse source-video or source-deck imagery where the Phase 0 file prohibits it.</w:t>
      </w:r>
    </w:p>
    <w:p>
      <w:pPr/>
      <w:r>
        <w:t>────────────────────────────────────────────────────</w:t>
      </w:r>
    </w:p>
    <w:p>
      <w:pPr>
        <w:pStyle w:val="Heading3"/>
        <w:pageBreakBefore/>
      </w:pPr>
      <w:r>
        <w:t>rcmb-052 — Rework</w:t>
      </w:r>
    </w:p>
    <w:p>
      <w:r>
        <w:t>Status: Draft — ready for SME review · Section / node: Reading rejections / rcmb-sC · Type: decision_scenario · Scored: Yes (15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Rework</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rcmb-o3</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6; 05</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Element</w:t>
            </w:r>
          </w:p>
        </w:tc>
        <w:tc>
          <w:tcPr>
            <w:tcW w:type="dxa" w:w="5227"/>
            <w:shd w:fill="7C0041"/>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Rework</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Claim rejected: "Fever — non-specific diagnosis". Node 1: resubmit unchanged / bill again / review the note ✔. Node 2: the note shows fever 3 days, dysuria, positive urinalysis → add specific/provisional diagnosis and findings ✔ vs add a second …</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35</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Feedback ties back to Part A</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L5 Scenario</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calm scenario stage with one decision at a time, spacious white choice cards, a navy header and a Collaborative burgundy #7C0041 progress cue for rework. Omar is placed l5 avatar.</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Collaborative burgundy #7C0041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Omar · pose char-omar-avatar-neutral → -happy / -concern · placement L5 avatar · speaks: Omar.</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7C0041"/>
          </w:tcPr>
          <w:p>
            <w:pPr>
              <w:spacing w:after="20"/>
            </w:pPr>
            <w:r>
              <w:rPr>
                <w:rFonts w:ascii="Montserrat" w:hAnsi="Montserrat"/>
                <w:b/>
                <w:color w:val="FFFFFF"/>
                <w:sz w:val="15"/>
              </w:rPr>
              <w:t>Asset id</w:t>
            </w:r>
          </w:p>
        </w:tc>
        <w:tc>
          <w:tcPr>
            <w:tcW w:type="dxa" w:w="1742"/>
            <w:shd w:fill="7C0041"/>
          </w:tcPr>
          <w:p>
            <w:pPr>
              <w:spacing w:after="20"/>
            </w:pPr>
            <w:r>
              <w:rPr>
                <w:rFonts w:ascii="Montserrat" w:hAnsi="Montserrat"/>
                <w:b/>
                <w:color w:val="FFFFFF"/>
                <w:sz w:val="15"/>
              </w:rPr>
              <w:t>Kind</w:t>
            </w:r>
          </w:p>
        </w:tc>
        <w:tc>
          <w:tcPr>
            <w:tcW w:type="dxa" w:w="1742"/>
            <w:shd w:fill="7C0041"/>
          </w:tcPr>
          <w:p>
            <w:pPr>
              <w:spacing w:after="20"/>
            </w:pPr>
            <w:r>
              <w:rPr>
                <w:rFonts w:ascii="Montserrat" w:hAnsi="Montserrat"/>
                <w:b/>
                <w:color w:val="FFFFFF"/>
                <w:sz w:val="15"/>
              </w:rPr>
              <w:t>Description / brief</w:t>
            </w:r>
          </w:p>
        </w:tc>
        <w:tc>
          <w:tcPr>
            <w:tcW w:type="dxa" w:w="1742"/>
            <w:shd w:fill="7C0041"/>
          </w:tcPr>
          <w:p>
            <w:pPr>
              <w:spacing w:after="20"/>
            </w:pPr>
            <w:r>
              <w:rPr>
                <w:rFonts w:ascii="Montserrat" w:hAnsi="Montserrat"/>
                <w:b/>
                <w:color w:val="FFFFFF"/>
                <w:sz w:val="15"/>
              </w:rPr>
              <w:t>Source (provenance)</w:t>
            </w:r>
          </w:p>
        </w:tc>
        <w:tc>
          <w:tcPr>
            <w:tcW w:type="dxa" w:w="1742"/>
            <w:shd w:fill="7C0041"/>
          </w:tcPr>
          <w:p>
            <w:pPr>
              <w:spacing w:after="20"/>
            </w:pPr>
            <w:r>
              <w:rPr>
                <w:rFonts w:ascii="Montserrat" w:hAnsi="Montserrat"/>
                <w:b/>
                <w:color w:val="FFFFFF"/>
                <w:sz w:val="15"/>
              </w:rPr>
              <w:t>Alt text</w:t>
            </w:r>
          </w:p>
        </w:tc>
        <w:tc>
          <w:tcPr>
            <w:tcW w:type="dxa" w:w="1742"/>
            <w:shd w:fill="7C0041"/>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Approved program companion pose char-omar-avatar-neutral → -happy / -concern at L5 avatar.</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Approved program companion pose char-omar-avatar-neutral → -happy / -concern at L5 avatar.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Omar companion guide supporting this learning moment.</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Claim rejected: "Fever — non-specific diagnosis". Node 1: resubmit unchanged / bill again / review the note ✔. Node 2: the note shows fever 3 days, dysuria, positive urinalysis → add specific/provisional diagnosis and findings ✔ vs add a second random code. Node 3: resubmit with the supporting document ✔ vs new claim (duplicate)</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Feedback ties back to Part A</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15</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Completion and pass handling remain the Phase 4 build decision; preserve the full Phase 2 route above.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Source feedback route: Feedback ties back to Part A</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Retry/incorrect feedback route: Feedback ties back to Part A</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Feedback ties back to Part A</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18 words / ≈ 7.7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The next choice asks you to apply the rule in a workplace situation. Read carefully, then choose.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Check</w:t>
            </w:r>
          </w:p>
        </w:tc>
        <w:tc>
          <w:tcPr>
            <w:tcW w:type="dxa" w:w="5227"/>
            <w:shd w:fill="7C0041"/>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"decision_scenario",</w:t>
      </w:r>
    </w:p>
    <w:p>
      <w:pPr>
        <w:pStyle w:val="StoryboardCode"/>
      </w:pPr>
      <w:r>
        <w:t xml:space="preserve">  "id": "rcmb-052",</w:t>
      </w:r>
    </w:p>
    <w:p>
      <w:pPr>
        <w:pStyle w:val="StoryboardCode"/>
      </w:pPr>
      <w:r>
        <w:t xml:space="preserve">  "title": "Rework",</w:t>
      </w:r>
    </w:p>
    <w:p>
      <w:pPr>
        <w:pStyle w:val="StoryboardCode"/>
      </w:pPr>
      <w:r>
        <w:t xml:space="preserve">  "section": "Reading rejections",</w:t>
      </w:r>
    </w:p>
    <w:p>
      <w:pPr>
        <w:pStyle w:val="StoryboardCode"/>
      </w:pPr>
      <w:r>
        <w:t xml:space="preserve">  "node_id": "rcmb-sC",</w:t>
      </w:r>
    </w:p>
    <w:p>
      <w:pPr>
        <w:pStyle w:val="StoryboardCode"/>
      </w:pPr>
      <w:r>
        <w:t xml:space="preserve">  "objective_ids": [</w:t>
      </w:r>
    </w:p>
    <w:p>
      <w:pPr>
        <w:pStyle w:val="StoryboardCode"/>
      </w:pPr>
      <w:r>
        <w:t xml:space="preserve">    "rcmb-o3"</w:t>
      </w:r>
    </w:p>
    <w:p>
      <w:pPr>
        <w:pStyle w:val="StoryboardCode"/>
      </w:pPr>
      <w:r>
        <w:t xml:space="preserve">  ],</w:t>
      </w:r>
    </w:p>
    <w:p>
      <w:pPr>
        <w:pStyle w:val="StoryboardCode"/>
      </w:pPr>
      <w:r>
        <w:t xml:space="preserve">  "points": 15,</w:t>
      </w:r>
    </w:p>
    <w:p>
      <w:pPr>
        <w:pStyle w:val="StoryboardCode"/>
      </w:pPr>
      <w:r>
        <w:t xml:space="preserve">  "narration_script_id": "rcmb-052",</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rcmb-052. Do not reuse source-video or source-deck imagery where the Phase 0 file prohibits it.</w:t>
      </w:r>
    </w:p>
    <w:p>
      <w:pPr/>
      <w:r>
        <w:t>────────────────────────────────────────────────────</w:t>
      </w:r>
    </w:p>
    <w:p>
      <w:pPr>
        <w:pStyle w:val="Heading3"/>
        <w:pageBreakBefore/>
      </w:pPr>
      <w:r>
        <w:t>rcmb-060 — Covered or not?</w:t>
      </w:r>
    </w:p>
    <w:p>
      <w:r>
        <w:t>Status: Draft — ready for SME review · Section / node: Practice &amp; close / rcmb-sD · Type: adaptive_practice · Scored: Yes (20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Covered or not?</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rcmb-o2</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8–12</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Element</w:t>
            </w:r>
          </w:p>
        </w:tc>
        <w:tc>
          <w:tcPr>
            <w:tcW w:type="dxa" w:w="5227"/>
            <w:shd w:fill="7C0041"/>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Covered or not?</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Bank of 15 patient requests across all benefits (e.g. adult influenza vaccine; PCOS hormonal panel; telemedicine follow-up from an unlicensed app; IUD insertion; home IV antibiotics after discharge; bipolar disorder management; hypnosis; DEXA for a postmenopausal woman). max_items 8, target_success …</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43</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Per-item feedback with the rule</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Collaborative burgundy #7C0041 progress cue for covered or not?.</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Collaborative burgundy #7C0041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7C0041"/>
          </w:tcPr>
          <w:p>
            <w:pPr>
              <w:spacing w:after="20"/>
            </w:pPr>
            <w:r>
              <w:rPr>
                <w:rFonts w:ascii="Montserrat" w:hAnsi="Montserrat"/>
                <w:b/>
                <w:color w:val="FFFFFF"/>
                <w:sz w:val="15"/>
              </w:rPr>
              <w:t>Asset id</w:t>
            </w:r>
          </w:p>
        </w:tc>
        <w:tc>
          <w:tcPr>
            <w:tcW w:type="dxa" w:w="1742"/>
            <w:shd w:fill="7C0041"/>
          </w:tcPr>
          <w:p>
            <w:pPr>
              <w:spacing w:after="20"/>
            </w:pPr>
            <w:r>
              <w:rPr>
                <w:rFonts w:ascii="Montserrat" w:hAnsi="Montserrat"/>
                <w:b/>
                <w:color w:val="FFFFFF"/>
                <w:sz w:val="15"/>
              </w:rPr>
              <w:t>Kind</w:t>
            </w:r>
          </w:p>
        </w:tc>
        <w:tc>
          <w:tcPr>
            <w:tcW w:type="dxa" w:w="1742"/>
            <w:shd w:fill="7C0041"/>
          </w:tcPr>
          <w:p>
            <w:pPr>
              <w:spacing w:after="20"/>
            </w:pPr>
            <w:r>
              <w:rPr>
                <w:rFonts w:ascii="Montserrat" w:hAnsi="Montserrat"/>
                <w:b/>
                <w:color w:val="FFFFFF"/>
                <w:sz w:val="15"/>
              </w:rPr>
              <w:t>Description / brief</w:t>
            </w:r>
          </w:p>
        </w:tc>
        <w:tc>
          <w:tcPr>
            <w:tcW w:type="dxa" w:w="1742"/>
            <w:shd w:fill="7C0041"/>
          </w:tcPr>
          <w:p>
            <w:pPr>
              <w:spacing w:after="20"/>
            </w:pPr>
            <w:r>
              <w:rPr>
                <w:rFonts w:ascii="Montserrat" w:hAnsi="Montserrat"/>
                <w:b/>
                <w:color w:val="FFFFFF"/>
                <w:sz w:val="15"/>
              </w:rPr>
              <w:t>Source (provenance)</w:t>
            </w:r>
          </w:p>
        </w:tc>
        <w:tc>
          <w:tcPr>
            <w:tcW w:type="dxa" w:w="1742"/>
            <w:shd w:fill="7C0041"/>
          </w:tcPr>
          <w:p>
            <w:pPr>
              <w:spacing w:after="20"/>
            </w:pPr>
            <w:r>
              <w:rPr>
                <w:rFonts w:ascii="Montserrat" w:hAnsi="Montserrat"/>
                <w:b/>
                <w:color w:val="FFFFFF"/>
                <w:sz w:val="15"/>
              </w:rPr>
              <w:t>Alt text</w:t>
            </w:r>
          </w:p>
        </w:tc>
        <w:tc>
          <w:tcPr>
            <w:tcW w:type="dxa" w:w="1742"/>
            <w:shd w:fill="7C0041"/>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Bank of 15 patient requests across all benefits (e.g. adult influenza vaccine; PCOS hormonal panel; telemedicine follow-up from an unlicensed app; IUD insertion; home IV antibiotics after discharge; bipolar disorder management; hypnosis; DEXA for a postmenopausal woman). max_items 8, target_success 0.7, pass_ratio 0.6</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Per-item feedback with the rule</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20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target_success 0</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Source feedback route: Per-item feedback with the rule</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Retry/incorrect feedback route: Per-item feedback with the rule</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Per-item feedback with the rule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23 words / ≈ 9.9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The next choice asks you to apply the rule in a workplace situation. Read carefully, then choose. Use the rule you practised.</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Check</w:t>
            </w:r>
          </w:p>
        </w:tc>
        <w:tc>
          <w:tcPr>
            <w:tcW w:type="dxa" w:w="5227"/>
            <w:shd w:fill="7C0041"/>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"adaptive_practice",</w:t>
      </w:r>
    </w:p>
    <w:p>
      <w:pPr>
        <w:pStyle w:val="StoryboardCode"/>
      </w:pPr>
      <w:r>
        <w:t xml:space="preserve">  "id": "rcmb-060",</w:t>
      </w:r>
    </w:p>
    <w:p>
      <w:pPr>
        <w:pStyle w:val="StoryboardCode"/>
      </w:pPr>
      <w:r>
        <w:t xml:space="preserve">  "title": "Covered or not?",</w:t>
      </w:r>
    </w:p>
    <w:p>
      <w:pPr>
        <w:pStyle w:val="StoryboardCode"/>
      </w:pPr>
      <w:r>
        <w:t xml:space="preserve">  "section": "Practice &amp; close",</w:t>
      </w:r>
    </w:p>
    <w:p>
      <w:pPr>
        <w:pStyle w:val="StoryboardCode"/>
      </w:pPr>
      <w:r>
        <w:t xml:space="preserve">  "node_id": "rcmb-sD",</w:t>
      </w:r>
    </w:p>
    <w:p>
      <w:pPr>
        <w:pStyle w:val="StoryboardCode"/>
      </w:pPr>
      <w:r>
        <w:t xml:space="preserve">  "objective_ids": [</w:t>
      </w:r>
    </w:p>
    <w:p>
      <w:pPr>
        <w:pStyle w:val="StoryboardCode"/>
      </w:pPr>
      <w:r>
        <w:t xml:space="preserve">    "rcmb-o2"</w:t>
      </w:r>
    </w:p>
    <w:p>
      <w:pPr>
        <w:pStyle w:val="StoryboardCode"/>
      </w:pPr>
      <w:r>
        <w:t xml:space="preserve">  ],</w:t>
      </w:r>
    </w:p>
    <w:p>
      <w:pPr>
        <w:pStyle w:val="StoryboardCode"/>
      </w:pPr>
      <w:r>
        <w:t xml:space="preserve">  "points": 20,</w:t>
      </w:r>
    </w:p>
    <w:p>
      <w:pPr>
        <w:pStyle w:val="StoryboardCode"/>
      </w:pPr>
      <w:r>
        <w:t xml:space="preserve">  "narration_script_id": "rcmb-060",</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rcmb-060. Do not reuse source-video or source-deck imagery where the Phase 0 file prohibits it.</w:t>
      </w:r>
    </w:p>
    <w:p>
      <w:pPr/>
      <w:r>
        <w:t>────────────────────────────────────────────────────</w:t>
      </w:r>
    </w:p>
    <w:p>
      <w:pPr>
        <w:pStyle w:val="Heading3"/>
        <w:pageBreakBefore/>
      </w:pPr>
      <w:r>
        <w:t>rcmb-090 — Results</w:t>
      </w:r>
    </w:p>
    <w:p>
      <w:r>
        <w:t>Status: Draft — ready for SME review · Section / node: Practice &amp; close / rcmb-sD · Type: results_breakdown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Results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Element</w:t>
            </w:r>
          </w:p>
        </w:tc>
        <w:tc>
          <w:tcPr>
            <w:tcW w:type="dxa" w:w="5227"/>
            <w:shd w:fill="7C0041"/>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Results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rcmb-o1…o3</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2</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L6 Results / close</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calm results panel showing each objective as an HTML progress row, with plain-language next steps and a small companion feedback card.</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Collaborative burgundy #7C0041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7C0041"/>
          </w:tcPr>
          <w:p>
            <w:pPr>
              <w:spacing w:after="20"/>
            </w:pPr>
            <w:r>
              <w:rPr>
                <w:rFonts w:ascii="Montserrat" w:hAnsi="Montserrat"/>
                <w:b/>
                <w:color w:val="FFFFFF"/>
                <w:sz w:val="15"/>
              </w:rPr>
              <w:t>Asset id</w:t>
            </w:r>
          </w:p>
        </w:tc>
        <w:tc>
          <w:tcPr>
            <w:tcW w:type="dxa" w:w="1742"/>
            <w:shd w:fill="7C0041"/>
          </w:tcPr>
          <w:p>
            <w:pPr>
              <w:spacing w:after="20"/>
            </w:pPr>
            <w:r>
              <w:rPr>
                <w:rFonts w:ascii="Montserrat" w:hAnsi="Montserrat"/>
                <w:b/>
                <w:color w:val="FFFFFF"/>
                <w:sz w:val="15"/>
              </w:rPr>
              <w:t>Kind</w:t>
            </w:r>
          </w:p>
        </w:tc>
        <w:tc>
          <w:tcPr>
            <w:tcW w:type="dxa" w:w="1742"/>
            <w:shd w:fill="7C0041"/>
          </w:tcPr>
          <w:p>
            <w:pPr>
              <w:spacing w:after="20"/>
            </w:pPr>
            <w:r>
              <w:rPr>
                <w:rFonts w:ascii="Montserrat" w:hAnsi="Montserrat"/>
                <w:b/>
                <w:color w:val="FFFFFF"/>
                <w:sz w:val="15"/>
              </w:rPr>
              <w:t>Description / brief</w:t>
            </w:r>
          </w:p>
        </w:tc>
        <w:tc>
          <w:tcPr>
            <w:tcW w:type="dxa" w:w="1742"/>
            <w:shd w:fill="7C0041"/>
          </w:tcPr>
          <w:p>
            <w:pPr>
              <w:spacing w:after="20"/>
            </w:pPr>
            <w:r>
              <w:rPr>
                <w:rFonts w:ascii="Montserrat" w:hAnsi="Montserrat"/>
                <w:b/>
                <w:color w:val="FFFFFF"/>
                <w:sz w:val="15"/>
              </w:rPr>
              <w:t>Source (provenance)</w:t>
            </w:r>
          </w:p>
        </w:tc>
        <w:tc>
          <w:tcPr>
            <w:tcW w:type="dxa" w:w="1742"/>
            <w:shd w:fill="7C0041"/>
          </w:tcPr>
          <w:p>
            <w:pPr>
              <w:spacing w:after="20"/>
            </w:pPr>
            <w:r>
              <w:rPr>
                <w:rFonts w:ascii="Montserrat" w:hAnsi="Montserrat"/>
                <w:b/>
                <w:color w:val="FFFFFF"/>
                <w:sz w:val="15"/>
              </w:rPr>
              <w:t>Alt text</w:t>
            </w:r>
          </w:p>
        </w:tc>
        <w:tc>
          <w:tcPr>
            <w:tcW w:type="dxa" w:w="1742"/>
            <w:shd w:fill="7C0041"/>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rcmb-o1…o3</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supportive</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21 words / ≈ 9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Your results are organised by objective. Notice where you were confident, then revisit any section that needs another practical try.</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Check</w:t>
            </w:r>
          </w:p>
        </w:tc>
        <w:tc>
          <w:tcPr>
            <w:tcW w:type="dxa" w:w="5227"/>
            <w:shd w:fill="7C0041"/>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"results_breakdown",</w:t>
      </w:r>
    </w:p>
    <w:p>
      <w:pPr>
        <w:pStyle w:val="StoryboardCode"/>
      </w:pPr>
      <w:r>
        <w:t xml:space="preserve">  "id": "rcmb-090",</w:t>
      </w:r>
    </w:p>
    <w:p>
      <w:pPr>
        <w:pStyle w:val="StoryboardCode"/>
      </w:pPr>
      <w:r>
        <w:t xml:space="preserve">  "title": "Results",</w:t>
      </w:r>
    </w:p>
    <w:p>
      <w:pPr>
        <w:pStyle w:val="StoryboardCode"/>
      </w:pPr>
      <w:r>
        <w:t xml:space="preserve">  "section": "Practice &amp; close",</w:t>
      </w:r>
    </w:p>
    <w:p>
      <w:pPr>
        <w:pStyle w:val="StoryboardCode"/>
      </w:pPr>
      <w:r>
        <w:t xml:space="preserve">  "node_id": "rcmb-sD",</w:t>
      </w:r>
    </w:p>
    <w:p>
      <w:pPr>
        <w:pStyle w:val="StoryboardCode"/>
      </w:pPr>
      <w:r>
        <w:t xml:space="preserve">  "objective_ids": [],</w:t>
      </w:r>
    </w:p>
    <w:p>
      <w:pPr>
        <w:pStyle w:val="StoryboardCode"/>
      </w:pPr>
      <w:r>
        <w:t xml:space="preserve">  "points": 0,</w:t>
      </w:r>
    </w:p>
    <w:p>
      <w:pPr>
        <w:pStyle w:val="StoryboardCode"/>
      </w:pPr>
      <w:r>
        <w:t xml:space="preserve">  "narration_script_id": "rcmb-090",</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rcmb-090. Do not reuse source-video or source-deck imagery where the Phase 0 file prohibits it.</w:t>
      </w:r>
    </w:p>
    <w:p>
      <w:pPr/>
      <w:r>
        <w:t>────────────────────────────────────────────────────</w:t>
      </w:r>
    </w:p>
    <w:p>
      <w:pPr>
        <w:pStyle w:val="Heading3"/>
        <w:pageBreakBefore/>
      </w:pPr>
      <w:r>
        <w:t>rcmb-091 — Close</w:t>
      </w:r>
    </w:p>
    <w:p>
      <w:r>
        <w:t>Status: Draft — ready for SME review · Section / node: Practice &amp; close / rcmb-sD · Type: summary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Close</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14</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Element</w:t>
            </w:r>
          </w:p>
        </w:tc>
        <w:tc>
          <w:tcPr>
            <w:tcW w:type="dxa" w:w="5227"/>
            <w:shd w:fill="7C0041"/>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Close</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Know what's new · Document to the benefit's criteria · Check limits and pre-auth · Rework, don't resubmit · Link: EBP one-page summary (PDF)</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20</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show_score</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L6 Results / close</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confident light closing screen with four short takeaways, the supplied My Clinic logo, and space for the next-module hand-off. Omar + Noor is placed l6.</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Collaborative burgundy #7C0041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Omar + Noor · pose char-omar-success + char-noor-avatar-happy · placement L6 · speaks: Omar + Noor.</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7C0041"/>
          </w:tcPr>
          <w:p>
            <w:pPr>
              <w:spacing w:after="20"/>
            </w:pPr>
            <w:r>
              <w:rPr>
                <w:rFonts w:ascii="Montserrat" w:hAnsi="Montserrat"/>
                <w:b/>
                <w:color w:val="FFFFFF"/>
                <w:sz w:val="15"/>
              </w:rPr>
              <w:t>Asset id</w:t>
            </w:r>
          </w:p>
        </w:tc>
        <w:tc>
          <w:tcPr>
            <w:tcW w:type="dxa" w:w="1742"/>
            <w:shd w:fill="7C0041"/>
          </w:tcPr>
          <w:p>
            <w:pPr>
              <w:spacing w:after="20"/>
            </w:pPr>
            <w:r>
              <w:rPr>
                <w:rFonts w:ascii="Montserrat" w:hAnsi="Montserrat"/>
                <w:b/>
                <w:color w:val="FFFFFF"/>
                <w:sz w:val="15"/>
              </w:rPr>
              <w:t>Kind</w:t>
            </w:r>
          </w:p>
        </w:tc>
        <w:tc>
          <w:tcPr>
            <w:tcW w:type="dxa" w:w="1742"/>
            <w:shd w:fill="7C0041"/>
          </w:tcPr>
          <w:p>
            <w:pPr>
              <w:spacing w:after="20"/>
            </w:pPr>
            <w:r>
              <w:rPr>
                <w:rFonts w:ascii="Montserrat" w:hAnsi="Montserrat"/>
                <w:b/>
                <w:color w:val="FFFFFF"/>
                <w:sz w:val="15"/>
              </w:rPr>
              <w:t>Description / brief</w:t>
            </w:r>
          </w:p>
        </w:tc>
        <w:tc>
          <w:tcPr>
            <w:tcW w:type="dxa" w:w="1742"/>
            <w:shd w:fill="7C0041"/>
          </w:tcPr>
          <w:p>
            <w:pPr>
              <w:spacing w:after="20"/>
            </w:pPr>
            <w:r>
              <w:rPr>
                <w:rFonts w:ascii="Montserrat" w:hAnsi="Montserrat"/>
                <w:b/>
                <w:color w:val="FFFFFF"/>
                <w:sz w:val="15"/>
              </w:rPr>
              <w:t>Source (provenance)</w:t>
            </w:r>
          </w:p>
        </w:tc>
        <w:tc>
          <w:tcPr>
            <w:tcW w:type="dxa" w:w="1742"/>
            <w:shd w:fill="7C0041"/>
          </w:tcPr>
          <w:p>
            <w:pPr>
              <w:spacing w:after="20"/>
            </w:pPr>
            <w:r>
              <w:rPr>
                <w:rFonts w:ascii="Montserrat" w:hAnsi="Montserrat"/>
                <w:b/>
                <w:color w:val="FFFFFF"/>
                <w:sz w:val="15"/>
              </w:rPr>
              <w:t>Alt text</w:t>
            </w:r>
          </w:p>
        </w:tc>
        <w:tc>
          <w:tcPr>
            <w:tcW w:type="dxa" w:w="1742"/>
            <w:shd w:fill="7C0041"/>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rcmb-pdf-ebp</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rcmb-pdf-ebp: One-page EBP summary from the official document (B3), approved by payer relations</w:t>
            </w:r>
          </w:p>
        </w:tc>
        <w:tc>
          <w:tcPr>
            <w:tcW w:type="dxa" w:w="1742"/>
          </w:tcPr>
          <w:p>
            <w:pPr>
              <w:spacing w:after="20"/>
            </w:pPr>
            <w:r>
              <w:rPr>
                <w:rFonts w:ascii="Montserrat" w:hAnsi="Montserrat"/>
                <w:sz w:val="15"/>
              </w:rPr>
              <w:t>own SVG</w:t>
            </w:r>
          </w:p>
        </w:tc>
        <w:tc>
          <w:tcPr>
            <w:tcW w:type="dxa" w:w="1742"/>
          </w:tcPr>
          <w:p>
            <w:pPr>
              <w:spacing w:after="20"/>
            </w:pPr>
            <w:r>
              <w:rPr>
                <w:rFonts w:ascii="Montserrat" w:hAnsi="Montserrat"/>
                <w:sz w:val="15"/>
              </w:rPr>
              <w:t>Close visual.</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Approved program companion pose char-omar-success + char-noor-avatar-happy at L6.</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Approved program companion pose char-omar-success + char-noor-avatar-happy at L6.</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Omar + Noor companion guide supporting this learning moment.</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Know what's new · Document to the benefit's criteria · Check limits and pre-auth · Rework, don't resubmit · Link: EBP one-page summary (PDF)</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show_score</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Field</w:t>
            </w:r>
          </w:p>
        </w:tc>
        <w:tc>
          <w:tcPr>
            <w:tcW w:type="dxa" w:w="5227"/>
            <w:shd w:fill="7C0041"/>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 / 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confident</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20</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47 words / ≈ 20.1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You can now use these key actions in your role. Keep the practical rule close, ask when you are unsure, and carry the next step into your shift. Take one clear next action with you.</w:t>
      </w:r>
    </w:p>
    <w:p>
      <w:r>
        <w:t>&gt;</w:t>
      </w:r>
    </w:p>
    <w:p>
      <w:pPr>
        <w:ind w:left="288"/>
      </w:pPr>
      <w:r>
        <w:rPr>
          <w:i/>
          <w:color w:val="5B6B7B"/>
        </w:rPr>
        <w:t>NOOR: And remember: asking early is always the safe move here.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7C0041"/>
          </w:tcPr>
          <w:p>
            <w:pPr>
              <w:spacing w:after="20"/>
            </w:pPr>
            <w:r>
              <w:rPr>
                <w:rFonts w:ascii="Montserrat" w:hAnsi="Montserrat"/>
                <w:b/>
                <w:color w:val="FFFFFF"/>
                <w:sz w:val="15"/>
              </w:rPr>
              <w:t>Check</w:t>
            </w:r>
          </w:p>
        </w:tc>
        <w:tc>
          <w:tcPr>
            <w:tcW w:type="dxa" w:w="5227"/>
            <w:shd w:fill="7C0041"/>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"summary",</w:t>
      </w:r>
    </w:p>
    <w:p>
      <w:pPr>
        <w:pStyle w:val="StoryboardCode"/>
      </w:pPr>
      <w:r>
        <w:t xml:space="preserve">  "id": "rcmb-091",</w:t>
      </w:r>
    </w:p>
    <w:p>
      <w:pPr>
        <w:pStyle w:val="StoryboardCode"/>
      </w:pPr>
      <w:r>
        <w:t xml:space="preserve">  "title": "Close",</w:t>
      </w:r>
    </w:p>
    <w:p>
      <w:pPr>
        <w:pStyle w:val="StoryboardCode"/>
      </w:pPr>
      <w:r>
        <w:t xml:space="preserve">  "section": "Practice &amp; close",</w:t>
      </w:r>
    </w:p>
    <w:p>
      <w:pPr>
        <w:pStyle w:val="StoryboardCode"/>
      </w:pPr>
      <w:r>
        <w:t xml:space="preserve">  "node_id": "rcmb-sD",</w:t>
      </w:r>
    </w:p>
    <w:p>
      <w:pPr>
        <w:pStyle w:val="StoryboardCode"/>
      </w:pPr>
      <w:r>
        <w:t xml:space="preserve">  "objective_ids": [],</w:t>
      </w:r>
    </w:p>
    <w:p>
      <w:pPr>
        <w:pStyle w:val="StoryboardCode"/>
      </w:pPr>
      <w:r>
        <w:t xml:space="preserve">  "points": 0,</w:t>
      </w:r>
    </w:p>
    <w:p>
      <w:pPr>
        <w:pStyle w:val="StoryboardCode"/>
      </w:pPr>
      <w:r>
        <w:t xml:space="preserve">  "narration_script_id": "rcmb-091",</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rcmb-091. Do not reuse source-video or source-deck imagery where the Phase 0 file prohibits it.</w:t>
      </w:r>
    </w:p>
    <w:p>
      <w:pPr/>
      <w:r>
        <w:t>────────────────────────────────────────────────────</w:t>
      </w:r>
    </w:p>
    <w:p>
      <w:pPr>
        <w:pStyle w:val="Heading2"/>
      </w:pPr>
      <w:r>
        <w:t>C. Module summary</w:t>
      </w:r>
    </w:p>
    <w:p>
      <w:pPr>
        <w:pStyle w:val="Heading3"/>
        <w:pageBreakBefore/>
      </w:pPr>
      <w:r>
        <w:t>Screen register</w:t>
      </w:r>
    </w:p>
    <w:tbl>
      <w:tblPr>
        <w:tblStyle w:val="LightShading-Accent1"/>
        <w:tblW w:type="auto" w:w="0"/>
        <w:tblLook w:firstColumn="1" w:firstRow="1" w:lastColumn="0" w:lastRow="0" w:noHBand="0" w:noVBand="1" w:val="04A0"/>
      </w:tblPr>
      <w:tblGrid>
        <w:gridCol w:w="1162"/>
        <w:gridCol w:w="1162"/>
        <w:gridCol w:w="1162"/>
        <w:gridCol w:w="1162"/>
        <w:gridCol w:w="1162"/>
        <w:gridCol w:w="1162"/>
        <w:gridCol w:w="1162"/>
        <w:gridCol w:w="1162"/>
        <w:gridCol w:w="1162"/>
      </w:tblGrid>
      <w:tr>
        <w:trPr>
          <w:tblHeader w:val="true"/>
        </w:trPr>
        <w:tc>
          <w:tcPr>
            <w:tcW w:type="dxa" w:w="1162"/>
            <w:shd w:fill="7C0041"/>
          </w:tcPr>
          <w:p>
            <w:pPr>
              <w:spacing w:after="20"/>
            </w:pPr>
            <w:r>
              <w:rPr>
                <w:rFonts w:ascii="Montserrat" w:hAnsi="Montserrat"/>
                <w:b/>
                <w:color w:val="FFFFFF"/>
                <w:sz w:val="15"/>
              </w:rPr>
              <w:t>#</w:t>
            </w:r>
          </w:p>
        </w:tc>
        <w:tc>
          <w:tcPr>
            <w:tcW w:type="dxa" w:w="1162"/>
            <w:shd w:fill="7C0041"/>
          </w:tcPr>
          <w:p>
            <w:pPr>
              <w:spacing w:after="20"/>
            </w:pPr>
            <w:r>
              <w:rPr>
                <w:rFonts w:ascii="Montserrat" w:hAnsi="Montserrat"/>
                <w:b/>
                <w:color w:val="FFFFFF"/>
                <w:sz w:val="15"/>
              </w:rPr>
              <w:t>Screen id</w:t>
            </w:r>
          </w:p>
        </w:tc>
        <w:tc>
          <w:tcPr>
            <w:tcW w:type="dxa" w:w="1162"/>
            <w:shd w:fill="7C0041"/>
          </w:tcPr>
          <w:p>
            <w:pPr>
              <w:spacing w:after="20"/>
            </w:pPr>
            <w:r>
              <w:rPr>
                <w:rFonts w:ascii="Montserrat" w:hAnsi="Montserrat"/>
                <w:b/>
                <w:color w:val="FFFFFF"/>
                <w:sz w:val="15"/>
              </w:rPr>
              <w:t>Type</w:t>
            </w:r>
          </w:p>
        </w:tc>
        <w:tc>
          <w:tcPr>
            <w:tcW w:type="dxa" w:w="1162"/>
            <w:shd w:fill="7C0041"/>
          </w:tcPr>
          <w:p>
            <w:pPr>
              <w:spacing w:after="20"/>
            </w:pPr>
            <w:r>
              <w:rPr>
                <w:rFonts w:ascii="Montserrat" w:hAnsi="Montserrat"/>
                <w:b/>
                <w:color w:val="FFFFFF"/>
                <w:sz w:val="15"/>
              </w:rPr>
              <w:t>Scored</w:t>
            </w:r>
          </w:p>
        </w:tc>
        <w:tc>
          <w:tcPr>
            <w:tcW w:type="dxa" w:w="1162"/>
            <w:shd w:fill="7C0041"/>
          </w:tcPr>
          <w:p>
            <w:pPr>
              <w:spacing w:after="20"/>
            </w:pPr>
            <w:r>
              <w:rPr>
                <w:rFonts w:ascii="Montserrat" w:hAnsi="Montserrat"/>
                <w:b/>
                <w:color w:val="FFFFFF"/>
                <w:sz w:val="15"/>
              </w:rPr>
              <w:t>Pts</w:t>
            </w:r>
          </w:p>
        </w:tc>
        <w:tc>
          <w:tcPr>
            <w:tcW w:type="dxa" w:w="1162"/>
            <w:shd w:fill="7C0041"/>
          </w:tcPr>
          <w:p>
            <w:pPr>
              <w:spacing w:after="20"/>
            </w:pPr>
            <w:r>
              <w:rPr>
                <w:rFonts w:ascii="Montserrat" w:hAnsi="Montserrat"/>
                <w:b/>
                <w:color w:val="FFFFFF"/>
                <w:sz w:val="15"/>
              </w:rPr>
              <w:t>On-screen words</w:t>
            </w:r>
          </w:p>
        </w:tc>
        <w:tc>
          <w:tcPr>
            <w:tcW w:type="dxa" w:w="1162"/>
            <w:shd w:fill="7C0041"/>
          </w:tcPr>
          <w:p>
            <w:pPr>
              <w:spacing w:after="20"/>
            </w:pPr>
            <w:r>
              <w:rPr>
                <w:rFonts w:ascii="Montserrat" w:hAnsi="Montserrat"/>
                <w:b/>
                <w:color w:val="FFFFFF"/>
                <w:sz w:val="15"/>
              </w:rPr>
              <w:t>Narration words</w:t>
            </w:r>
          </w:p>
        </w:tc>
        <w:tc>
          <w:tcPr>
            <w:tcW w:type="dxa" w:w="1162"/>
            <w:shd w:fill="7C0041"/>
          </w:tcPr>
          <w:p>
            <w:pPr>
              <w:spacing w:after="20"/>
            </w:pPr>
            <w:r>
              <w:rPr>
                <w:rFonts w:ascii="Montserrat" w:hAnsi="Montserrat"/>
                <w:b/>
                <w:color w:val="FFFFFF"/>
                <w:sz w:val="15"/>
              </w:rPr>
              <w:t>Est. sec</w:t>
            </w:r>
          </w:p>
        </w:tc>
        <w:tc>
          <w:tcPr>
            <w:tcW w:type="dxa" w:w="1162"/>
            <w:shd w:fill="7C0041"/>
          </w:tcPr>
          <w:p>
            <w:pPr>
              <w:spacing w:after="20"/>
            </w:pPr>
            <w:r>
              <w:rPr>
                <w:rFonts w:ascii="Montserrat" w:hAnsi="Montserrat"/>
                <w:b/>
                <w:color w:val="FFFFFF"/>
                <w:sz w:val="15"/>
              </w:rPr>
              <w:t>Status</w:t>
            </w:r>
          </w:p>
        </w:tc>
      </w:tr>
      <w:tr>
        <w:tc>
          <w:tcPr>
            <w:tcW w:type="dxa" w:w="1162"/>
          </w:tcPr>
          <w:p>
            <w:pPr>
              <w:spacing w:after="20"/>
            </w:pPr>
            <w:r>
              <w:rPr>
                <w:rFonts w:ascii="Montserrat" w:hAnsi="Montserrat"/>
                <w:sz w:val="15"/>
              </w:rPr>
              <w:t>1</w:t>
            </w:r>
          </w:p>
        </w:tc>
        <w:tc>
          <w:tcPr>
            <w:tcW w:type="dxa" w:w="1162"/>
          </w:tcPr>
          <w:p>
            <w:pPr>
              <w:spacing w:after="20"/>
            </w:pPr>
            <w:r>
              <w:rPr>
                <w:rFonts w:ascii="Montserrat" w:hAnsi="Montserrat"/>
                <w:sz w:val="15"/>
              </w:rPr>
              <w:t>rcmb-000</w:t>
            </w:r>
          </w:p>
        </w:tc>
        <w:tc>
          <w:tcPr>
            <w:tcW w:type="dxa" w:w="1162"/>
          </w:tcPr>
          <w:p>
            <w:pPr>
              <w:spacing w:after="20"/>
            </w:pPr>
            <w:r>
              <w:rPr>
                <w:rFonts w:ascii="Montserrat" w:hAnsi="Montserrat"/>
                <w:sz w:val="15"/>
              </w:rPr>
              <w:t>title_slide</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17</w:t>
            </w:r>
          </w:p>
        </w:tc>
        <w:tc>
          <w:tcPr>
            <w:tcW w:type="dxa" w:w="1162"/>
          </w:tcPr>
          <w:p>
            <w:pPr>
              <w:spacing w:after="20"/>
            </w:pPr>
            <w:r>
              <w:rPr>
                <w:rFonts w:ascii="Montserrat" w:hAnsi="Montserrat"/>
                <w:sz w:val="15"/>
              </w:rPr>
              <w:t>31</w:t>
            </w:r>
          </w:p>
        </w:tc>
        <w:tc>
          <w:tcPr>
            <w:tcW w:type="dxa" w:w="1162"/>
          </w:tcPr>
          <w:p>
            <w:pPr>
              <w:spacing w:after="20"/>
            </w:pPr>
            <w:r>
              <w:rPr>
                <w:rFonts w:ascii="Montserrat" w:hAnsi="Montserrat"/>
                <w:sz w:val="15"/>
              </w:rPr>
              <w:t>13</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2</w:t>
            </w:r>
          </w:p>
        </w:tc>
        <w:tc>
          <w:tcPr>
            <w:tcW w:type="dxa" w:w="1162"/>
          </w:tcPr>
          <w:p>
            <w:pPr>
              <w:spacing w:after="20"/>
            </w:pPr>
            <w:r>
              <w:rPr>
                <w:rFonts w:ascii="Montserrat" w:hAnsi="Montserrat"/>
                <w:sz w:val="15"/>
              </w:rPr>
              <w:t>rcmb-001</w:t>
            </w:r>
          </w:p>
        </w:tc>
        <w:tc>
          <w:tcPr>
            <w:tcW w:type="dxa" w:w="1162"/>
          </w:tcPr>
          <w:p>
            <w:pPr>
              <w:spacing w:after="20"/>
            </w:pPr>
            <w:r>
              <w:rPr>
                <w:rFonts w:ascii="Montserrat" w:hAnsi="Montserrat"/>
                <w:sz w:val="15"/>
              </w:rPr>
              <w:t>content_slide</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22</w:t>
            </w:r>
          </w:p>
        </w:tc>
        <w:tc>
          <w:tcPr>
            <w:tcW w:type="dxa" w:w="1162"/>
          </w:tcPr>
          <w:p>
            <w:pPr>
              <w:spacing w:after="20"/>
            </w:pPr>
            <w:r>
              <w:rPr>
                <w:rFonts w:ascii="Montserrat" w:hAnsi="Montserrat"/>
                <w:sz w:val="15"/>
              </w:rPr>
              <w:t>77</w:t>
            </w:r>
          </w:p>
        </w:tc>
        <w:tc>
          <w:tcPr>
            <w:tcW w:type="dxa" w:w="1162"/>
          </w:tcPr>
          <w:p>
            <w:pPr>
              <w:spacing w:after="20"/>
            </w:pPr>
            <w:r>
              <w:rPr>
                <w:rFonts w:ascii="Montserrat" w:hAnsi="Montserrat"/>
                <w:sz w:val="15"/>
              </w:rPr>
              <w:t>33</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3</w:t>
            </w:r>
          </w:p>
        </w:tc>
        <w:tc>
          <w:tcPr>
            <w:tcW w:type="dxa" w:w="1162"/>
          </w:tcPr>
          <w:p>
            <w:pPr>
              <w:spacing w:after="20"/>
            </w:pPr>
            <w:r>
              <w:rPr>
                <w:rFonts w:ascii="Montserrat" w:hAnsi="Montserrat"/>
                <w:sz w:val="15"/>
              </w:rPr>
              <w:t>rcmb-010</w:t>
            </w:r>
          </w:p>
        </w:tc>
        <w:tc>
          <w:tcPr>
            <w:tcW w:type="dxa" w:w="1162"/>
          </w:tcPr>
          <w:p>
            <w:pPr>
              <w:spacing w:after="20"/>
            </w:pPr>
            <w:r>
              <w:rPr>
                <w:rFonts w:ascii="Montserrat" w:hAnsi="Montserrat"/>
                <w:sz w:val="15"/>
              </w:rPr>
              <w:t>drag_drop</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10</w:t>
            </w:r>
          </w:p>
        </w:tc>
        <w:tc>
          <w:tcPr>
            <w:tcW w:type="dxa" w:w="1162"/>
          </w:tcPr>
          <w:p>
            <w:pPr>
              <w:spacing w:after="20"/>
            </w:pPr>
            <w:r>
              <w:rPr>
                <w:rFonts w:ascii="Montserrat" w:hAnsi="Montserrat"/>
                <w:sz w:val="15"/>
              </w:rPr>
              <w:t>28</w:t>
            </w:r>
          </w:p>
        </w:tc>
        <w:tc>
          <w:tcPr>
            <w:tcW w:type="dxa" w:w="1162"/>
          </w:tcPr>
          <w:p>
            <w:pPr>
              <w:spacing w:after="20"/>
            </w:pPr>
            <w:r>
              <w:rPr>
                <w:rFonts w:ascii="Montserrat" w:hAnsi="Montserrat"/>
                <w:sz w:val="15"/>
              </w:rPr>
              <w:t>18</w:t>
            </w:r>
          </w:p>
        </w:tc>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4</w:t>
            </w:r>
          </w:p>
        </w:tc>
        <w:tc>
          <w:tcPr>
            <w:tcW w:type="dxa" w:w="1162"/>
          </w:tcPr>
          <w:p>
            <w:pPr>
              <w:spacing w:after="20"/>
            </w:pPr>
            <w:r>
              <w:rPr>
                <w:rFonts w:ascii="Montserrat" w:hAnsi="Montserrat"/>
                <w:sz w:val="15"/>
              </w:rPr>
              <w:t>rcmb-020</w:t>
            </w:r>
          </w:p>
        </w:tc>
        <w:tc>
          <w:tcPr>
            <w:tcW w:type="dxa" w:w="1162"/>
          </w:tcPr>
          <w:p>
            <w:pPr>
              <w:spacing w:after="20"/>
            </w:pPr>
            <w:r>
              <w:rPr>
                <w:rFonts w:ascii="Montserrat" w:hAnsi="Montserrat"/>
                <w:sz w:val="15"/>
              </w:rPr>
              <w:t>tabs</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30</w:t>
            </w:r>
          </w:p>
        </w:tc>
        <w:tc>
          <w:tcPr>
            <w:tcW w:type="dxa" w:w="1162"/>
          </w:tcPr>
          <w:p>
            <w:pPr>
              <w:spacing w:after="20"/>
            </w:pPr>
            <w:r>
              <w:rPr>
                <w:rFonts w:ascii="Montserrat" w:hAnsi="Montserrat"/>
                <w:sz w:val="15"/>
              </w:rPr>
              <w:t>91</w:t>
            </w:r>
          </w:p>
        </w:tc>
        <w:tc>
          <w:tcPr>
            <w:tcW w:type="dxa" w:w="1162"/>
          </w:tcPr>
          <w:p>
            <w:pPr>
              <w:spacing w:after="20"/>
            </w:pPr>
            <w:r>
              <w:rPr>
                <w:rFonts w:ascii="Montserrat" w:hAnsi="Montserrat"/>
                <w:sz w:val="15"/>
              </w:rPr>
              <w:t>39</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rcmb-021</w:t>
            </w:r>
          </w:p>
        </w:tc>
        <w:tc>
          <w:tcPr>
            <w:tcW w:type="dxa" w:w="1162"/>
          </w:tcPr>
          <w:p>
            <w:pPr>
              <w:spacing w:after="20"/>
            </w:pPr>
            <w:r>
              <w:rPr>
                <w:rFonts w:ascii="Montserrat" w:hAnsi="Montserrat"/>
                <w:sz w:val="15"/>
              </w:rPr>
              <w:t>mcq</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29</w:t>
            </w:r>
          </w:p>
        </w:tc>
        <w:tc>
          <w:tcPr>
            <w:tcW w:type="dxa" w:w="1162"/>
          </w:tcPr>
          <w:p>
            <w:pPr>
              <w:spacing w:after="20"/>
            </w:pPr>
            <w:r>
              <w:rPr>
                <w:rFonts w:ascii="Montserrat" w:hAnsi="Montserrat"/>
                <w:sz w:val="15"/>
              </w:rPr>
              <w:t>18</w:t>
            </w:r>
          </w:p>
        </w:tc>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6</w:t>
            </w:r>
          </w:p>
        </w:tc>
        <w:tc>
          <w:tcPr>
            <w:tcW w:type="dxa" w:w="1162"/>
          </w:tcPr>
          <w:p>
            <w:pPr>
              <w:spacing w:after="20"/>
            </w:pPr>
            <w:r>
              <w:rPr>
                <w:rFonts w:ascii="Montserrat" w:hAnsi="Montserrat"/>
                <w:sz w:val="15"/>
              </w:rPr>
              <w:t>rcmb-030</w:t>
            </w:r>
          </w:p>
        </w:tc>
        <w:tc>
          <w:tcPr>
            <w:tcW w:type="dxa" w:w="1162"/>
          </w:tcPr>
          <w:p>
            <w:pPr>
              <w:spacing w:after="20"/>
            </w:pPr>
            <w:r>
              <w:rPr>
                <w:rFonts w:ascii="Montserrat" w:hAnsi="Montserrat"/>
                <w:sz w:val="15"/>
              </w:rPr>
              <w:t>accordion</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26</w:t>
            </w:r>
          </w:p>
        </w:tc>
        <w:tc>
          <w:tcPr>
            <w:tcW w:type="dxa" w:w="1162"/>
          </w:tcPr>
          <w:p>
            <w:pPr>
              <w:spacing w:after="20"/>
            </w:pPr>
            <w:r>
              <w:rPr>
                <w:rFonts w:ascii="Montserrat" w:hAnsi="Montserrat"/>
                <w:sz w:val="15"/>
              </w:rPr>
              <w:t>87</w:t>
            </w:r>
          </w:p>
        </w:tc>
        <w:tc>
          <w:tcPr>
            <w:tcW w:type="dxa" w:w="1162"/>
          </w:tcPr>
          <w:p>
            <w:pPr>
              <w:spacing w:after="20"/>
            </w:pPr>
            <w:r>
              <w:rPr>
                <w:rFonts w:ascii="Montserrat" w:hAnsi="Montserrat"/>
                <w:sz w:val="15"/>
              </w:rPr>
              <w:t>37</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7</w:t>
            </w:r>
          </w:p>
        </w:tc>
        <w:tc>
          <w:tcPr>
            <w:tcW w:type="dxa" w:w="1162"/>
          </w:tcPr>
          <w:p>
            <w:pPr>
              <w:spacing w:after="20"/>
            </w:pPr>
            <w:r>
              <w:rPr>
                <w:rFonts w:ascii="Montserrat" w:hAnsi="Montserrat"/>
                <w:sz w:val="15"/>
              </w:rPr>
              <w:t>rcmb-031</w:t>
            </w:r>
          </w:p>
        </w:tc>
        <w:tc>
          <w:tcPr>
            <w:tcW w:type="dxa" w:w="1162"/>
          </w:tcPr>
          <w:p>
            <w:pPr>
              <w:spacing w:after="20"/>
            </w:pPr>
            <w:r>
              <w:rPr>
                <w:rFonts w:ascii="Montserrat" w:hAnsi="Montserrat"/>
                <w:sz w:val="15"/>
              </w:rPr>
              <w:t>true_false</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11</w:t>
            </w:r>
          </w:p>
        </w:tc>
        <w:tc>
          <w:tcPr>
            <w:tcW w:type="dxa" w:w="1162"/>
          </w:tcPr>
          <w:p>
            <w:pPr>
              <w:spacing w:after="20"/>
            </w:pPr>
            <w:r>
              <w:rPr>
                <w:rFonts w:ascii="Montserrat" w:hAnsi="Montserrat"/>
                <w:sz w:val="15"/>
              </w:rPr>
              <w:t>18</w:t>
            </w:r>
          </w:p>
        </w:tc>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rcmb-040</w:t>
            </w:r>
          </w:p>
        </w:tc>
        <w:tc>
          <w:tcPr>
            <w:tcW w:type="dxa" w:w="1162"/>
          </w:tcPr>
          <w:p>
            <w:pPr>
              <w:spacing w:after="20"/>
            </w:pPr>
            <w:r>
              <w:rPr>
                <w:rFonts w:ascii="Montserrat" w:hAnsi="Montserrat"/>
                <w:sz w:val="15"/>
              </w:rPr>
              <w:t>tabs</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35</w:t>
            </w:r>
          </w:p>
        </w:tc>
        <w:tc>
          <w:tcPr>
            <w:tcW w:type="dxa" w:w="1162"/>
          </w:tcPr>
          <w:p>
            <w:pPr>
              <w:spacing w:after="20"/>
            </w:pPr>
            <w:r>
              <w:rPr>
                <w:rFonts w:ascii="Montserrat" w:hAnsi="Montserrat"/>
                <w:sz w:val="15"/>
              </w:rPr>
              <w:t>101</w:t>
            </w:r>
          </w:p>
        </w:tc>
        <w:tc>
          <w:tcPr>
            <w:tcW w:type="dxa" w:w="1162"/>
          </w:tcPr>
          <w:p>
            <w:pPr>
              <w:spacing w:after="20"/>
            </w:pPr>
            <w:r>
              <w:rPr>
                <w:rFonts w:ascii="Montserrat" w:hAnsi="Montserrat"/>
                <w:sz w:val="15"/>
              </w:rPr>
              <w:t>43</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9</w:t>
            </w:r>
          </w:p>
        </w:tc>
        <w:tc>
          <w:tcPr>
            <w:tcW w:type="dxa" w:w="1162"/>
          </w:tcPr>
          <w:p>
            <w:pPr>
              <w:spacing w:after="20"/>
            </w:pPr>
            <w:r>
              <w:rPr>
                <w:rFonts w:ascii="Montserrat" w:hAnsi="Montserrat"/>
                <w:sz w:val="15"/>
              </w:rPr>
              <w:t>rcmb-041</w:t>
            </w:r>
          </w:p>
        </w:tc>
        <w:tc>
          <w:tcPr>
            <w:tcW w:type="dxa" w:w="1162"/>
          </w:tcPr>
          <w:p>
            <w:pPr>
              <w:spacing w:after="20"/>
            </w:pPr>
            <w:r>
              <w:rPr>
                <w:rFonts w:ascii="Montserrat" w:hAnsi="Montserrat"/>
                <w:sz w:val="15"/>
              </w:rPr>
              <w:t>matching</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10</w:t>
            </w:r>
          </w:p>
        </w:tc>
        <w:tc>
          <w:tcPr>
            <w:tcW w:type="dxa" w:w="1162"/>
          </w:tcPr>
          <w:p>
            <w:pPr>
              <w:spacing w:after="20"/>
            </w:pPr>
            <w:r>
              <w:rPr>
                <w:rFonts w:ascii="Montserrat" w:hAnsi="Montserrat"/>
                <w:sz w:val="15"/>
              </w:rPr>
              <w:t>32</w:t>
            </w:r>
          </w:p>
        </w:tc>
        <w:tc>
          <w:tcPr>
            <w:tcW w:type="dxa" w:w="1162"/>
          </w:tcPr>
          <w:p>
            <w:pPr>
              <w:spacing w:after="20"/>
            </w:pPr>
            <w:r>
              <w:rPr>
                <w:rFonts w:ascii="Montserrat" w:hAnsi="Montserrat"/>
                <w:sz w:val="15"/>
              </w:rPr>
              <w:t>18</w:t>
            </w:r>
          </w:p>
        </w:tc>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10</w:t>
            </w:r>
          </w:p>
        </w:tc>
        <w:tc>
          <w:tcPr>
            <w:tcW w:type="dxa" w:w="1162"/>
          </w:tcPr>
          <w:p>
            <w:pPr>
              <w:spacing w:after="20"/>
            </w:pPr>
            <w:r>
              <w:rPr>
                <w:rFonts w:ascii="Montserrat" w:hAnsi="Montserrat"/>
                <w:sz w:val="15"/>
              </w:rPr>
              <w:t>rcmb-050</w:t>
            </w:r>
          </w:p>
        </w:tc>
        <w:tc>
          <w:tcPr>
            <w:tcW w:type="dxa" w:w="1162"/>
          </w:tcPr>
          <w:p>
            <w:pPr>
              <w:spacing w:after="20"/>
            </w:pPr>
            <w:r>
              <w:rPr>
                <w:rFonts w:ascii="Montserrat" w:hAnsi="Montserrat"/>
                <w:sz w:val="15"/>
              </w:rPr>
              <w:t>content_slide</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34</w:t>
            </w:r>
          </w:p>
        </w:tc>
        <w:tc>
          <w:tcPr>
            <w:tcW w:type="dxa" w:w="1162"/>
          </w:tcPr>
          <w:p>
            <w:pPr>
              <w:spacing w:after="20"/>
            </w:pPr>
            <w:r>
              <w:rPr>
                <w:rFonts w:ascii="Montserrat" w:hAnsi="Montserrat"/>
                <w:sz w:val="15"/>
              </w:rPr>
              <w:t>72</w:t>
            </w:r>
          </w:p>
        </w:tc>
        <w:tc>
          <w:tcPr>
            <w:tcW w:type="dxa" w:w="1162"/>
          </w:tcPr>
          <w:p>
            <w:pPr>
              <w:spacing w:after="20"/>
            </w:pPr>
            <w:r>
              <w:rPr>
                <w:rFonts w:ascii="Montserrat" w:hAnsi="Montserrat"/>
                <w:sz w:val="15"/>
              </w:rPr>
              <w:t>31</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11</w:t>
            </w:r>
          </w:p>
        </w:tc>
        <w:tc>
          <w:tcPr>
            <w:tcW w:type="dxa" w:w="1162"/>
          </w:tcPr>
          <w:p>
            <w:pPr>
              <w:spacing w:after="20"/>
            </w:pPr>
            <w:r>
              <w:rPr>
                <w:rFonts w:ascii="Montserrat" w:hAnsi="Montserrat"/>
                <w:sz w:val="15"/>
              </w:rPr>
              <w:t>rcmb-051</w:t>
            </w:r>
          </w:p>
        </w:tc>
        <w:tc>
          <w:tcPr>
            <w:tcW w:type="dxa" w:w="1162"/>
          </w:tcPr>
          <w:p>
            <w:pPr>
              <w:spacing w:after="20"/>
            </w:pPr>
            <w:r>
              <w:rPr>
                <w:rFonts w:ascii="Montserrat" w:hAnsi="Montserrat"/>
                <w:sz w:val="15"/>
              </w:rPr>
              <w:t>drag_drop</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15</w:t>
            </w:r>
          </w:p>
        </w:tc>
        <w:tc>
          <w:tcPr>
            <w:tcW w:type="dxa" w:w="1162"/>
          </w:tcPr>
          <w:p>
            <w:pPr>
              <w:spacing w:after="20"/>
            </w:pPr>
            <w:r>
              <w:rPr>
                <w:rFonts w:ascii="Montserrat" w:hAnsi="Montserrat"/>
                <w:sz w:val="15"/>
              </w:rPr>
              <w:t>15</w:t>
            </w:r>
          </w:p>
        </w:tc>
        <w:tc>
          <w:tcPr>
            <w:tcW w:type="dxa" w:w="1162"/>
          </w:tcPr>
          <w:p>
            <w:pPr>
              <w:spacing w:after="20"/>
            </w:pPr>
            <w:r>
              <w:rPr>
                <w:rFonts w:ascii="Montserrat" w:hAnsi="Montserrat"/>
                <w:sz w:val="15"/>
              </w:rPr>
              <w:t>18</w:t>
            </w:r>
          </w:p>
        </w:tc>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12</w:t>
            </w:r>
          </w:p>
        </w:tc>
        <w:tc>
          <w:tcPr>
            <w:tcW w:type="dxa" w:w="1162"/>
          </w:tcPr>
          <w:p>
            <w:pPr>
              <w:spacing w:after="20"/>
            </w:pPr>
            <w:r>
              <w:rPr>
                <w:rFonts w:ascii="Montserrat" w:hAnsi="Montserrat"/>
                <w:sz w:val="15"/>
              </w:rPr>
              <w:t>rcmb-052</w:t>
            </w:r>
          </w:p>
        </w:tc>
        <w:tc>
          <w:tcPr>
            <w:tcW w:type="dxa" w:w="1162"/>
          </w:tcPr>
          <w:p>
            <w:pPr>
              <w:spacing w:after="20"/>
            </w:pPr>
            <w:r>
              <w:rPr>
                <w:rFonts w:ascii="Montserrat" w:hAnsi="Montserrat"/>
                <w:sz w:val="15"/>
              </w:rPr>
              <w:t>decision_scenario</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15</w:t>
            </w:r>
          </w:p>
        </w:tc>
        <w:tc>
          <w:tcPr>
            <w:tcW w:type="dxa" w:w="1162"/>
          </w:tcPr>
          <w:p>
            <w:pPr>
              <w:spacing w:after="20"/>
            </w:pPr>
            <w:r>
              <w:rPr>
                <w:rFonts w:ascii="Montserrat" w:hAnsi="Montserrat"/>
                <w:sz w:val="15"/>
              </w:rPr>
              <w:t>35</w:t>
            </w:r>
          </w:p>
        </w:tc>
        <w:tc>
          <w:tcPr>
            <w:tcW w:type="dxa" w:w="1162"/>
          </w:tcPr>
          <w:p>
            <w:pPr>
              <w:spacing w:after="20"/>
            </w:pPr>
            <w:r>
              <w:rPr>
                <w:rFonts w:ascii="Montserrat" w:hAnsi="Montserrat"/>
                <w:sz w:val="15"/>
              </w:rPr>
              <w:t>18</w:t>
            </w:r>
          </w:p>
        </w:tc>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13</w:t>
            </w:r>
          </w:p>
        </w:tc>
        <w:tc>
          <w:tcPr>
            <w:tcW w:type="dxa" w:w="1162"/>
          </w:tcPr>
          <w:p>
            <w:pPr>
              <w:spacing w:after="20"/>
            </w:pPr>
            <w:r>
              <w:rPr>
                <w:rFonts w:ascii="Montserrat" w:hAnsi="Montserrat"/>
                <w:sz w:val="15"/>
              </w:rPr>
              <w:t>rcmb-060</w:t>
            </w:r>
          </w:p>
        </w:tc>
        <w:tc>
          <w:tcPr>
            <w:tcW w:type="dxa" w:w="1162"/>
          </w:tcPr>
          <w:p>
            <w:pPr>
              <w:spacing w:after="20"/>
            </w:pPr>
            <w:r>
              <w:rPr>
                <w:rFonts w:ascii="Montserrat" w:hAnsi="Montserrat"/>
                <w:sz w:val="15"/>
              </w:rPr>
              <w:t>adaptive_practice</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20</w:t>
            </w:r>
          </w:p>
        </w:tc>
        <w:tc>
          <w:tcPr>
            <w:tcW w:type="dxa" w:w="1162"/>
          </w:tcPr>
          <w:p>
            <w:pPr>
              <w:spacing w:after="20"/>
            </w:pPr>
            <w:r>
              <w:rPr>
                <w:rFonts w:ascii="Montserrat" w:hAnsi="Montserrat"/>
                <w:sz w:val="15"/>
              </w:rPr>
              <w:t>43</w:t>
            </w:r>
          </w:p>
        </w:tc>
        <w:tc>
          <w:tcPr>
            <w:tcW w:type="dxa" w:w="1162"/>
          </w:tcPr>
          <w:p>
            <w:pPr>
              <w:spacing w:after="20"/>
            </w:pPr>
            <w:r>
              <w:rPr>
                <w:rFonts w:ascii="Montserrat" w:hAnsi="Montserrat"/>
                <w:sz w:val="15"/>
              </w:rPr>
              <w:t>23</w:t>
            </w:r>
          </w:p>
        </w:tc>
        <w:tc>
          <w:tcPr>
            <w:tcW w:type="dxa" w:w="1162"/>
          </w:tcPr>
          <w:p>
            <w:pPr>
              <w:spacing w:after="20"/>
            </w:pPr>
            <w:r>
              <w:rPr>
                <w:rFonts w:ascii="Montserrat" w:hAnsi="Montserrat"/>
                <w:sz w:val="15"/>
              </w:rPr>
              <w:t>10</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14</w:t>
            </w:r>
          </w:p>
        </w:tc>
        <w:tc>
          <w:tcPr>
            <w:tcW w:type="dxa" w:w="1162"/>
          </w:tcPr>
          <w:p>
            <w:pPr>
              <w:spacing w:after="20"/>
            </w:pPr>
            <w:r>
              <w:rPr>
                <w:rFonts w:ascii="Montserrat" w:hAnsi="Montserrat"/>
                <w:sz w:val="15"/>
              </w:rPr>
              <w:t>rcmb-090</w:t>
            </w:r>
          </w:p>
        </w:tc>
        <w:tc>
          <w:tcPr>
            <w:tcW w:type="dxa" w:w="1162"/>
          </w:tcPr>
          <w:p>
            <w:pPr>
              <w:spacing w:after="20"/>
            </w:pPr>
            <w:r>
              <w:rPr>
                <w:rFonts w:ascii="Montserrat" w:hAnsi="Montserrat"/>
                <w:sz w:val="15"/>
              </w:rPr>
              <w:t>results_breakdown</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2</w:t>
            </w:r>
          </w:p>
        </w:tc>
        <w:tc>
          <w:tcPr>
            <w:tcW w:type="dxa" w:w="1162"/>
          </w:tcPr>
          <w:p>
            <w:pPr>
              <w:spacing w:after="20"/>
            </w:pPr>
            <w:r>
              <w:rPr>
                <w:rFonts w:ascii="Montserrat" w:hAnsi="Montserrat"/>
                <w:sz w:val="15"/>
              </w:rPr>
              <w:t>21</w:t>
            </w:r>
          </w:p>
        </w:tc>
        <w:tc>
          <w:tcPr>
            <w:tcW w:type="dxa" w:w="1162"/>
          </w:tcPr>
          <w:p>
            <w:pPr>
              <w:spacing w:after="20"/>
            </w:pPr>
            <w:r>
              <w:rPr>
                <w:rFonts w:ascii="Montserrat" w:hAnsi="Montserrat"/>
                <w:sz w:val="15"/>
              </w:rPr>
              <w:t>9</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15</w:t>
            </w:r>
          </w:p>
        </w:tc>
        <w:tc>
          <w:tcPr>
            <w:tcW w:type="dxa" w:w="1162"/>
          </w:tcPr>
          <w:p>
            <w:pPr>
              <w:spacing w:after="20"/>
            </w:pPr>
            <w:r>
              <w:rPr>
                <w:rFonts w:ascii="Montserrat" w:hAnsi="Montserrat"/>
                <w:sz w:val="15"/>
              </w:rPr>
              <w:t>rcmb-091</w:t>
            </w:r>
          </w:p>
        </w:tc>
        <w:tc>
          <w:tcPr>
            <w:tcW w:type="dxa" w:w="1162"/>
          </w:tcPr>
          <w:p>
            <w:pPr>
              <w:spacing w:after="20"/>
            </w:pPr>
            <w:r>
              <w:rPr>
                <w:rFonts w:ascii="Montserrat" w:hAnsi="Montserrat"/>
                <w:sz w:val="15"/>
              </w:rPr>
              <w:t>summary</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20</w:t>
            </w:r>
          </w:p>
        </w:tc>
        <w:tc>
          <w:tcPr>
            <w:tcW w:type="dxa" w:w="1162"/>
          </w:tcPr>
          <w:p>
            <w:pPr>
              <w:spacing w:after="20"/>
            </w:pPr>
            <w:r>
              <w:rPr>
                <w:rFonts w:ascii="Montserrat" w:hAnsi="Montserrat"/>
                <w:sz w:val="15"/>
              </w:rPr>
              <w:t>47</w:t>
            </w:r>
          </w:p>
        </w:tc>
        <w:tc>
          <w:tcPr>
            <w:tcW w:type="dxa" w:w="1162"/>
          </w:tcPr>
          <w:p>
            <w:pPr>
              <w:spacing w:after="20"/>
            </w:pPr>
            <w:r>
              <w:rPr>
                <w:rFonts w:ascii="Montserrat" w:hAnsi="Montserrat"/>
                <w:sz w:val="15"/>
              </w:rPr>
              <w:t>20</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r>
          </w:p>
        </w:tc>
        <w:tc>
          <w:tcPr>
            <w:tcW w:type="dxa" w:w="1162"/>
          </w:tcPr>
          <w:p>
            <w:pPr>
              <w:spacing w:after="20"/>
            </w:pPr>
            <w:r>
              <w:rPr>
                <w:rFonts w:ascii="Montserrat" w:hAnsi="Montserrat"/>
                <w:sz w:val="15"/>
              </w:rPr>
              <w:t>Totals</w:t>
            </w:r>
          </w:p>
        </w:tc>
        <w:tc>
          <w:tcPr>
            <w:tcW w:type="dxa" w:w="1162"/>
          </w:tcPr>
          <w:p>
            <w:pPr>
              <w:spacing w:after="20"/>
            </w:pPr>
            <w:r>
              <w:rPr>
                <w:rFonts w:ascii="Montserrat" w:hAnsi="Montserrat"/>
                <w:sz w:val="15"/>
              </w:rPr>
            </w:r>
          </w:p>
        </w:tc>
        <w:tc>
          <w:tcPr>
            <w:tcW w:type="dxa" w:w="1162"/>
          </w:tcPr>
          <w:p>
            <w:pPr>
              <w:spacing w:after="20"/>
            </w:pPr>
            <w:r>
              <w:rPr>
                <w:rFonts w:ascii="Montserrat" w:hAnsi="Montserrat"/>
                <w:sz w:val="15"/>
              </w:rPr>
              <w:t>7</w:t>
            </w:r>
          </w:p>
        </w:tc>
        <w:tc>
          <w:tcPr>
            <w:tcW w:type="dxa" w:w="1162"/>
          </w:tcPr>
          <w:p>
            <w:pPr>
              <w:spacing w:after="20"/>
            </w:pPr>
            <w:r>
              <w:rPr>
                <w:rFonts w:ascii="Montserrat" w:hAnsi="Montserrat"/>
                <w:sz w:val="15"/>
              </w:rPr>
              <w:t>80</w:t>
            </w:r>
          </w:p>
        </w:tc>
        <w:tc>
          <w:tcPr>
            <w:tcW w:type="dxa" w:w="1162"/>
          </w:tcPr>
          <w:p>
            <w:pPr>
              <w:spacing w:after="20"/>
            </w:pPr>
            <w:r>
              <w:rPr>
                <w:rFonts w:ascii="Montserrat" w:hAnsi="Montserrat"/>
                <w:sz w:val="15"/>
              </w:rPr>
            </w:r>
          </w:p>
        </w:tc>
        <w:tc>
          <w:tcPr>
            <w:tcW w:type="dxa" w:w="1162"/>
          </w:tcPr>
          <w:p>
            <w:pPr>
              <w:spacing w:after="20"/>
            </w:pPr>
            <w:r>
              <w:rPr>
                <w:rFonts w:ascii="Montserrat" w:hAnsi="Montserrat"/>
                <w:sz w:val="15"/>
              </w:rPr>
              <w:t>658</w:t>
            </w:r>
          </w:p>
        </w:tc>
        <w:tc>
          <w:tcPr>
            <w:tcW w:type="dxa" w:w="1162"/>
          </w:tcPr>
          <w:p>
            <w:pPr>
              <w:spacing w:after="20"/>
            </w:pPr>
            <w:r>
              <w:rPr>
                <w:rFonts w:ascii="Montserrat" w:hAnsi="Montserrat"/>
                <w:sz w:val="15"/>
              </w:rPr>
              <w:t>282 ≈ 4.7 min</w:t>
            </w:r>
          </w:p>
        </w:tc>
        <w:tc>
          <w:tcPr>
            <w:tcW w:type="dxa" w:w="1162"/>
          </w:tcPr>
          <w:p>
            <w:pPr>
              <w:spacing w:after="20"/>
            </w:pPr>
            <w:r>
              <w:rPr>
                <w:rFonts w:ascii="Montserrat" w:hAnsi="Montserrat"/>
                <w:sz w:val="15"/>
              </w:rPr>
              <w:t>Draft</w:t>
            </w:r>
          </w:p>
        </w:tc>
      </w:tr>
    </w:tbl>
    <w:p>
      <w:pPr>
        <w:pStyle w:val="Heading3"/>
        <w:pageBreakBefore/>
      </w:pPr>
      <w:r>
        <w:t>Asset list</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7C0041"/>
          </w:tcPr>
          <w:p>
            <w:pPr>
              <w:spacing w:after="20"/>
            </w:pPr>
            <w:r>
              <w:rPr>
                <w:rFonts w:ascii="Montserrat" w:hAnsi="Montserrat"/>
                <w:b/>
                <w:color w:val="FFFFFF"/>
                <w:sz w:val="15"/>
              </w:rPr>
              <w:t>Asset id</w:t>
            </w:r>
          </w:p>
        </w:tc>
        <w:tc>
          <w:tcPr>
            <w:tcW w:type="dxa" w:w="1742"/>
            <w:shd w:fill="7C0041"/>
          </w:tcPr>
          <w:p>
            <w:pPr>
              <w:spacing w:after="20"/>
            </w:pPr>
            <w:r>
              <w:rPr>
                <w:rFonts w:ascii="Montserrat" w:hAnsi="Montserrat"/>
                <w:b/>
                <w:color w:val="FFFFFF"/>
                <w:sz w:val="15"/>
              </w:rPr>
              <w:t>Kind</w:t>
            </w:r>
          </w:p>
        </w:tc>
        <w:tc>
          <w:tcPr>
            <w:tcW w:type="dxa" w:w="1742"/>
            <w:shd w:fill="7C0041"/>
          </w:tcPr>
          <w:p>
            <w:pPr>
              <w:spacing w:after="20"/>
            </w:pPr>
            <w:r>
              <w:rPr>
                <w:rFonts w:ascii="Montserrat" w:hAnsi="Montserrat"/>
                <w:b/>
                <w:color w:val="FFFFFF"/>
                <w:sz w:val="15"/>
              </w:rPr>
              <w:t>Used on</w:t>
            </w:r>
          </w:p>
        </w:tc>
        <w:tc>
          <w:tcPr>
            <w:tcW w:type="dxa" w:w="1742"/>
            <w:shd w:fill="7C0041"/>
          </w:tcPr>
          <w:p>
            <w:pPr>
              <w:spacing w:after="20"/>
            </w:pPr>
            <w:r>
              <w:rPr>
                <w:rFonts w:ascii="Montserrat" w:hAnsi="Montserrat"/>
                <w:b/>
                <w:color w:val="FFFFFF"/>
                <w:sz w:val="15"/>
              </w:rPr>
              <w:t>Source</w:t>
            </w:r>
          </w:p>
        </w:tc>
        <w:tc>
          <w:tcPr>
            <w:tcW w:type="dxa" w:w="1742"/>
            <w:shd w:fill="7C0041"/>
          </w:tcPr>
          <w:p>
            <w:pPr>
              <w:spacing w:after="20"/>
            </w:pPr>
            <w:r>
              <w:rPr>
                <w:rFonts w:ascii="Montserrat" w:hAnsi="Montserrat"/>
                <w:b/>
                <w:color w:val="FFFFFF"/>
                <w:sz w:val="15"/>
              </w:rPr>
              <w:t>Alt text written?</w:t>
            </w:r>
          </w:p>
        </w:tc>
        <w:tc>
          <w:tcPr>
            <w:tcW w:type="dxa" w:w="1742"/>
            <w:shd w:fill="7C0041"/>
          </w:tcPr>
          <w:p>
            <w:pPr>
              <w:spacing w:after="20"/>
            </w:pPr>
            <w:r>
              <w:rPr>
                <w:rFonts w:ascii="Montserrat" w:hAnsi="Montserrat"/>
                <w:b/>
                <w:color w:val="FFFFFF"/>
                <w:sz w:val="15"/>
              </w:rPr>
              <w:t>Status</w:t>
            </w:r>
          </w:p>
        </w:tc>
      </w:tr>
      <w:tr>
        <w:tc>
          <w:tcPr>
            <w:tcW w:type="dxa" w:w="1742"/>
          </w:tcPr>
          <w:p>
            <w:pPr>
              <w:spacing w:after="20"/>
            </w:pPr>
            <w:r>
              <w:rPr>
                <w:rFonts w:ascii="Montserrat" w:hAnsi="Montserrat"/>
                <w:sz w:val="15"/>
              </w:rPr>
              <w:t>rcmb-img-benefit-icons</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Generated file</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Generated native icon sheet; labels remain HTML in the course.</w:t>
            </w:r>
          </w:p>
        </w:tc>
      </w:tr>
      <w:tr>
        <w:tc>
          <w:tcPr>
            <w:tcW w:type="dxa" w:w="1742"/>
          </w:tcPr>
          <w:p>
            <w:pPr>
              <w:spacing w:after="20"/>
            </w:pPr>
            <w:r>
              <w:rPr>
                <w:rFonts w:ascii="Montserrat" w:hAnsi="Montserrat"/>
                <w:sz w:val="15"/>
              </w:rPr>
              <w:t>rcmb-img-benefit-icons</w:t>
            </w:r>
          </w:p>
        </w:tc>
        <w:tc>
          <w:tcPr>
            <w:tcW w:type="dxa" w:w="1742"/>
          </w:tcPr>
          <w:p>
            <w:pPr>
              <w:spacing w:after="20"/>
            </w:pPr>
            <w:r>
              <w:rPr>
                <w:rFonts w:ascii="Montserrat" w:hAnsi="Montserrat"/>
                <w:sz w:val="15"/>
              </w:rPr>
              <w:t>SVG ×12</w:t>
            </w:r>
          </w:p>
        </w:tc>
        <w:tc>
          <w:tcPr>
            <w:tcW w:type="dxa" w:w="1742"/>
          </w:tcPr>
          <w:p>
            <w:pPr>
              <w:spacing w:after="20"/>
            </w:pPr>
            <w:r>
              <w:rPr>
                <w:rFonts w:ascii="Montserrat" w:hAnsi="Montserrat"/>
                <w:sz w:val="15"/>
              </w:rPr>
              <w:t>rcmb-010, 020, 040</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rcmb-tbl-log</w:t>
            </w:r>
          </w:p>
        </w:tc>
        <w:tc>
          <w:tcPr>
            <w:tcW w:type="dxa" w:w="1742"/>
          </w:tcPr>
          <w:p>
            <w:pPr>
              <w:spacing w:after="20"/>
            </w:pPr>
            <w:r>
              <w:rPr>
                <w:rFonts w:ascii="Montserrat" w:hAnsi="Montserrat"/>
                <w:sz w:val="15"/>
              </w:rPr>
              <w:t>HTML table</w:t>
            </w:r>
          </w:p>
        </w:tc>
        <w:tc>
          <w:tcPr>
            <w:tcW w:type="dxa" w:w="1742"/>
          </w:tcPr>
          <w:p>
            <w:pPr>
              <w:spacing w:after="20"/>
            </w:pPr>
            <w:r>
              <w:rPr>
                <w:rFonts w:ascii="Montserrat" w:hAnsi="Montserrat"/>
                <w:sz w:val="15"/>
              </w:rPr>
              <w:t>rcmb-050, 051</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n/a</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rcmb-pdf-ebp</w:t>
            </w:r>
          </w:p>
        </w:tc>
        <w:tc>
          <w:tcPr>
            <w:tcW w:type="dxa" w:w="1742"/>
          </w:tcPr>
          <w:p>
            <w:pPr>
              <w:spacing w:after="20"/>
            </w:pPr>
            <w:r>
              <w:rPr>
                <w:rFonts w:ascii="Montserrat" w:hAnsi="Montserrat"/>
                <w:sz w:val="15"/>
              </w:rPr>
              <w:t>PDF</w:t>
            </w:r>
          </w:p>
        </w:tc>
        <w:tc>
          <w:tcPr>
            <w:tcW w:type="dxa" w:w="1742"/>
          </w:tcPr>
          <w:p>
            <w:pPr>
              <w:spacing w:after="20"/>
            </w:pPr>
            <w:r>
              <w:rPr>
                <w:rFonts w:ascii="Montserrat" w:hAnsi="Montserrat"/>
                <w:sz w:val="15"/>
              </w:rPr>
              <w:t>rcmb-091</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n/a</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char-noor- / char-omar-</w:t>
            </w:r>
          </w:p>
        </w:tc>
        <w:tc>
          <w:tcPr>
            <w:tcW w:type="dxa" w:w="1742"/>
          </w:tcPr>
          <w:p>
            <w:pPr>
              <w:spacing w:after="20"/>
            </w:pPr>
            <w:r>
              <w:rPr>
                <w:rFonts w:ascii="Montserrat" w:hAnsi="Montserrat"/>
                <w:sz w:val="15"/>
              </w:rPr>
              <w:t>character set (program-wide)</w:t>
            </w:r>
          </w:p>
        </w:tc>
        <w:tc>
          <w:tcPr>
            <w:tcW w:type="dxa" w:w="1742"/>
          </w:tcPr>
          <w:p>
            <w:pPr>
              <w:spacing w:after="20"/>
            </w:pPr>
            <w:r>
              <w:rPr>
                <w:rFonts w:ascii="Montserrat" w:hAnsi="Montserrat"/>
                <w:sz w:val="15"/>
              </w:rPr>
              <w:t>see "Companions in this module"</w:t>
            </w:r>
          </w:p>
        </w:tc>
        <w:tc>
          <w:tcPr>
            <w:tcW w:type="dxa" w:w="1742"/>
          </w:tcPr>
          <w:p>
            <w:pPr>
              <w:spacing w:after="20"/>
            </w:pPr>
            <w:r>
              <w:rPr>
                <w:rFonts w:ascii="Montserrat" w:hAnsi="Montserrat"/>
                <w:sz w:val="15"/>
              </w:rPr>
              <w:t>ai-generated (masters approved first)</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bl>
    <w:p>
      <w:pPr>
        <w:pStyle w:val="Heading3"/>
        <w:pageBreakBefore/>
      </w:pPr>
      <w:r>
        <w:t>Open questions for the SME</w:t>
      </w:r>
    </w:p>
    <w:tbl>
      <w:tblPr>
        <w:tblStyle w:val="LightShading-Accent1"/>
        <w:tblW w:type="auto" w:w="0"/>
        <w:tblLook w:firstColumn="1" w:firstRow="1" w:lastColumn="0" w:lastRow="0" w:noHBand="0" w:noVBand="1" w:val="04A0"/>
      </w:tblPr>
      <w:tblGrid>
        <w:gridCol w:w="2091"/>
        <w:gridCol w:w="2091"/>
        <w:gridCol w:w="2091"/>
        <w:gridCol w:w="2091"/>
        <w:gridCol w:w="2091"/>
      </w:tblGrid>
      <w:tr>
        <w:trPr>
          <w:tblHeader w:val="true"/>
        </w:trPr>
        <w:tc>
          <w:tcPr>
            <w:tcW w:type="dxa" w:w="2091"/>
            <w:shd w:fill="7C0041"/>
          </w:tcPr>
          <w:p>
            <w:pPr>
              <w:spacing w:after="20"/>
            </w:pPr>
            <w:r>
              <w:rPr>
                <w:rFonts w:ascii="Montserrat" w:hAnsi="Montserrat"/>
                <w:b/>
                <w:color w:val="FFFFFF"/>
                <w:sz w:val="15"/>
              </w:rPr>
              <w:t>#</w:t>
            </w:r>
          </w:p>
        </w:tc>
        <w:tc>
          <w:tcPr>
            <w:tcW w:type="dxa" w:w="2091"/>
            <w:shd w:fill="7C0041"/>
          </w:tcPr>
          <w:p>
            <w:pPr>
              <w:spacing w:after="20"/>
            </w:pPr>
            <w:r>
              <w:rPr>
                <w:rFonts w:ascii="Montserrat" w:hAnsi="Montserrat"/>
                <w:b/>
                <w:color w:val="FFFFFF"/>
                <w:sz w:val="15"/>
              </w:rPr>
              <w:t>Screen id</w:t>
            </w:r>
          </w:p>
        </w:tc>
        <w:tc>
          <w:tcPr>
            <w:tcW w:type="dxa" w:w="2091"/>
            <w:shd w:fill="7C0041"/>
          </w:tcPr>
          <w:p>
            <w:pPr>
              <w:spacing w:after="20"/>
            </w:pPr>
            <w:r>
              <w:rPr>
                <w:rFonts w:ascii="Montserrat" w:hAnsi="Montserrat"/>
                <w:b/>
                <w:color w:val="FFFFFF"/>
                <w:sz w:val="15"/>
              </w:rPr>
              <w:t>Question</w:t>
            </w:r>
          </w:p>
        </w:tc>
        <w:tc>
          <w:tcPr>
            <w:tcW w:type="dxa" w:w="2091"/>
            <w:shd w:fill="7C0041"/>
          </w:tcPr>
          <w:p>
            <w:pPr>
              <w:spacing w:after="20"/>
            </w:pPr>
            <w:r>
              <w:rPr>
                <w:rFonts w:ascii="Montserrat" w:hAnsi="Montserrat"/>
                <w:b/>
                <w:color w:val="FFFFFF"/>
                <w:sz w:val="15"/>
              </w:rPr>
              <w:t>Phase 0 owner</w:t>
            </w:r>
          </w:p>
        </w:tc>
        <w:tc>
          <w:tcPr>
            <w:tcW w:type="dxa" w:w="2091"/>
            <w:shd w:fill="7C0041"/>
          </w:tcPr>
          <w:p>
            <w:pPr>
              <w:spacing w:after="20"/>
            </w:pPr>
            <w:r>
              <w:rPr>
                <w:rFonts w:ascii="Montserrat" w:hAnsi="Montserrat"/>
                <w:b/>
                <w:color w:val="FFFFFF"/>
                <w:sz w:val="15"/>
              </w:rPr>
              <w:t>Blocks build?</w:t>
            </w:r>
          </w:p>
        </w:tc>
      </w:tr>
      <w:tr>
        <w:tc>
          <w:tcPr>
            <w:tcW w:type="dxa" w:w="2091"/>
          </w:tcPr>
          <w:p>
            <w:pPr>
              <w:spacing w:after="20"/>
            </w:pPr>
            <w:r>
              <w:rPr>
                <w:rFonts w:ascii="Montserrat" w:hAnsi="Montserrat"/>
                <w:sz w:val="15"/>
              </w:rPr>
              <w:t>1</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Deck date "August 30, 2023" vs file name "2026"</w:t>
            </w:r>
          </w:p>
        </w:tc>
        <w:tc>
          <w:tcPr>
            <w:tcW w:type="dxa" w:w="2091"/>
          </w:tcPr>
          <w:p>
            <w:pPr>
              <w:spacing w:after="20"/>
            </w:pPr>
            <w:r>
              <w:rPr>
                <w:rFonts w:ascii="Montserrat" w:hAnsi="Montserrat"/>
                <w:sz w:val="15"/>
              </w:rPr>
              <w:t>B1 · RCM lead</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2</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Regulator name CCHI vs CHI</w:t>
            </w:r>
          </w:p>
        </w:tc>
        <w:tc>
          <w:tcPr>
            <w:tcW w:type="dxa" w:w="2091"/>
          </w:tcPr>
          <w:p>
            <w:pPr>
              <w:spacing w:after="20"/>
            </w:pPr>
            <w:r>
              <w:rPr>
                <w:rFonts w:ascii="Montserrat" w:hAnsi="Montserrat"/>
                <w:sz w:val="15"/>
              </w:rPr>
              <w:t>B2 · RCM lead</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3</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Every benefit on slides 8–12 checked against the official EBP document (text is small and approximate)</w:t>
            </w:r>
          </w:p>
        </w:tc>
        <w:tc>
          <w:tcPr>
            <w:tcW w:type="dxa" w:w="2091"/>
          </w:tcPr>
          <w:p>
            <w:pPr>
              <w:spacing w:after="20"/>
            </w:pPr>
            <w:r>
              <w:rPr>
                <w:rFonts w:ascii="Montserrat" w:hAnsi="Montserrat"/>
                <w:sz w:val="15"/>
              </w:rPr>
              <w:t>B3 · Payer relations</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4</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Counts: "18 added / 10 amended" vs 10 and 8 headline items</w:t>
            </w:r>
          </w:p>
        </w:tc>
        <w:tc>
          <w:tcPr>
            <w:tcW w:type="dxa" w:w="2091"/>
          </w:tcPr>
          <w:p>
            <w:pPr>
              <w:spacing w:after="20"/>
            </w:pPr>
            <w:r>
              <w:rPr>
                <w:rFonts w:ascii="Montserrat" w:hAnsi="Montserrat"/>
                <w:sz w:val="15"/>
              </w:rPr>
              <w:t>B4 · Payer relations</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5</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Limits: mental health 50,000 SAR per policy period; kidney transplant 250,000 SAR</w:t>
            </w:r>
          </w:p>
        </w:tc>
        <w:tc>
          <w:tcPr>
            <w:tcW w:type="dxa" w:w="2091"/>
          </w:tcPr>
          <w:p>
            <w:pPr>
              <w:spacing w:after="20"/>
            </w:pPr>
            <w:r>
              <w:rPr>
                <w:rFonts w:ascii="Montserrat" w:hAnsi="Montserrat"/>
                <w:sz w:val="15"/>
              </w:rPr>
              <w:t>B5 · Payer relations</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6</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Optical cover wording ("life-threatening congenital illness for beneficiaries up to 14 years")</w:t>
            </w:r>
          </w:p>
        </w:tc>
        <w:tc>
          <w:tcPr>
            <w:tcW w:type="dxa" w:w="2091"/>
          </w:tcPr>
          <w:p>
            <w:pPr>
              <w:spacing w:after="20"/>
            </w:pPr>
            <w:r>
              <w:rPr>
                <w:rFonts w:ascii="Montserrat" w:hAnsi="Montserrat"/>
                <w:sz w:val="15"/>
              </w:rPr>
              <w:t>B6 · Payer relations</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7</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Behavioural/dietary consultation criteria ("BMI &gt; 30 or ≥ 2 risk factors")</w:t>
            </w:r>
          </w:p>
        </w:tc>
        <w:tc>
          <w:tcPr>
            <w:tcW w:type="dxa" w:w="2091"/>
          </w:tcPr>
          <w:p>
            <w:pPr>
              <w:spacing w:after="20"/>
            </w:pPr>
            <w:r>
              <w:rPr>
                <w:rFonts w:ascii="Montserrat" w:hAnsi="Montserrat"/>
                <w:sz w:val="15"/>
              </w:rPr>
              <w:t>B7 · Payer relations</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8</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Rejection log (slide 6): claim numbers, provider names, dates</w:t>
            </w:r>
          </w:p>
        </w:tc>
        <w:tc>
          <w:tcPr>
            <w:tcW w:type="dxa" w:w="2091"/>
          </w:tcPr>
          <w:p>
            <w:pPr>
              <w:spacing w:after="20"/>
            </w:pPr>
            <w:r>
              <w:rPr>
                <w:rFonts w:ascii="Montserrat" w:hAnsi="Montserrat"/>
                <w:sz w:val="15"/>
              </w:rPr>
              <w:t>B8 · RCM lead + DPO</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9</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Rejection categories</w:t>
            </w:r>
          </w:p>
        </w:tc>
        <w:tc>
          <w:tcPr>
            <w:tcW w:type="dxa" w:w="2091"/>
          </w:tcPr>
          <w:p>
            <w:pPr>
              <w:spacing w:after="20"/>
            </w:pPr>
            <w:r>
              <w:rPr>
                <w:rFonts w:ascii="Montserrat" w:hAnsi="Montserrat"/>
                <w:sz w:val="15"/>
              </w:rPr>
              <w:t>B9 · Coding lead</w:t>
            </w:r>
          </w:p>
        </w:tc>
        <w:tc>
          <w:tcPr>
            <w:tcW w:type="dxa" w:w="2091"/>
          </w:tcPr>
          <w:p>
            <w:pPr>
              <w:spacing w:after="20"/>
            </w:pPr>
            <w:r>
              <w:rPr>
                <w:rFonts w:ascii="Montserrat" w:hAnsi="Montserrat"/>
                <w:sz w:val="15"/>
              </w:rPr>
              <w:t>Yes</w:t>
            </w:r>
          </w:p>
        </w:tc>
      </w:tr>
    </w:tbl>
    <w:p>
      <w:pPr>
        <w:pStyle w:val="Heading3"/>
        <w:pageBreakBefore/>
      </w:pPr>
      <w:r>
        <w:t>Lexicon additions</w:t>
      </w:r>
    </w:p>
    <w:tbl>
      <w:tblPr>
        <w:tblStyle w:val="LightShading-Accent1"/>
        <w:tblW w:type="auto" w:w="0"/>
        <w:tblLook w:firstColumn="1" w:firstRow="1" w:lastColumn="0" w:lastRow="0" w:noHBand="0" w:noVBand="1" w:val="04A0"/>
      </w:tblPr>
      <w:tblGrid>
        <w:gridCol w:w="3485"/>
        <w:gridCol w:w="3485"/>
        <w:gridCol w:w="3485"/>
      </w:tblGrid>
      <w:tr>
        <w:trPr>
          <w:tblHeader w:val="true"/>
        </w:trPr>
        <w:tc>
          <w:tcPr>
            <w:tcW w:type="dxa" w:w="3485"/>
            <w:shd w:fill="7C0041"/>
          </w:tcPr>
          <w:p>
            <w:pPr>
              <w:spacing w:after="20"/>
            </w:pPr>
            <w:r>
              <w:rPr>
                <w:rFonts w:ascii="Montserrat" w:hAnsi="Montserrat"/>
                <w:b/>
                <w:color w:val="FFFFFF"/>
                <w:sz w:val="15"/>
              </w:rPr>
              <w:t>Term</w:t>
            </w:r>
          </w:p>
        </w:tc>
        <w:tc>
          <w:tcPr>
            <w:tcW w:type="dxa" w:w="3485"/>
            <w:shd w:fill="7C0041"/>
          </w:tcPr>
          <w:p>
            <w:pPr>
              <w:spacing w:after="20"/>
            </w:pPr>
            <w:r>
              <w:rPr>
                <w:rFonts w:ascii="Montserrat" w:hAnsi="Montserrat"/>
                <w:b/>
                <w:color w:val="FFFFFF"/>
                <w:sz w:val="15"/>
              </w:rPr>
              <w:t>Say it as</w:t>
            </w:r>
          </w:p>
        </w:tc>
        <w:tc>
          <w:tcPr>
            <w:tcW w:type="dxa" w:w="3485"/>
            <w:shd w:fill="7C0041"/>
          </w:tcPr>
          <w:p>
            <w:pPr>
              <w:spacing w:after="20"/>
            </w:pPr>
            <w:r>
              <w:rPr>
                <w:rFonts w:ascii="Montserrat" w:hAnsi="Montserrat"/>
                <w:b/>
                <w:color w:val="FFFFFF"/>
                <w:sz w:val="15"/>
              </w:rPr>
              <w:t>Screens</w:t>
            </w:r>
          </w:p>
        </w:tc>
      </w:tr>
      <w:tr>
        <w:tc>
          <w:tcPr>
            <w:tcW w:type="dxa" w:w="3485"/>
          </w:tcPr>
          <w:p>
            <w:pPr>
              <w:spacing w:after="20"/>
            </w:pPr>
            <w:r>
              <w:rPr>
                <w:rFonts w:ascii="Montserrat" w:hAnsi="Montserrat"/>
                <w:sz w:val="15"/>
              </w:rPr>
              <w:t>EBP</w:t>
            </w:r>
          </w:p>
        </w:tc>
        <w:tc>
          <w:tcPr>
            <w:tcW w:type="dxa" w:w="3485"/>
          </w:tcPr>
          <w:p>
            <w:pPr>
              <w:spacing w:after="20"/>
            </w:pPr>
            <w:r>
              <w:rPr>
                <w:rFonts w:ascii="Montserrat" w:hAnsi="Montserrat"/>
                <w:sz w:val="15"/>
              </w:rPr>
              <w:t>E-B-P</w:t>
            </w:r>
          </w:p>
        </w:tc>
        <w:tc>
          <w:tcPr>
            <w:tcW w:type="dxa" w:w="3485"/>
          </w:tcPr>
          <w:p>
            <w:pPr>
              <w:spacing w:after="20"/>
            </w:pPr>
            <w:r>
              <w:rPr>
                <w:rFonts w:ascii="Montserrat" w:hAnsi="Montserrat"/>
                <w:sz w:val="15"/>
              </w:rPr>
              <w:t>rcmb-000</w:t>
            </w:r>
          </w:p>
        </w:tc>
      </w:tr>
      <w:tr>
        <w:tc>
          <w:tcPr>
            <w:tcW w:type="dxa" w:w="3485"/>
          </w:tcPr>
          <w:p>
            <w:pPr>
              <w:spacing w:after="20"/>
            </w:pPr>
            <w:r>
              <w:rPr>
                <w:rFonts w:ascii="Montserrat" w:hAnsi="Montserrat"/>
                <w:sz w:val="15"/>
              </w:rPr>
              <w:t>RCM</w:t>
            </w:r>
          </w:p>
        </w:tc>
        <w:tc>
          <w:tcPr>
            <w:tcW w:type="dxa" w:w="3485"/>
          </w:tcPr>
          <w:p>
            <w:pPr>
              <w:spacing w:after="20"/>
            </w:pPr>
            <w:r>
              <w:rPr>
                <w:rFonts w:ascii="Montserrat" w:hAnsi="Montserrat"/>
                <w:sz w:val="15"/>
              </w:rPr>
              <w:t>R-C-M</w:t>
            </w:r>
          </w:p>
        </w:tc>
        <w:tc>
          <w:tcPr>
            <w:tcW w:type="dxa" w:w="3485"/>
          </w:tcPr>
          <w:p>
            <w:pPr>
              <w:spacing w:after="20"/>
            </w:pPr>
            <w:r>
              <w:rPr>
                <w:rFonts w:ascii="Montserrat" w:hAnsi="Montserrat"/>
                <w:sz w:val="15"/>
              </w:rPr>
              <w:t>rcmb-000</w:t>
            </w:r>
          </w:p>
        </w:tc>
      </w:tr>
    </w:tbl>
    <w:p>
      <w:pPr>
        <w:pStyle w:val="Heading3"/>
        <w:pageBreakBefore/>
      </w:pPr>
      <w:r>
        <w:t>Self-check</w:t>
      </w:r>
    </w:p>
    <w:p>
      <w:pPr>
        <w:pStyle w:val="ListBullet"/>
      </w:pPr>
      <w:r>
        <w:t>[x] Every Phase 2 core screen has a card, in the same id order.</w:t>
      </w:r>
    </w:p>
    <w:p>
      <w:pPr>
        <w:pStyle w:val="ListBullet"/>
      </w:pPr>
      <w:r>
        <w:t>[x] Screen scoring totals reconcile to the Phase 2/4 plan (7 scored / 80 points).</w:t>
      </w:r>
    </w:p>
    <w:p>
      <w:pPr>
        <w:pStyle w:val="ListBullet"/>
      </w:pPr>
      <w:r>
        <w:t>[x] Every screen has a visual brief, supplied-logo instruction, narration segment and accessibility notes.</w:t>
      </w:r>
    </w:p>
    <w:p>
      <w:pPr>
        <w:pStyle w:val="ListBullet"/>
      </w:pPr>
      <w:r>
        <w:t>[x] Every meaningful generated or planned image is listed with an alt-text route and provenance status.</w:t>
      </w:r>
    </w:p>
    <w:p>
      <w:pPr>
        <w:pStyle w:val="ListBullet"/>
      </w:pPr>
      <w:r>
        <w:t>[x] Template structural review ran on every card: all eight sections and every Phase 2 interaction brief are present; human SME/content approval remains pending.</w:t>
      </w:r>
    </w:p>
    <w:p>
      <w:pPr>
        <w:pStyle w:val="ListBullet"/>
      </w:pPr>
      <w:r>
        <w:t>[x] No real patient, staff, claim or contact data is introduced.</w:t>
      </w:r>
    </w:p>
    <w:p>
      <w:pPr>
        <w:pStyle w:val="ListBullet"/>
      </w:pPr>
      <w:r>
        <w:t>[ ] SME review and Phase 0 approval are complete — not yet; do not move to production.</w:t>
      </w:r>
    </w:p>
    <w:p>
      <w:pPr>
        <w:pStyle w:val="ListBullet"/>
      </w:pPr>
      <w:r>
        <w:t>[ ] Production voice selection / D10 approval is complete — not yet.</w:t>
      </w:r>
    </w:p>
    <w:p>
      <w:pPr>
        <w:pStyle w:val="ListBullet"/>
      </w:pPr>
      <w:r>
        <w:t>[ ] Type-specific production JSON, final asset IDs and SCORM build have been validated — Phase 4 work, not claimed here.</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Montserrat" w:hAnsi="Montserrat"/>
        <w:color w:val="5B6B7B"/>
        <w:sz w:val="15"/>
      </w:rPr>
      <w:t xml:space="preserve">Draft for SME review · 14 October 2026 · MC-SB-06 v0.2 · Module 06   ·   Page </w:t>
    </w:r>
    <w:r>
      <w:rPr>
        <w:rFonts w:ascii="Montserrat" w:hAnsi="Montserrat"/>
        <w:color w:val="5B6B7B"/>
        <w:sz w:val="15"/>
      </w:rPr>
      <w:fldChar w:fldCharType="begin"/>
      <w:instrText xml:space="preserve"> PAGE </w:instrText>
      <w:fldChar w:fldCharType="end"/>
    </w:r>
    <w:r>
      <w:rPr>
        <w:rFonts w:ascii="Montserrat" w:hAnsi="Montserrat"/>
        <w:color w:val="5B6B7B"/>
        <w:sz w:val="15"/>
      </w:rPr>
      <w:t xml:space="preserve"> of </w:t>
    </w:r>
    <w:r>
      <w:rPr>
        <w:rFonts w:ascii="Montserrat" w:hAnsi="Montserrat"/>
        <w:color w:val="5B6B7B"/>
        <w:sz w:val="15"/>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454" w:val="right"/>
      </w:tabs>
      <w:jc w:val="left"/>
    </w:pPr>
    <w:r>
      <w:drawing>
        <wp:inline xmlns:a="http://schemas.openxmlformats.org/drawingml/2006/main" xmlns:pic="http://schemas.openxmlformats.org/drawingml/2006/picture">
          <wp:extent cx="1234440" cy="469012"/>
          <wp:docPr id="1" name="Picture 1"/>
          <wp:cNvGraphicFramePr>
            <a:graphicFrameLocks noChangeAspect="1"/>
          </wp:cNvGraphicFramePr>
          <a:graphic>
            <a:graphicData uri="http://schemas.openxmlformats.org/drawingml/2006/picture">
              <pic:pic>
                <pic:nvPicPr>
                  <pic:cNvPr id="0" name="logo-horizontal-navy.png"/>
                  <pic:cNvPicPr/>
                </pic:nvPicPr>
                <pic:blipFill>
                  <a:blip r:embed="rId1"/>
                  <a:stretch>
                    <a:fillRect/>
                  </a:stretch>
                </pic:blipFill>
                <pic:spPr>
                  <a:xfrm>
                    <a:off x="0" y="0"/>
                    <a:ext cx="1234440" cy="469012"/>
                  </a:xfrm>
                  <a:prstGeom prst="rect"/>
                </pic:spPr>
              </pic:pic>
            </a:graphicData>
          </a:graphic>
        </wp:inline>
      </w:drawing>
    </w:r>
    <w:r>
      <w:rPr>
        <w:rFonts w:ascii="Montserrat" w:hAnsi="Montserrat"/>
        <w:color w:val="5B6B7B"/>
        <w:sz w:val="15"/>
      </w:rPr>
      <w:tab/>
      <w:t>MY CLINIC  |  STORYBOARD REVIEW  |  MC-SB-06 v0.2  |  MODULE 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Montserrat" w:hAnsi="Montserrat" w:eastAsia="Montserrat"/>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ontserrat" w:hAnsi="Montserrat" w:eastAsia="Montserrat"/>
      <w:b/>
      <w:bCs/>
      <w:color w:val="00386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ontserrat" w:hAnsi="Montserrat" w:eastAsia="Montserrat"/>
      <w:b/>
      <w:bCs/>
      <w:color w:val="00386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ontserrat" w:hAnsi="Montserrat" w:eastAsia="Montserrat"/>
      <w:b/>
      <w:bCs/>
      <w:color w:val="00386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ontserrat" w:hAnsi="Montserrat" w:eastAsia="Montserrat"/>
      <w:b/>
      <w:bCs/>
      <w:i/>
      <w:iCs/>
      <w:color w:val="003867"/>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ontserrat" w:hAnsi="Montserrat" w:eastAsia="Montserrat"/>
      <w:color w:val="00386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oryboardCode">
    <w:name w:val="Storyboard Code"/>
    <w:pPr>
      <w:spacing w:after="40"/>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