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03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03 Welcome On Board: My Clinic &amp; HR Essentials</w:t>
      </w:r>
    </w:p>
    <w:p>
      <w:pPr>
        <w:ind w:left="288"/>
      </w:pPr>
      <w:r>
        <w:rPr>
          <w:i/>
          <w:color w:val="5B6B7B"/>
        </w:rPr>
        <w:t>Screen-by-screen storyboard for module 03. One card per screen listed in</w:t>
      </w:r>
    </w:p>
    <w:p>
      <w:pPr>
        <w:ind w:left="288"/>
      </w:pPr>
      <w:r>
        <w:rPr>
          <w:i/>
          <w:color w:val="5B6B7B"/>
        </w:rPr>
        <w:t>../phase-2-storyboard.md, same ids, same order.</w:t>
      </w:r>
    </w:p>
    <w:p>
      <w:pPr>
        <w:ind w:left="288"/>
      </w:pPr>
      <w:r>
        <w:rPr>
          <w:i/>
          <w:color w:val="5B6B7B"/>
        </w:rPr>
        <w:t>Written against ../../00_program/storyboard-template/README.md.</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03 — My Clinic — Welcome On Board: My Clinic &amp; HR Essentials</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v0.1</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(storyboarding run 1), for HR + Comms review</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HR Business Partner / Head of Human Capital (SME lead); Corporate Communications for screens hr-020–hr-023</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employees (clinical and non-clinical), day 1–3</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Proposal target ~45 minutes; Phase 1 allocation ~46 minutes (A 3 · B 6 · C 5 · D 6 · E 10 · F 6 · G 5 · H 2 · I 2 · Close 1); reconcile the 1-minute difference at SME review / pilot.</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2004 4th ed · viewed_all_and_passed · passing score 70 (= 102 of 145 points)</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15 / 145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elearning-course/md/03_hr-employee-induction.md (from HR.pptx, 62 slides, *Confidential*)</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(version/date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Caring purple #652D8C</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brand_to_theme(00_program/brand/brand-kit.json) + style-minimal; module colour #652D8C as secondary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 B2, B3, B4, B5/D3, B6/D5, B7, B8, B9, B10, B11, B12, B13, B14/D8</w:t>
            </w:r>
          </w:p>
        </w:tc>
      </w:tr>
    </w:tbl>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Objective id</w:t>
            </w:r>
          </w:p>
        </w:tc>
        <w:tc>
          <w:tcPr>
            <w:tcW w:type="dxa" w:w="3485"/>
            <w:shd w:fill="652D8C"/>
          </w:tcPr>
          <w:p>
            <w:pPr>
              <w:spacing w:after="20"/>
            </w:pPr>
            <w:r>
              <w:rPr>
                <w:rFonts w:ascii="Montserrat" w:hAnsi="Montserrat"/>
                <w:b/>
                <w:color w:val="FFFFFF"/>
                <w:sz w:val="15"/>
              </w:rPr>
              <w:t>Objective</w:t>
            </w:r>
          </w:p>
        </w:tc>
        <w:tc>
          <w:tcPr>
            <w:tcW w:type="dxa" w:w="3485"/>
            <w:shd w:fill="652D8C"/>
          </w:tcPr>
          <w:p>
            <w:pPr>
              <w:spacing w:after="20"/>
            </w:pPr>
            <w:r>
              <w:rPr>
                <w:rFonts w:ascii="Montserrat" w:hAnsi="Montserrat"/>
                <w:b/>
                <w:color w:val="FFFFFF"/>
                <w:sz w:val="15"/>
              </w:rPr>
              <w:t>Assessed by (screen ids)</w:t>
            </w:r>
          </w:p>
        </w:tc>
      </w:tr>
      <w:tr>
        <w:tc>
          <w:tcPr>
            <w:tcW w:type="dxa" w:w="3485"/>
          </w:tcPr>
          <w:p>
            <w:pPr>
              <w:spacing w:after="20"/>
            </w:pPr>
            <w:r>
              <w:rPr>
                <w:rFonts w:ascii="Montserrat" w:hAnsi="Montserrat"/>
                <w:sz w:val="15"/>
              </w:rPr>
              <w:t>hr-o1</w:t>
            </w:r>
          </w:p>
        </w:tc>
        <w:tc>
          <w:tcPr>
            <w:tcW w:type="dxa" w:w="3485"/>
          </w:tcPr>
          <w:p>
            <w:pPr>
              <w:spacing w:after="20"/>
            </w:pPr>
            <w:r>
              <w:rPr>
                <w:rFonts w:ascii="Montserrat" w:hAnsi="Montserrat"/>
                <w:sz w:val="15"/>
              </w:rPr>
              <w:t>Link My Clinic's values and 7C strategy to everyday actions in your role.</w:t>
            </w:r>
          </w:p>
        </w:tc>
        <w:tc>
          <w:tcPr>
            <w:tcW w:type="dxa" w:w="3485"/>
          </w:tcPr>
          <w:p>
            <w:pPr>
              <w:spacing w:after="20"/>
            </w:pPr>
            <w:r>
              <w:rPr>
                <w:rFonts w:ascii="Montserrat" w:hAnsi="Montserrat"/>
                <w:sz w:val="15"/>
              </w:rPr>
              <w:t>hr-011, hr-013</w:t>
            </w:r>
          </w:p>
        </w:tc>
      </w:tr>
      <w:tr>
        <w:tc>
          <w:tcPr>
            <w:tcW w:type="dxa" w:w="3485"/>
          </w:tcPr>
          <w:p>
            <w:pPr>
              <w:spacing w:after="20"/>
            </w:pPr>
            <w:r>
              <w:rPr>
                <w:rFonts w:ascii="Montserrat" w:hAnsi="Montserrat"/>
                <w:sz w:val="15"/>
              </w:rPr>
              <w:t>hr-o2</w:t>
            </w:r>
          </w:p>
        </w:tc>
        <w:tc>
          <w:tcPr>
            <w:tcW w:type="dxa" w:w="3485"/>
          </w:tcPr>
          <w:p>
            <w:pPr>
              <w:spacing w:after="20"/>
            </w:pPr>
            <w:r>
              <w:rPr>
                <w:rFonts w:ascii="Montserrat" w:hAnsi="Montserrat"/>
                <w:sz w:val="15"/>
              </w:rPr>
              <w:t>Apply the code of ethics and patients' rights and responsibilities to workplace situations.</w:t>
            </w:r>
          </w:p>
        </w:tc>
        <w:tc>
          <w:tcPr>
            <w:tcW w:type="dxa" w:w="3485"/>
          </w:tcPr>
          <w:p>
            <w:pPr>
              <w:spacing w:after="20"/>
            </w:pPr>
            <w:r>
              <w:rPr>
                <w:rFonts w:ascii="Montserrat" w:hAnsi="Montserrat"/>
                <w:sz w:val="15"/>
              </w:rPr>
              <w:t>hr-031, hr-032, hr-033</w:t>
            </w:r>
          </w:p>
        </w:tc>
      </w:tr>
      <w:tr>
        <w:tc>
          <w:tcPr>
            <w:tcW w:type="dxa" w:w="3485"/>
          </w:tcPr>
          <w:p>
            <w:pPr>
              <w:spacing w:after="20"/>
            </w:pPr>
            <w:r>
              <w:rPr>
                <w:rFonts w:ascii="Montserrat" w:hAnsi="Montserrat"/>
                <w:sz w:val="15"/>
              </w:rPr>
              <w:t>hr-o3</w:t>
            </w:r>
          </w:p>
        </w:tc>
        <w:tc>
          <w:tcPr>
            <w:tcW w:type="dxa" w:w="3485"/>
          </w:tcPr>
          <w:p>
            <w:pPr>
              <w:spacing w:after="20"/>
            </w:pPr>
            <w:r>
              <w:rPr>
                <w:rFonts w:ascii="Montserrat" w:hAnsi="Montserrat"/>
                <w:sz w:val="15"/>
              </w:rPr>
              <w:t>Decide whether a leave request is eligible and how many days apply.</w:t>
            </w:r>
          </w:p>
        </w:tc>
        <w:tc>
          <w:tcPr>
            <w:tcW w:type="dxa" w:w="3485"/>
          </w:tcPr>
          <w:p>
            <w:pPr>
              <w:spacing w:after="20"/>
            </w:pPr>
            <w:r>
              <w:rPr>
                <w:rFonts w:ascii="Montserrat" w:hAnsi="Montserrat"/>
                <w:sz w:val="15"/>
              </w:rPr>
              <w:t>hr-042, hr-044, hr-045</w:t>
            </w:r>
          </w:p>
        </w:tc>
      </w:tr>
      <w:tr>
        <w:tc>
          <w:tcPr>
            <w:tcW w:type="dxa" w:w="3485"/>
          </w:tcPr>
          <w:p>
            <w:pPr>
              <w:spacing w:after="20"/>
            </w:pPr>
            <w:r>
              <w:rPr>
                <w:rFonts w:ascii="Montserrat" w:hAnsi="Montserrat"/>
                <w:sz w:val="15"/>
              </w:rPr>
              <w:t>hr-o4</w:t>
            </w:r>
          </w:p>
        </w:tc>
        <w:tc>
          <w:tcPr>
            <w:tcW w:type="dxa" w:w="3485"/>
          </w:tcPr>
          <w:p>
            <w:pPr>
              <w:spacing w:after="20"/>
            </w:pPr>
            <w:r>
              <w:rPr>
                <w:rFonts w:ascii="Montserrat" w:hAnsi="Montserrat"/>
                <w:sz w:val="15"/>
              </w:rPr>
              <w:t>Calculate a GOSI deduction and an overtime payment.</w:t>
            </w:r>
          </w:p>
        </w:tc>
        <w:tc>
          <w:tcPr>
            <w:tcW w:type="dxa" w:w="3485"/>
          </w:tcPr>
          <w:p>
            <w:pPr>
              <w:spacing w:after="20"/>
            </w:pPr>
            <w:r>
              <w:rPr>
                <w:rFonts w:ascii="Montserrat" w:hAnsi="Montserrat"/>
                <w:sz w:val="15"/>
              </w:rPr>
              <w:t>hr-052, hr-054</w:t>
            </w:r>
          </w:p>
        </w:tc>
      </w:tr>
      <w:tr>
        <w:tc>
          <w:tcPr>
            <w:tcW w:type="dxa" w:w="3485"/>
          </w:tcPr>
          <w:p>
            <w:pPr>
              <w:spacing w:after="20"/>
            </w:pPr>
            <w:r>
              <w:rPr>
                <w:rFonts w:ascii="Montserrat" w:hAnsi="Montserrat"/>
                <w:sz w:val="15"/>
              </w:rPr>
              <w:t>hr-o5</w:t>
            </w:r>
          </w:p>
        </w:tc>
        <w:tc>
          <w:tcPr>
            <w:tcW w:type="dxa" w:w="3485"/>
          </w:tcPr>
          <w:p>
            <w:pPr>
              <w:spacing w:after="20"/>
            </w:pPr>
            <w:r>
              <w:rPr>
                <w:rFonts w:ascii="Montserrat" w:hAnsi="Montserrat"/>
                <w:sz w:val="15"/>
              </w:rPr>
              <w:t>Choose the correct system (Oracle, intranet, Qiwa, Mumaris) and submit a leave request in Oracle.</w:t>
            </w:r>
          </w:p>
        </w:tc>
        <w:tc>
          <w:tcPr>
            <w:tcW w:type="dxa" w:w="3485"/>
          </w:tcPr>
          <w:p>
            <w:pPr>
              <w:spacing w:after="20"/>
            </w:pPr>
            <w:r>
              <w:rPr>
                <w:rFonts w:ascii="Montserrat" w:hAnsi="Montserrat"/>
                <w:sz w:val="15"/>
              </w:rPr>
              <w:t>hr-060, hr-061, hr-062</w:t>
            </w:r>
          </w:p>
        </w:tc>
      </w:tr>
      <w:tr>
        <w:tc>
          <w:tcPr>
            <w:tcW w:type="dxa" w:w="3485"/>
          </w:tcPr>
          <w:p>
            <w:pPr>
              <w:spacing w:after="20"/>
            </w:pPr>
            <w:r>
              <w:rPr>
                <w:rFonts w:ascii="Montserrat" w:hAnsi="Montserrat"/>
                <w:sz w:val="15"/>
              </w:rPr>
              <w:t>hr-o6</w:t>
            </w:r>
          </w:p>
        </w:tc>
        <w:tc>
          <w:tcPr>
            <w:tcW w:type="dxa" w:w="3485"/>
          </w:tcPr>
          <w:p>
            <w:pPr>
              <w:spacing w:after="20"/>
            </w:pPr>
            <w:r>
              <w:rPr>
                <w:rFonts w:ascii="Montserrat" w:hAnsi="Montserrat"/>
                <w:sz w:val="15"/>
              </w:rPr>
              <w:t>Apply ID card, dress-code and resignation rules.</w:t>
            </w:r>
          </w:p>
        </w:tc>
        <w:tc>
          <w:tcPr>
            <w:tcW w:type="dxa" w:w="3485"/>
          </w:tcPr>
          <w:p>
            <w:pPr>
              <w:spacing w:after="20"/>
            </w:pPr>
            <w:r>
              <w:rPr>
                <w:rFonts w:ascii="Montserrat" w:hAnsi="Montserrat"/>
                <w:sz w:val="15"/>
              </w:rPr>
              <w:t>hr-071, hr-081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Node id</w:t>
            </w:r>
          </w:p>
        </w:tc>
        <w:tc>
          <w:tcPr>
            <w:tcW w:type="dxa" w:w="3485"/>
            <w:shd w:fill="652D8C"/>
          </w:tcPr>
          <w:p>
            <w:pPr>
              <w:spacing w:after="20"/>
            </w:pPr>
            <w:r>
              <w:rPr>
                <w:rFonts w:ascii="Montserrat" w:hAnsi="Montserrat"/>
                <w:b/>
                <w:color w:val="FFFFFF"/>
                <w:sz w:val="15"/>
              </w:rPr>
              <w:t>Section title</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hr-sA</w:t>
            </w:r>
          </w:p>
        </w:tc>
        <w:tc>
          <w:tcPr>
            <w:tcW w:type="dxa" w:w="3485"/>
          </w:tcPr>
          <w:p>
            <w:pPr>
              <w:spacing w:after="20"/>
            </w:pPr>
            <w:r>
              <w:rPr>
                <w:rFonts w:ascii="Montserrat" w:hAnsi="Montserrat"/>
                <w:sz w:val="15"/>
              </w:rPr>
              <w:t>A · Welcome</w:t>
            </w:r>
          </w:p>
        </w:tc>
        <w:tc>
          <w:tcPr>
            <w:tcW w:type="dxa" w:w="3485"/>
          </w:tcPr>
          <w:p>
            <w:pPr>
              <w:spacing w:after="20"/>
            </w:pPr>
            <w:r>
              <w:rPr>
                <w:rFonts w:ascii="Montserrat" w:hAnsi="Montserrat"/>
                <w:sz w:val="15"/>
              </w:rPr>
              <w:t>hr-000–hr-002</w:t>
            </w:r>
          </w:p>
        </w:tc>
      </w:tr>
      <w:tr>
        <w:tc>
          <w:tcPr>
            <w:tcW w:type="dxa" w:w="3485"/>
          </w:tcPr>
          <w:p>
            <w:pPr>
              <w:spacing w:after="20"/>
            </w:pPr>
            <w:r>
              <w:rPr>
                <w:rFonts w:ascii="Montserrat" w:hAnsi="Montserrat"/>
                <w:sz w:val="15"/>
              </w:rPr>
              <w:t>hr-sB</w:t>
            </w:r>
          </w:p>
        </w:tc>
        <w:tc>
          <w:tcPr>
            <w:tcW w:type="dxa" w:w="3485"/>
          </w:tcPr>
          <w:p>
            <w:pPr>
              <w:spacing w:after="20"/>
            </w:pPr>
            <w:r>
              <w:rPr>
                <w:rFonts w:ascii="Montserrat" w:hAnsi="Montserrat"/>
                <w:sz w:val="15"/>
              </w:rPr>
              <w:t>B · Our values &amp; strategy</w:t>
            </w:r>
          </w:p>
        </w:tc>
        <w:tc>
          <w:tcPr>
            <w:tcW w:type="dxa" w:w="3485"/>
          </w:tcPr>
          <w:p>
            <w:pPr>
              <w:spacing w:after="20"/>
            </w:pPr>
            <w:r>
              <w:rPr>
                <w:rFonts w:ascii="Montserrat" w:hAnsi="Montserrat"/>
                <w:sz w:val="15"/>
              </w:rPr>
              <w:t>hr-010–hr-014</w:t>
            </w:r>
          </w:p>
        </w:tc>
      </w:tr>
      <w:tr>
        <w:tc>
          <w:tcPr>
            <w:tcW w:type="dxa" w:w="3485"/>
          </w:tcPr>
          <w:p>
            <w:pPr>
              <w:spacing w:after="20"/>
            </w:pPr>
            <w:r>
              <w:rPr>
                <w:rFonts w:ascii="Montserrat" w:hAnsi="Montserrat"/>
                <w:sz w:val="15"/>
              </w:rPr>
              <w:t>hr-sC</w:t>
            </w:r>
          </w:p>
        </w:tc>
        <w:tc>
          <w:tcPr>
            <w:tcW w:type="dxa" w:w="3485"/>
          </w:tcPr>
          <w:p>
            <w:pPr>
              <w:spacing w:after="20"/>
            </w:pPr>
            <w:r>
              <w:rPr>
                <w:rFonts w:ascii="Montserrat" w:hAnsi="Montserrat"/>
                <w:sz w:val="15"/>
              </w:rPr>
              <w:t>C · Our clinic</w:t>
            </w:r>
          </w:p>
        </w:tc>
        <w:tc>
          <w:tcPr>
            <w:tcW w:type="dxa" w:w="3485"/>
          </w:tcPr>
          <w:p>
            <w:pPr>
              <w:spacing w:after="20"/>
            </w:pPr>
            <w:r>
              <w:rPr>
                <w:rFonts w:ascii="Montserrat" w:hAnsi="Montserrat"/>
                <w:sz w:val="15"/>
              </w:rPr>
              <w:t>hr-020–hr-023</w:t>
            </w:r>
          </w:p>
        </w:tc>
      </w:tr>
      <w:tr>
        <w:tc>
          <w:tcPr>
            <w:tcW w:type="dxa" w:w="3485"/>
          </w:tcPr>
          <w:p>
            <w:pPr>
              <w:spacing w:after="20"/>
            </w:pPr>
            <w:r>
              <w:rPr>
                <w:rFonts w:ascii="Montserrat" w:hAnsi="Montserrat"/>
                <w:sz w:val="15"/>
              </w:rPr>
              <w:t>hr-sD</w:t>
            </w:r>
          </w:p>
        </w:tc>
        <w:tc>
          <w:tcPr>
            <w:tcW w:type="dxa" w:w="3485"/>
          </w:tcPr>
          <w:p>
            <w:pPr>
              <w:spacing w:after="20"/>
            </w:pPr>
            <w:r>
              <w:rPr>
                <w:rFonts w:ascii="Montserrat" w:hAnsi="Montserrat"/>
                <w:sz w:val="15"/>
              </w:rPr>
              <w:t>D · Ethics &amp; patients' rights</w:t>
            </w:r>
          </w:p>
        </w:tc>
        <w:tc>
          <w:tcPr>
            <w:tcW w:type="dxa" w:w="3485"/>
          </w:tcPr>
          <w:p>
            <w:pPr>
              <w:spacing w:after="20"/>
            </w:pPr>
            <w:r>
              <w:rPr>
                <w:rFonts w:ascii="Montserrat" w:hAnsi="Montserrat"/>
                <w:sz w:val="15"/>
              </w:rPr>
              <w:t>hr-030–hr-033</w:t>
            </w:r>
          </w:p>
        </w:tc>
      </w:tr>
      <w:tr>
        <w:tc>
          <w:tcPr>
            <w:tcW w:type="dxa" w:w="3485"/>
          </w:tcPr>
          <w:p>
            <w:pPr>
              <w:spacing w:after="20"/>
            </w:pPr>
            <w:r>
              <w:rPr>
                <w:rFonts w:ascii="Montserrat" w:hAnsi="Montserrat"/>
                <w:sz w:val="15"/>
              </w:rPr>
              <w:t>hr-sE</w:t>
            </w:r>
          </w:p>
        </w:tc>
        <w:tc>
          <w:tcPr>
            <w:tcW w:type="dxa" w:w="3485"/>
          </w:tcPr>
          <w:p>
            <w:pPr>
              <w:spacing w:after="20"/>
            </w:pPr>
            <w:r>
              <w:rPr>
                <w:rFonts w:ascii="Montserrat" w:hAnsi="Montserrat"/>
                <w:sz w:val="15"/>
              </w:rPr>
              <w:t>E · Your leave</w:t>
            </w:r>
          </w:p>
        </w:tc>
        <w:tc>
          <w:tcPr>
            <w:tcW w:type="dxa" w:w="3485"/>
          </w:tcPr>
          <w:p>
            <w:pPr>
              <w:spacing w:after="20"/>
            </w:pPr>
            <w:r>
              <w:rPr>
                <w:rFonts w:ascii="Montserrat" w:hAnsi="Montserrat"/>
                <w:sz w:val="15"/>
              </w:rPr>
              <w:t>hr-040–hr-045</w:t>
            </w:r>
          </w:p>
        </w:tc>
      </w:tr>
      <w:tr>
        <w:tc>
          <w:tcPr>
            <w:tcW w:type="dxa" w:w="3485"/>
          </w:tcPr>
          <w:p>
            <w:pPr>
              <w:spacing w:after="20"/>
            </w:pPr>
            <w:r>
              <w:rPr>
                <w:rFonts w:ascii="Montserrat" w:hAnsi="Montserrat"/>
                <w:sz w:val="15"/>
              </w:rPr>
              <w:t>hr-sF</w:t>
            </w:r>
          </w:p>
        </w:tc>
        <w:tc>
          <w:tcPr>
            <w:tcW w:type="dxa" w:w="3485"/>
          </w:tcPr>
          <w:p>
            <w:pPr>
              <w:spacing w:after="20"/>
            </w:pPr>
            <w:r>
              <w:rPr>
                <w:rFonts w:ascii="Montserrat" w:hAnsi="Montserrat"/>
                <w:sz w:val="15"/>
              </w:rPr>
              <w:t>F · Pay &amp; social insurance</w:t>
            </w:r>
          </w:p>
        </w:tc>
        <w:tc>
          <w:tcPr>
            <w:tcW w:type="dxa" w:w="3485"/>
          </w:tcPr>
          <w:p>
            <w:pPr>
              <w:spacing w:after="20"/>
            </w:pPr>
            <w:r>
              <w:rPr>
                <w:rFonts w:ascii="Montserrat" w:hAnsi="Montserrat"/>
                <w:sz w:val="15"/>
              </w:rPr>
              <w:t>hr-050–hr-054</w:t>
            </w:r>
          </w:p>
        </w:tc>
      </w:tr>
      <w:tr>
        <w:tc>
          <w:tcPr>
            <w:tcW w:type="dxa" w:w="3485"/>
          </w:tcPr>
          <w:p>
            <w:pPr>
              <w:spacing w:after="20"/>
            </w:pPr>
            <w:r>
              <w:rPr>
                <w:rFonts w:ascii="Montserrat" w:hAnsi="Montserrat"/>
                <w:sz w:val="15"/>
              </w:rPr>
              <w:t>hr-sG</w:t>
            </w:r>
          </w:p>
        </w:tc>
        <w:tc>
          <w:tcPr>
            <w:tcW w:type="dxa" w:w="3485"/>
          </w:tcPr>
          <w:p>
            <w:pPr>
              <w:spacing w:after="20"/>
            </w:pPr>
            <w:r>
              <w:rPr>
                <w:rFonts w:ascii="Montserrat" w:hAnsi="Montserrat"/>
                <w:sz w:val="15"/>
              </w:rPr>
              <w:t>G · Systems &amp; licences</w:t>
            </w:r>
          </w:p>
        </w:tc>
        <w:tc>
          <w:tcPr>
            <w:tcW w:type="dxa" w:w="3485"/>
          </w:tcPr>
          <w:p>
            <w:pPr>
              <w:spacing w:after="20"/>
            </w:pPr>
            <w:r>
              <w:rPr>
                <w:rFonts w:ascii="Montserrat" w:hAnsi="Montserrat"/>
                <w:sz w:val="15"/>
              </w:rPr>
              <w:t>hr-060–hr-062</w:t>
            </w:r>
          </w:p>
        </w:tc>
      </w:tr>
      <w:tr>
        <w:tc>
          <w:tcPr>
            <w:tcW w:type="dxa" w:w="3485"/>
          </w:tcPr>
          <w:p>
            <w:pPr>
              <w:spacing w:after="20"/>
            </w:pPr>
            <w:r>
              <w:rPr>
                <w:rFonts w:ascii="Montserrat" w:hAnsi="Montserrat"/>
                <w:sz w:val="15"/>
              </w:rPr>
              <w:t>hr-sH</w:t>
            </w:r>
          </w:p>
        </w:tc>
        <w:tc>
          <w:tcPr>
            <w:tcW w:type="dxa" w:w="3485"/>
          </w:tcPr>
          <w:p>
            <w:pPr>
              <w:spacing w:after="20"/>
            </w:pPr>
            <w:r>
              <w:rPr>
                <w:rFonts w:ascii="Montserrat" w:hAnsi="Montserrat"/>
                <w:sz w:val="15"/>
              </w:rPr>
              <w:t>H · ID, benefits &amp; dress code</w:t>
            </w:r>
          </w:p>
        </w:tc>
        <w:tc>
          <w:tcPr>
            <w:tcW w:type="dxa" w:w="3485"/>
          </w:tcPr>
          <w:p>
            <w:pPr>
              <w:spacing w:after="20"/>
            </w:pPr>
            <w:r>
              <w:rPr>
                <w:rFonts w:ascii="Montserrat" w:hAnsi="Montserrat"/>
                <w:sz w:val="15"/>
              </w:rPr>
              <w:t>hr-070–hr-071</w:t>
            </w:r>
          </w:p>
        </w:tc>
      </w:tr>
      <w:tr>
        <w:tc>
          <w:tcPr>
            <w:tcW w:type="dxa" w:w="3485"/>
          </w:tcPr>
          <w:p>
            <w:pPr>
              <w:spacing w:after="20"/>
            </w:pPr>
            <w:r>
              <w:rPr>
                <w:rFonts w:ascii="Montserrat" w:hAnsi="Montserrat"/>
                <w:sz w:val="15"/>
              </w:rPr>
              <w:t>hr-sI</w:t>
            </w:r>
          </w:p>
        </w:tc>
        <w:tc>
          <w:tcPr>
            <w:tcW w:type="dxa" w:w="3485"/>
          </w:tcPr>
          <w:p>
            <w:pPr>
              <w:spacing w:after="20"/>
            </w:pPr>
            <w:r>
              <w:rPr>
                <w:rFonts w:ascii="Montserrat" w:hAnsi="Montserrat"/>
                <w:sz w:val="15"/>
              </w:rPr>
              <w:t>I · Contracts &amp; leaving</w:t>
            </w:r>
          </w:p>
        </w:tc>
        <w:tc>
          <w:tcPr>
            <w:tcW w:type="dxa" w:w="3485"/>
          </w:tcPr>
          <w:p>
            <w:pPr>
              <w:spacing w:after="20"/>
            </w:pPr>
            <w:r>
              <w:rPr>
                <w:rFonts w:ascii="Montserrat" w:hAnsi="Montserrat"/>
                <w:sz w:val="15"/>
              </w:rPr>
              <w:t>hr-080–hr-081</w:t>
            </w:r>
          </w:p>
        </w:tc>
      </w:tr>
      <w:tr>
        <w:tc>
          <w:tcPr>
            <w:tcW w:type="dxa" w:w="3485"/>
          </w:tcPr>
          <w:p>
            <w:pPr>
              <w:spacing w:after="20"/>
            </w:pPr>
            <w:r>
              <w:rPr>
                <w:rFonts w:ascii="Montserrat" w:hAnsi="Montserrat"/>
                <w:sz w:val="15"/>
              </w:rPr>
              <w:t>hr-sZ</w:t>
            </w:r>
          </w:p>
        </w:tc>
        <w:tc>
          <w:tcPr>
            <w:tcW w:type="dxa" w:w="3485"/>
          </w:tcPr>
          <w:p>
            <w:pPr>
              <w:spacing w:after="20"/>
            </w:pPr>
            <w:r>
              <w:rPr>
                <w:rFonts w:ascii="Montserrat" w:hAnsi="Montserrat"/>
                <w:sz w:val="15"/>
              </w:rPr>
              <w:t>Z · Close</w:t>
            </w:r>
          </w:p>
        </w:tc>
        <w:tc>
          <w:tcPr>
            <w:tcW w:type="dxa" w:w="3485"/>
          </w:tcPr>
          <w:p>
            <w:pPr>
              <w:spacing w:after="20"/>
            </w:pPr>
            <w:r>
              <w:rPr>
                <w:rFonts w:ascii="Montserrat" w:hAnsi="Montserrat"/>
                <w:sz w:val="15"/>
              </w:rPr>
              <w:t>hr-090–hr-091</w:t>
            </w:r>
          </w:p>
        </w:tc>
      </w:tr>
    </w:tbl>
    <w:p>
      <w:pPr>
        <w:pStyle w:val="Heading3"/>
        <w:pageBreakBefore/>
      </w:pPr>
      <w:r>
        <w:t>Shared build conventions used in every card</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Convention</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w:t>
            </w:r>
          </w:p>
        </w:tc>
        <w:tc>
          <w:tcPr>
            <w:tcW w:type="dxa" w:w="5227"/>
          </w:tcPr>
          <w:p>
            <w:pPr>
              <w:spacing w:after="20"/>
            </w:pPr>
            <w:r>
              <w:rPr>
                <w:rFonts w:ascii="Montserrat" w:hAnsi="Montserrat"/>
                <w:sz w:val="15"/>
              </w:rPr>
              <w:t>Matches the *Section title* column above (for example E · Your leave).</w:t>
            </w:r>
          </w:p>
        </w:tc>
      </w:tr>
      <w:tr>
        <w:tc>
          <w:tcPr>
            <w:tcW w:type="dxa" w:w="5227"/>
          </w:tcPr>
          <w:p>
            <w:pPr>
              <w:spacing w:after="20"/>
            </w:pPr>
            <w:r>
              <w:rPr>
                <w:rFonts w:ascii="Montserrat" w:hAnsi="Montserrat"/>
                <w:sz w:val="15"/>
              </w:rPr>
              <w:t>reveal</w:t>
            </w:r>
          </w:p>
        </w:tc>
        <w:tc>
          <w:tcPr>
            <w:tcW w:type="dxa" w:w="5227"/>
          </w:tcPr>
          <w:p>
            <w:pPr>
              <w:spacing w:after="20"/>
            </w:pPr>
            <w:r>
              <w:rPr>
                <w:rFonts w:ascii="Montserrat" w:hAnsi="Montserrat"/>
                <w:sz w:val="15"/>
              </w:rPr>
              <w:t>"auto" on every narrated content screen; "none" on questions, games and interactions; "click" where the card says so.</w:t>
            </w:r>
          </w:p>
        </w:tc>
      </w:tr>
      <w:tr>
        <w:tc>
          <w:tcPr>
            <w:tcW w:type="dxa" w:w="5227"/>
          </w:tcPr>
          <w:p>
            <w:pPr>
              <w:spacing w:after="20"/>
            </w:pPr>
            <w:r>
              <w:rPr>
                <w:rFonts w:ascii="Montserrat" w:hAnsi="Montserrat"/>
                <w:sz w:val="15"/>
              </w:rPr>
              <w:t>animation</w:t>
            </w:r>
          </w:p>
        </w:tc>
        <w:tc>
          <w:tcPr>
            <w:tcW w:type="dxa" w:w="5227"/>
          </w:tcPr>
          <w:p>
            <w:pPr>
              <w:spacing w:after="20"/>
            </w:pPr>
            <w:r>
              <w:rPr>
                <w:rFonts w:ascii="Montserrat" w:hAnsi="Montserrat"/>
                <w:sz w:val="15"/>
              </w:rPr>
              <w:t>fade-up (default) unless the card says otherwise.</w:t>
            </w:r>
          </w:p>
        </w:tc>
      </w:tr>
      <w:tr>
        <w:tc>
          <w:tcPr>
            <w:tcW w:type="dxa" w:w="5227"/>
          </w:tcPr>
          <w:p>
            <w:pPr>
              <w:spacing w:after="20"/>
            </w:pPr>
            <w:r>
              <w:rPr>
                <w:rFonts w:ascii="Montserrat" w:hAnsi="Montserrat"/>
                <w:sz w:val="15"/>
              </w:rPr>
              <w:t>narration_text</w:t>
            </w:r>
          </w:p>
        </w:tc>
        <w:tc>
          <w:tcPr>
            <w:tcW w:type="dxa" w:w="5227"/>
          </w:tcPr>
          <w:p>
            <w:pPr>
              <w:spacing w:after="20"/>
            </w:pPr>
            <w:r>
              <w:rPr>
                <w:rFonts w:ascii="Montserrat" w:hAnsi="Montserrat"/>
                <w:sz w:val="15"/>
              </w:rPr>
              <w:t>Every card with a narration script carries narration_text = the script with [[cue:…]] / [[pause:…]] markup removed, for captions and the transcript.</w:t>
            </w:r>
          </w:p>
        </w:tc>
      </w:tr>
      <w:tr>
        <w:tc>
          <w:tcPr>
            <w:tcW w:type="dxa" w:w="5227"/>
          </w:tcPr>
          <w:p>
            <w:pPr>
              <w:spacing w:after="20"/>
            </w:pPr>
            <w:r>
              <w:rPr>
                <w:rFonts w:ascii="Montserrat" w:hAnsi="Montserrat"/>
                <w:sz w:val="15"/>
              </w:rPr>
              <w:t>narration_asset_id</w:t>
            </w:r>
          </w:p>
        </w:tc>
        <w:tc>
          <w:tcPr>
            <w:tcW w:type="dxa" w:w="5227"/>
          </w:tcPr>
          <w:p>
            <w:pPr>
              <w:spacing w:after="20"/>
            </w:pPr>
            <w:r>
              <w:rPr>
                <w:rFonts w:ascii="Montserrat" w:hAnsi="Montserrat"/>
                <w:sz w:val="15"/>
              </w:rPr>
              <w:t>&lt;hr-aud-XXX&gt; — assigned in Phase 3/4 from export_audio_script.</w:t>
            </w:r>
          </w:p>
        </w:tc>
      </w:tr>
      <w:tr>
        <w:tc>
          <w:tcPr>
            <w:tcW w:type="dxa" w:w="5227"/>
          </w:tcPr>
          <w:p>
            <w:pPr>
              <w:spacing w:after="20"/>
            </w:pPr>
            <w:r>
              <w:rPr>
                <w:rFonts w:ascii="Montserrat" w:hAnsi="Montserrat"/>
                <w:sz w:val="15"/>
              </w:rPr>
              <w:t>evidence_screen_ids</w:t>
            </w:r>
          </w:p>
        </w:tc>
        <w:tc>
          <w:tcPr>
            <w:tcW w:type="dxa" w:w="5227"/>
          </w:tcPr>
          <w:p>
            <w:pPr>
              <w:spacing w:after="20"/>
            </w:pPr>
            <w:r>
              <w:rPr>
                <w:rFonts w:ascii="Montserrat" w:hAnsi="Montserrat"/>
                <w:sz w:val="15"/>
              </w:rPr>
              <w:t>Set on every scored screen to the screen that teaches the rule (K1 evidence link, core/antislop.py E1).</w:t>
            </w:r>
          </w:p>
        </w:tc>
      </w:tr>
      <w:tr>
        <w:tc>
          <w:tcPr>
            <w:tcW w:type="dxa" w:w="5227"/>
          </w:tcPr>
          <w:p>
            <w:pPr>
              <w:spacing w:after="20"/>
            </w:pPr>
            <w:r>
              <w:rPr>
                <w:rFonts w:ascii="Montserrat" w:hAnsi="Montserrat"/>
                <w:sz w:val="15"/>
              </w:rPr>
              <w:t>Asset id placeholders</w:t>
            </w:r>
          </w:p>
        </w:tc>
        <w:tc>
          <w:tcPr>
            <w:tcW w:type="dxa" w:w="5227"/>
          </w:tcPr>
          <w:p>
            <w:pPr>
              <w:spacing w:after="20"/>
            </w:pPr>
            <w:r>
              <w:rPr>
                <w:rFonts w:ascii="Montserrat" w:hAnsi="Montserrat"/>
                <w:sz w:val="15"/>
              </w:rPr>
              <w:t>Written as &lt;hr-img-…&gt; / &lt;hr-aud-…&gt; / &lt;hr-pdf-…&gt; until add_asset returns a real id.</w:t>
            </w:r>
          </w:p>
        </w:tc>
      </w:tr>
    </w:tbl>
    <w:p>
      <w:pPr>
        <w:pStyle w:val="Heading3"/>
        <w:pageBreakBefore/>
      </w:pPr>
      <w:r>
        <w:t>Proposed changes</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w:t>
            </w:r>
          </w:p>
        </w:tc>
        <w:tc>
          <w:tcPr>
            <w:tcW w:type="dxa" w:w="2091"/>
            <w:shd w:fill="652D8C"/>
          </w:tcPr>
          <w:p>
            <w:pPr>
              <w:spacing w:after="20"/>
            </w:pPr>
            <w:r>
              <w:rPr>
                <w:rFonts w:ascii="Montserrat" w:hAnsi="Montserrat"/>
                <w:b/>
                <w:color w:val="FFFFFF"/>
                <w:sz w:val="15"/>
              </w:rPr>
              <w:t>Change proposed</w:t>
            </w:r>
          </w:p>
        </w:tc>
        <w:tc>
          <w:tcPr>
            <w:tcW w:type="dxa" w:w="2091"/>
            <w:shd w:fill="652D8C"/>
          </w:tcPr>
          <w:p>
            <w:pPr>
              <w:spacing w:after="20"/>
            </w:pPr>
            <w:r>
              <w:rPr>
                <w:rFonts w:ascii="Montserrat" w:hAnsi="Montserrat"/>
                <w:b/>
                <w:color w:val="FFFFFF"/>
                <w:sz w:val="15"/>
              </w:rPr>
              <w:t>Why</w:t>
            </w:r>
          </w:p>
        </w:tc>
        <w:tc>
          <w:tcPr>
            <w:tcW w:type="dxa" w:w="2091"/>
            <w:shd w:fill="652D8C"/>
          </w:tcPr>
          <w:p>
            <w:pPr>
              <w:spacing w:after="20"/>
            </w:pPr>
            <w:r>
              <w:rPr>
                <w:rFonts w:ascii="Montserrat" w:hAnsi="Montserrat"/>
                <w:b/>
                <w:color w:val="FFFFFF"/>
                <w:sz w:val="15"/>
              </w:rPr>
              <w:t>Keep original?</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hr-044, node 1</w:t>
            </w:r>
          </w:p>
        </w:tc>
        <w:tc>
          <w:tcPr>
            <w:tcW w:type="dxa" w:w="2091"/>
          </w:tcPr>
          <w:p>
            <w:pPr>
              <w:spacing w:after="20"/>
            </w:pPr>
            <w:r>
              <w:rPr>
                <w:rFonts w:ascii="Montserrat" w:hAnsi="Montserrat"/>
                <w:sz w:val="15"/>
              </w:rPr>
              <w:t>Frame the lab-technician request as a request that already has the MD's pre-approval, and make the tested rule *“2 days a year for technicians, never carried over”* (slides 39–40).</w:t>
            </w:r>
          </w:p>
        </w:tc>
        <w:tc>
          <w:tcPr>
            <w:tcW w:type="dxa" w:w="2091"/>
          </w:tcPr>
          <w:p>
            <w:pPr>
              <w:spacing w:after="20"/>
            </w:pPr>
            <w:r>
              <w:rPr>
                <w:rFonts w:ascii="Montserrat" w:hAnsi="Montserrat"/>
                <w:sz w:val="15"/>
              </w:rPr>
              <w:t>Phase 2 words it as “scientific leave for a conference”. The source says scientific leave is for academic exams (slide 40) and that supporting documents need the MD's pre-approval. The reframe keeps the item answerable from the source and still tests the 2-day allowance.</w:t>
            </w:r>
          </w:p>
        </w:tc>
        <w:tc>
          <w:tcPr>
            <w:tcW w:type="dxa" w:w="2091"/>
          </w:tcPr>
          <w:p>
            <w:pPr>
              <w:spacing w:after="20"/>
            </w:pPr>
            <w:r>
              <w:rPr>
                <w:rFonts w:ascii="Montserrat" w:hAnsi="Montserrat"/>
                <w:sz w:val="15"/>
              </w:rPr>
              <w:t>Yes — the original card is written; the reframe is inside it and flagged for HR.</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hr-071, item it6</w:t>
            </w:r>
          </w:p>
        </w:tc>
        <w:tc>
          <w:tcPr>
            <w:tcW w:type="dxa" w:w="2091"/>
          </w:tcPr>
          <w:p>
            <w:pPr>
              <w:spacing w:after="20"/>
            </w:pPr>
            <w:r>
              <w:rPr>
                <w:rFonts w:ascii="Montserrat" w:hAnsi="Montserrat"/>
                <w:sz w:val="15"/>
              </w:rPr>
              <w:t>Keep the wording “No casual days” for back office and make front office “Uniform for every shift”, with per-item feedback that names the difference.</w:t>
            </w:r>
          </w:p>
        </w:tc>
        <w:tc>
          <w:tcPr>
            <w:tcW w:type="dxa" w:w="2091"/>
          </w:tcPr>
          <w:p>
            <w:pPr>
              <w:spacing w:after="20"/>
            </w:pPr>
            <w:r>
              <w:rPr>
                <w:rFonts w:ascii="Montserrat" w:hAnsi="Montserrat"/>
                <w:sz w:val="15"/>
              </w:rPr>
              <w:t>The source uses *“no casual days”* for back office (slide 58) and *“no casual attire”* for front office. Two near-identical strings would make one placement ambiguous.</w:t>
            </w:r>
          </w:p>
        </w:tc>
        <w:tc>
          <w:tcPr>
            <w:tcW w:type="dxa" w:w="2091"/>
          </w:tcPr>
          <w:p>
            <w:pPr>
              <w:spacing w:after="20"/>
            </w:pPr>
            <w:r>
              <w:rPr>
                <w:rFonts w:ascii="Montserrat" w:hAnsi="Montserrat"/>
                <w:sz w:val="15"/>
              </w:rPr>
              <w:t>Yes — flagged in the card's SME notes.</w:t>
            </w:r>
          </w:p>
        </w:tc>
      </w:tr>
    </w:tbl>
    <w:p>
      <w:pPr/>
      <w:r>
        <w:t>────────────────────────────────────────────────────</w:t>
      </w:r>
    </w:p>
    <w:p>
      <w:pPr>
        <w:pStyle w:val="Heading2"/>
      </w:pPr>
      <w:r>
        <w:t>B. Screen cards</w:t>
      </w:r>
    </w:p>
    <w:p>
      <w:pPr>
        <w:pStyle w:val="Heading3"/>
        <w:pageBreakBefore/>
      </w:pPr>
      <w:r>
        <w:t>hr-000 — Welcome On Board</w:t>
      </w:r>
    </w:p>
    <w:p>
      <w:r>
        <w:t>Status: Draft — ready for SME review · Section / node: A · Welcome / hr-sA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make the learner welcome and say what the next 45 minutes give them</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3 (“Welcome On Board”); slides 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Welcome On Board</w:t>
            </w:r>
          </w:p>
        </w:tc>
      </w:tr>
      <w:tr>
        <w:tc>
          <w:tcPr>
            <w:tcW w:type="dxa" w:w="5227"/>
          </w:tcPr>
          <w:p>
            <w:pPr>
              <w:spacing w:after="20"/>
            </w:pPr>
            <w:r>
              <w:rPr>
                <w:rFonts w:ascii="Montserrat" w:hAnsi="Montserrat"/>
                <w:sz w:val="15"/>
              </w:rPr>
              <w:t>Subtitle</w:t>
            </w:r>
          </w:p>
        </w:tc>
        <w:tc>
          <w:tcPr>
            <w:tcW w:type="dxa" w:w="5227"/>
          </w:tcPr>
          <w:p>
            <w:pPr>
              <w:spacing w:after="20"/>
            </w:pPr>
            <w:r>
              <w:rPr>
                <w:rFonts w:ascii="Montserrat" w:hAnsi="Montserrat"/>
                <w:sz w:val="15"/>
              </w:rPr>
              <w:t>My Clinic &amp; HR essentials · about 45 minutes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*(none — title slide)*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 (see ../../00_program/brand/screen-mockups/01-title.png)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tall, top-left (48 px from left, 40 px from top)</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gradient background (background-title-navy.png, #003867 → #3B6A97) with the supplied white five-petal watermark (mark-white.png) cropped off the right edge; supplied white My Clinic logo top-left; Caring purple #652D8C module chip above the white Montserrat Bold title and mist #C0CED9 subtitle; tagline bottom-left; no photograph or generated logo</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(title_slide)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primary (navy gradient #003867 → #3B6A97) · text on_primary (white #FFFFFF, subtitle mist #C0CED9) · highlight secondary (Caring purple #652D8C module chip)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Title Montserrat Bold 700, 40 px; subtitle Montserrat Regular 400, 18–20 px; module chip Montserrat Bold 700, 12–14 px; footer/tagline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Petal watermark (mark-white.png at 10% opacity, 520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Title fades up, then the subtitle 0.4 s later</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brand-background-title-navy</w:t>
            </w:r>
          </w:p>
        </w:tc>
        <w:tc>
          <w:tcPr>
            <w:tcW w:type="dxa" w:w="1742"/>
          </w:tcPr>
          <w:p>
            <w:pPr>
              <w:spacing w:after="20"/>
            </w:pPr>
            <w:r>
              <w:rPr>
                <w:rFonts w:ascii="Montserrat" w:hAnsi="Montserrat"/>
                <w:sz w:val="15"/>
              </w:rPr>
              <w:t>background</w:t>
            </w:r>
          </w:p>
        </w:tc>
        <w:tc>
          <w:tcPr>
            <w:tcW w:type="dxa" w:w="1742"/>
          </w:tcPr>
          <w:p>
            <w:pPr>
              <w:spacing w:after="20"/>
            </w:pPr>
            <w:r>
              <w:rPr>
                <w:rFonts w:ascii="Montserrat" w:hAnsi="Montserrat"/>
                <w:sz w:val="15"/>
              </w:rPr>
              <w:t>Supplied 00_program/brand/assets/background-title-navy.png; official 16:9 navy gradient; no added content</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background.</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brand-logo-horizontal-white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00_program/brand/assets/logo-horizontal-white.png; unmodified white lock-up, 48 px high</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brand-mark-white</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00_program/brand/assets/mark-white.png; five-petal watermark, 520 px, 10% opacity,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watermark.</w:t>
            </w:r>
          </w:p>
        </w:tc>
        <w:tc>
          <w:tcPr>
            <w:tcW w:type="dxa" w:w="1742"/>
          </w:tcPr>
          <w:p>
            <w:pPr>
              <w:spacing w:after="20"/>
            </w:pPr>
            <w:r>
              <w:rPr>
                <w:rFonts w:ascii="Montserrat" w:hAnsi="Montserrat"/>
                <w:sz w:val="15"/>
              </w:rPr>
              <w:t>Yes</w:t>
            </w:r>
          </w:p>
        </w:tc>
      </w:tr>
    </w:tbl>
    <w:p>
      <w:pPr>
        <w:pStyle w:val="Heading4"/>
      </w:pPr>
      <w:r>
        <w:t>4. Interaction and scoring</w:t>
      </w:r>
    </w:p>
    <w:p>
      <w:r>
        <w:t>n/a — title slide, no interaction and no score.</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31 words / ≈ 13.3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Welcome to My Clinic. Over the next forty-five minutes you'll meet who we are, and the HR rules you'll actually use in your first month. Nothing here is a memory test.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Continue is a native button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Title is plain on_primary-on-primary text; no meaning carried by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 script without markup</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"hr-000",</w:t>
      </w:r>
    </w:p>
    <w:p>
      <w:pPr>
        <w:pStyle w:val="StoryboardCode"/>
      </w:pPr>
      <w:r>
        <w:t xml:space="preserve">  "title": "Welcome On Board",</w:t>
      </w:r>
    </w:p>
    <w:p>
      <w:pPr>
        <w:pStyle w:val="StoryboardCode"/>
      </w:pPr>
      <w:r>
        <w:t xml:space="preserve">  "subtitle": "My Clinic &amp; HR essentials · about 45 minutes",</w:t>
      </w:r>
    </w:p>
    <w:p>
      <w:pPr>
        <w:pStyle w:val="StoryboardCode"/>
      </w:pPr>
      <w:r>
        <w:t xml:space="preserve">  "section": "A · Welcome",</w:t>
      </w:r>
    </w:p>
    <w:p>
      <w:pPr>
        <w:pStyle w:val="StoryboardCode"/>
      </w:pPr>
      <w:r>
        <w:t xml:space="preserve">  "node_id": "hr-sA",</w:t>
      </w:r>
    </w:p>
    <w:p>
      <w:pPr>
        <w:pStyle w:val="StoryboardCode"/>
      </w:pPr>
      <w:r>
        <w:t xml:space="preserve">  "background_asset_id": "&lt;brand-background-title-navy&gt;",</w:t>
      </w:r>
    </w:p>
    <w:p>
      <w:pPr>
        <w:pStyle w:val="StoryboardCode"/>
      </w:pPr>
      <w:r>
        <w:t xml:space="preserve">  "animation": "fade-up",</w:t>
      </w:r>
    </w:p>
    <w:p>
      <w:pPr>
        <w:pStyle w:val="StoryboardCode"/>
      </w:pPr>
      <w:r>
        <w:t xml:space="preserve">  "reveal": "auto",</w:t>
      </w:r>
    </w:p>
    <w:p>
      <w:pPr>
        <w:pStyle w:val="StoryboardCode"/>
      </w:pPr>
      <w:r>
        <w:t xml:space="preserve">  "narration_asset_id": "&lt;hr-aud-000&gt;",</w:t>
      </w:r>
    </w:p>
    <w:p>
      <w:pPr>
        <w:pStyle w:val="StoryboardCode"/>
      </w:pPr>
      <w:r>
        <w:t xml:space="preserve">  "narration_text": "Welcome to My Clinic. Over the next forty-five minutes you'll meet who we are, and the HR rules you'll actually use in your first month. Nothing here is a memory test."</w:t>
      </w:r>
    </w:p>
    <w:p>
      <w:pPr>
        <w:pStyle w:val="StoryboardCode"/>
      </w:pPr>
      <w:r>
        <w:t>}</w:t>
      </w:r>
    </w:p>
    <w:p>
      <w:pPr>
        <w:pStyle w:val="Heading4"/>
      </w:pPr>
      <w:r>
        <w:t>8. Notes for SME and developer</w:t>
      </w:r>
    </w:p>
    <w:p>
      <w:pPr>
        <w:pStyle w:val="ListBullet"/>
      </w:pPr>
      <w:r>
        <w:t>Open questions: Does HR want the real CEO welcome video here instead of a still (phase-3 §1, program D10)? If yes, this becomes a video screen and the narration moves to the video transcript.</w:t>
      </w:r>
    </w:p>
    <w:p>
      <w:pPr>
        <w:pStyle w:val="ListBullet"/>
      </w:pPr>
      <w:r>
        <w:t>Developer notes: use the supplied background-title-navy.png, logo-horizontal-white.png and mark-white.png from 00_program/brand/assets/ unchanged. No photograph, generated logo, or extra wordmark is used on this title screen.</w:t>
      </w:r>
    </w:p>
    <w:p>
      <w:pPr/>
      <w:r>
        <w:t>────────────────────────────────────────────────────</w:t>
      </w:r>
    </w:p>
    <w:p>
      <w:pPr>
        <w:pStyle w:val="Heading3"/>
        <w:pageBreakBefore/>
      </w:pPr>
      <w:r>
        <w:t>hr-001 — Why we exist</w:t>
      </w:r>
    </w:p>
    <w:p>
      <w:r>
        <w:t>Status: Draft — ready for SME review · Section / node: A · Welcome / hr-sA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purpose, mission and goal, in plain words, and why it matters on the job</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brand banner, slides 1–2, 8 (purpose, mission, goal)</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we exist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Purpose — helping people live longer, healthier, happier lives · Mission — the world's most customer-centric healthcare company · Goal — outstanding patient experience + excellent clinical outcomes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"A · Welcome",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stacked statement blocks on an off-white field, each with a small line icon (heart, globe-and-heart, shield-check); the purpose block is largest and sits alone at the top</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full_media with the hero photo behind a 60% light scrim, text blocks left-aligned over it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Single-weight line icons (heart, globe-and-heart, shield-check), 24 px grid, 1.5 px stroke,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Blocks reveal in narration order: purpose → mission → goal</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hr-img-hero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Reused from hr-000, darker crop, scrim applied in the theme, not baked in</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background: the My Clinic reception area.</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85 words / ≈ 37.6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purpose, mission, goal</w:t>
            </w:r>
          </w:p>
        </w:tc>
      </w:tr>
    </w:tbl>
    <w:p>
      <w:pPr>
        <w:ind w:left="288"/>
      </w:pPr>
      <w:r>
        <w:rPr>
          <w:i/>
          <w:color w:val="5B6B7B"/>
        </w:rPr>
        <w:t>[[cue:purpose]] Our purpose is simple to say and hard to do: we help people live longer, healthier, happier lives. That includes people who are well today and come in for a check-up. [[pause:0.4]] [[cue:mission]] Our mission is to be the world's most customer-centric healthcare company. Customer-centric isn't a slogan — it's why a receptionist, a nurse and an analyst all get asked the same question: did this help the patient? [[pause:0.4]] [[cue:goal]] Our goal follows from that: outstanding patient experience, alongside excellent clinical outcomes. [[pause:0.4]] Everyone here remembers their own first week.</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 blocks readable in DOM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block is headed by real text (Purpose / Mission / Goal); icons only support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 script without markup</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reveal: "auto" with audio drives pacing, and the text is all readable before the audio ends</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"hr-001",</w:t>
      </w:r>
    </w:p>
    <w:p>
      <w:pPr>
        <w:pStyle w:val="StoryboardCode"/>
      </w:pPr>
      <w:r>
        <w:t xml:space="preserve">  "title": "Why we exist",</w:t>
      </w:r>
    </w:p>
    <w:p>
      <w:pPr>
        <w:pStyle w:val="StoryboardCode"/>
      </w:pPr>
      <w:r>
        <w:t xml:space="preserve">  "section": "A · Welcome",</w:t>
      </w:r>
    </w:p>
    <w:p>
      <w:pPr>
        <w:pStyle w:val="StoryboardCode"/>
      </w:pPr>
      <w:r>
        <w:t xml:space="preserve">  "node_id": "hr-sA",</w:t>
      </w:r>
    </w:p>
    <w:p>
      <w:pPr>
        <w:pStyle w:val="StoryboardCode"/>
      </w:pPr>
      <w:r>
        <w:t xml:space="preserve">  "layout": "full_media",</w:t>
      </w:r>
    </w:p>
    <w:p>
      <w:pPr>
        <w:pStyle w:val="StoryboardCode"/>
      </w:pPr>
      <w:r>
        <w:t xml:space="preserve">  "media_asset_id": "&lt;hr-img-hero&gt;",</w:t>
      </w:r>
    </w:p>
    <w:p>
      <w:pPr>
        <w:pStyle w:val="StoryboardCode"/>
      </w:pPr>
      <w:r>
        <w:t xml:space="preserve">  "media_alt": "Decorative background: the My Clinic reception area.",</w:t>
      </w:r>
    </w:p>
    <w:p>
      <w:pPr>
        <w:pStyle w:val="StoryboardCode"/>
      </w:pPr>
      <w:r>
        <w:t xml:space="preserve">  "animation": "fade-up",</w:t>
      </w:r>
    </w:p>
    <w:p>
      <w:pPr>
        <w:pStyle w:val="StoryboardCode"/>
      </w:pPr>
      <w:r>
        <w:t xml:space="preserve">  "reveal": "auto",</w:t>
      </w:r>
    </w:p>
    <w:p>
      <w:pPr>
        <w:pStyle w:val="StoryboardCode"/>
      </w:pPr>
      <w:r>
        <w:t xml:space="preserve">  "body_html": "&lt;p&gt;&lt;strong&gt;Purpose&lt;/strong&gt; — helping people live longer, healthier, happier lives&lt;/p&gt;&lt;p&gt;&lt;strong&gt;Mission&lt;/strong&gt; — the world's most customer-centric healthcare company&lt;/p&gt;&lt;p&gt;&lt;strong&gt;Goal&lt;/strong&gt; — outstanding patient experience + excellent clinical outcomes&lt;/p&gt;",</w:t>
      </w:r>
    </w:p>
    <w:p>
      <w:pPr>
        <w:pStyle w:val="StoryboardCode"/>
      </w:pPr>
      <w:r>
        <w:t xml:space="preserve">  "narration_asset_id": "&lt;hr-aud-001&gt;",</w:t>
      </w:r>
    </w:p>
    <w:p>
      <w:pPr>
        <w:pStyle w:val="StoryboardCode"/>
      </w:pPr>
      <w:r>
        <w:t xml:space="preserve">  "narration_text": "Our purpose is simple to say and hard to do: we help people live longer, healthier, happier lives. That includes people who are well today and come in for a check-up. Our mission is to be the world's most customer-centric healthcare company. Customer-centric isn't a slogan — it's why a receptionist, a nurse and an analyst all get asked the same question: did this help the patient? Our goal follows from that: outstanding patient experience, alongside excellent clinical outcomes. Everyone here remembers their own first week."</w:t>
      </w:r>
    </w:p>
    <w:p>
      <w:pPr>
        <w:pStyle w:val="StoryboardCode"/>
      </w:pPr>
      <w:r>
        <w:t>}</w:t>
      </w:r>
    </w:p>
    <w:p>
      <w:pPr>
        <w:pStyle w:val="Heading4"/>
      </w:pPr>
      <w:r>
        <w:t>8. Notes for SME and developer</w:t>
      </w:r>
    </w:p>
    <w:p>
      <w:pPr>
        <w:pStyle w:val="ListBullet"/>
      </w:pPr>
      <w:r>
        <w:t>Open questions: None. The three statements are verbatim from the brand banner in the deck.</w:t>
      </w:r>
    </w:p>
    <w:p>
      <w:pPr>
        <w:pStyle w:val="ListBullet"/>
      </w:pPr>
      <w:r>
        <w:t>Developer notes: blocks reveal as one unit. The three statements are therefore separate &lt;p&gt; elements in body_html, not blocks, so they reveal one by one.</w:t>
      </w:r>
    </w:p>
    <w:p>
      <w:pPr/>
      <w:r>
        <w:t>────────────────────────────────────────────────────</w:t>
      </w:r>
    </w:p>
    <w:p>
      <w:pPr>
        <w:pStyle w:val="Heading3"/>
        <w:pageBreakBefore/>
      </w:pPr>
      <w:r>
        <w:t>hr-002 — One million riyals</w:t>
      </w:r>
    </w:p>
    <w:p>
      <w:r>
        <w:t>Status: Draft — ready for SME review · Section / node: A · Welcome / hr-sA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an unscored icebreaker that makes the learner commit to something they care about before any policy appears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 (“Let Us Know Each Other”)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One million riyals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If you had one million Saudi riyals, where would you spend 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Pick the one closest to you, or write your own.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"A · Welcome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large tappable option cards in a single row on small screens, two rows on wide; each card has a line icon above a one-word label; a free-text box slides in under the row labelled “Other”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(poll)</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Single-weight line icons on the five poll cards (family, plane, book, hands, speech-bubble),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in sequence over 0.6 s; the reflection panel fades in after submitting</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(icon set is part of the shared line-icon family, not a per-screen asset).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a Family · b Travel · c Learning · d Giving back · e Other (free text)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Feedback</w:t>
            </w:r>
          </w:p>
        </w:tc>
        <w:tc>
          <w:tcPr>
            <w:tcW w:type="dxa" w:w="5227"/>
          </w:tcPr>
          <w:p>
            <w:pPr>
              <w:spacing w:after="20"/>
            </w:pPr>
            <w:r>
              <w:rPr>
                <w:rFonts w:ascii="Montserrat" w:hAnsi="Montserrat"/>
                <w:sz w:val="15"/>
              </w:rPr>
              <w:t>Reflection (not feedback): “Whatever you chose says something you care about. At My Clinic, we start from what people care about — including yours.”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light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23 words / ≈ 9.9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Before we start: if you had one million Saudi riyals, where would you spend it? There's no right answer. Pick whatever is closest.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Options are radio inputs; the text box is a labelled input; submit is a native button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Selection is shown by a border plus a filled radio control,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poll never blocks Continue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"hr-002",</w:t>
      </w:r>
    </w:p>
    <w:p>
      <w:pPr>
        <w:pStyle w:val="StoryboardCode"/>
      </w:pPr>
      <w:r>
        <w:t xml:space="preserve">  "title": "One million riyals",</w:t>
      </w:r>
    </w:p>
    <w:p>
      <w:pPr>
        <w:pStyle w:val="StoryboardCode"/>
      </w:pPr>
      <w:r>
        <w:t xml:space="preserve">  "section": "A · Welcome",</w:t>
      </w:r>
    </w:p>
    <w:p>
      <w:pPr>
        <w:pStyle w:val="StoryboardCode"/>
      </w:pPr>
      <w:r>
        <w:t xml:space="preserve">  "node_id": "hr-sA",</w:t>
      </w:r>
    </w:p>
    <w:p>
      <w:pPr>
        <w:pStyle w:val="StoryboardCode"/>
      </w:pPr>
      <w:r>
        <w:t xml:space="preserve">  "prompt_html": "&lt;p&gt;If you had one million Saudi riyals, where would you spend it?&lt;/p&gt;",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"Family"</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"Travel"</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"Learning"</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"Giving back"</w:t>
      </w:r>
    </w:p>
    <w:p>
      <w:pPr>
        <w:pStyle w:val="StoryboardCode"/>
      </w:pPr>
      <w:r>
        <w:t xml:space="preserve">    },</w:t>
      </w:r>
    </w:p>
    <w:p>
      <w:pPr>
        <w:pStyle w:val="StoryboardCode"/>
      </w:pPr>
      <w:r>
        <w:t xml:space="preserve">    {</w:t>
      </w:r>
    </w:p>
    <w:p>
      <w:pPr>
        <w:pStyle w:val="StoryboardCode"/>
      </w:pPr>
      <w:r>
        <w:t xml:space="preserve">      "id": "e",</w:t>
      </w:r>
    </w:p>
    <w:p>
      <w:pPr>
        <w:pStyle w:val="StoryboardCode"/>
      </w:pPr>
      <w:r>
        <w:t xml:space="preserve">      "text_html": "Other"</w:t>
      </w:r>
    </w:p>
    <w:p>
      <w:pPr>
        <w:pStyle w:val="StoryboardCode"/>
      </w:pPr>
      <w:r>
        <w:t xml:space="preserve">    }</w:t>
      </w:r>
    </w:p>
    <w:p>
      <w:pPr>
        <w:pStyle w:val="StoryboardCode"/>
      </w:pPr>
      <w:r>
        <w:t xml:space="preserve">  ],</w:t>
      </w:r>
    </w:p>
    <w:p>
      <w:pPr>
        <w:pStyle w:val="StoryboardCode"/>
      </w:pPr>
      <w:r>
        <w:t xml:space="preserve">  "multi": false,</w:t>
      </w:r>
    </w:p>
    <w:p>
      <w:pPr>
        <w:pStyle w:val="StoryboardCode"/>
      </w:pPr>
      <w:r>
        <w:t xml:space="preserve">  "allow_text": true,</w:t>
      </w:r>
    </w:p>
    <w:p>
      <w:pPr>
        <w:pStyle w:val="StoryboardCode"/>
      </w:pPr>
      <w:r>
        <w:t xml:space="preserve">  "reflection_html": "&lt;p&gt;Whatever you chose says something you care about. At My Clinic, we start from what people care about — including yours.&lt;/p&gt;",</w:t>
      </w:r>
    </w:p>
    <w:p>
      <w:pPr>
        <w:pStyle w:val="StoryboardCode"/>
      </w:pPr>
      <w:r>
        <w:t xml:space="preserve">  "reveal": "none",</w:t>
      </w:r>
    </w:p>
    <w:p>
      <w:pPr>
        <w:pStyle w:val="StoryboardCode"/>
      </w:pPr>
      <w:r>
        <w:t xml:space="preserve">  "narration_asset_id": "&lt;hr-aud-002&gt;",</w:t>
      </w:r>
    </w:p>
    <w:p>
      <w:pPr>
        <w:pStyle w:val="StoryboardCode"/>
      </w:pPr>
      <w:r>
        <w:t xml:space="preserve">  "narration_text": "Before we start: if you had one million Saudi riyals, where would you spend it? There's no right answer. Pick whatever is closest."</w:t>
      </w:r>
    </w:p>
    <w:p>
      <w:pPr>
        <w:pStyle w:val="StoryboardCode"/>
      </w:pPr>
      <w:r>
        <w:t>}</w:t>
      </w:r>
    </w:p>
    <w:p>
      <w:pPr>
        <w:pStyle w:val="Heading4"/>
      </w:pPr>
      <w:r>
        <w:t>8. Notes for SME and developer</w:t>
      </w:r>
    </w:p>
    <w:p>
      <w:pPr>
        <w:pStyle w:val="ListBullet"/>
      </w:pPr>
      <w:r>
        <w:t>Open questions: None.</w:t>
      </w:r>
    </w:p>
    <w:p>
      <w:pPr>
        <w:pStyle w:val="ListBullet"/>
      </w:pPr>
      <w:r>
        <w:t>Developer notes: the poll must never block Continue — poll is unscored and participation-only.</w:t>
      </w:r>
    </w:p>
    <w:p>
      <w:pPr/>
      <w:r>
        <w:t>────────────────────────────────────────────────────</w:t>
      </w:r>
    </w:p>
    <w:p>
      <w:pPr>
        <w:pStyle w:val="Heading3"/>
        <w:pageBreakBefore/>
      </w:pPr>
      <w:r>
        <w:t>hr-010 — Our four values</w:t>
      </w:r>
    </w:p>
    <w:p>
      <w:r>
        <w:t>Status: Draft — ready for SME review · Section / node: B · Our values &amp; strategy / hr-sB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each value is a set of behaviours, not a poster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hr-o1, assessed on hr-011)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9 (“Why Our Values Matter”)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Our four values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Values are behaviours. Open each one and look for something you already do.</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 value.</w:t>
            </w:r>
          </w:p>
        </w:tc>
      </w:tr>
    </w:tbl>
    <w:p>
      <w:r>
        <w:t>Tab content (per tab ≤ 40 words)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Tab</w:t>
            </w:r>
          </w:p>
        </w:tc>
        <w:tc>
          <w:tcPr>
            <w:tcW w:type="dxa" w:w="3485"/>
            <w:shd w:fill="652D8C"/>
          </w:tcPr>
          <w:p>
            <w:pPr>
              <w:spacing w:after="20"/>
            </w:pPr>
            <w:r>
              <w:rPr>
                <w:rFonts w:ascii="Montserrat" w:hAnsi="Montserrat"/>
                <w:b/>
                <w:color w:val="FFFFFF"/>
                <w:sz w:val="15"/>
              </w:rPr>
              <w:t>Theme</w:t>
            </w:r>
          </w:p>
        </w:tc>
        <w:tc>
          <w:tcPr>
            <w:tcW w:type="dxa" w:w="3485"/>
            <w:shd w:fill="652D8C"/>
          </w:tcPr>
          <w:p>
            <w:pPr>
              <w:spacing w:after="20"/>
            </w:pPr>
            <w:r>
              <w:rPr>
                <w:rFonts w:ascii="Montserrat" w:hAnsi="Montserrat"/>
                <w:b/>
                <w:color w:val="FFFFFF"/>
                <w:sz w:val="15"/>
              </w:rPr>
              <w:t>Actions shown</w:t>
            </w:r>
          </w:p>
        </w:tc>
      </w:tr>
      <w:tr>
        <w:tc>
          <w:tcPr>
            <w:tcW w:type="dxa" w:w="3485"/>
          </w:tcPr>
          <w:p>
            <w:pPr>
              <w:spacing w:after="20"/>
            </w:pPr>
            <w:r>
              <w:rPr>
                <w:rFonts w:ascii="Montserrat" w:hAnsi="Montserrat"/>
                <w:sz w:val="15"/>
              </w:rPr>
              <w:t>Collaborative</w:t>
            </w:r>
          </w:p>
        </w:tc>
        <w:tc>
          <w:tcPr>
            <w:tcW w:type="dxa" w:w="3485"/>
          </w:tcPr>
          <w:p>
            <w:pPr>
              <w:spacing w:after="20"/>
            </w:pPr>
            <w:r>
              <w:rPr>
                <w:rFonts w:ascii="Montserrat" w:hAnsi="Montserrat"/>
                <w:sz w:val="15"/>
              </w:rPr>
              <w:t>Unites diverse</w:t>
            </w:r>
          </w:p>
        </w:tc>
        <w:tc>
          <w:tcPr>
            <w:tcW w:type="dxa" w:w="3485"/>
          </w:tcPr>
          <w:p>
            <w:pPr>
              <w:spacing w:after="20"/>
            </w:pPr>
            <w:r>
              <w:rPr>
                <w:rFonts w:ascii="Montserrat" w:hAnsi="Montserrat"/>
                <w:sz w:val="15"/>
              </w:rPr>
              <w:t>Act together · Treat everyone with respect · Be transparent · Embrace diverse perspectives · Deliver outstanding results</w:t>
            </w:r>
          </w:p>
        </w:tc>
      </w:tr>
      <w:tr>
        <w:tc>
          <w:tcPr>
            <w:tcW w:type="dxa" w:w="3485"/>
          </w:tcPr>
          <w:p>
            <w:pPr>
              <w:spacing w:after="20"/>
            </w:pPr>
            <w:r>
              <w:rPr>
                <w:rFonts w:ascii="Montserrat" w:hAnsi="Montserrat"/>
                <w:sz w:val="15"/>
              </w:rPr>
              <w:t>Responsible</w:t>
            </w:r>
          </w:p>
        </w:tc>
        <w:tc>
          <w:tcPr>
            <w:tcW w:type="dxa" w:w="3485"/>
          </w:tcPr>
          <w:p>
            <w:pPr>
              <w:spacing w:after="20"/>
            </w:pPr>
            <w:r>
              <w:rPr>
                <w:rFonts w:ascii="Montserrat" w:hAnsi="Montserrat"/>
                <w:sz w:val="15"/>
              </w:rPr>
              <w:t>Creating a culture of accountability</w:t>
            </w:r>
          </w:p>
        </w:tc>
        <w:tc>
          <w:tcPr>
            <w:tcW w:type="dxa" w:w="3485"/>
          </w:tcPr>
          <w:p>
            <w:pPr>
              <w:spacing w:after="20"/>
            </w:pPr>
            <w:r>
              <w:rPr>
                <w:rFonts w:ascii="Montserrat" w:hAnsi="Montserrat"/>
                <w:sz w:val="15"/>
              </w:rPr>
              <w:t>Own our decisions and actions · Make things happen · Demonstrate high professional standards · Hold yourself and each other accountable</w:t>
            </w:r>
          </w:p>
        </w:tc>
      </w:tr>
      <w:tr>
        <w:tc>
          <w:tcPr>
            <w:tcW w:type="dxa" w:w="3485"/>
          </w:tcPr>
          <w:p>
            <w:pPr>
              <w:spacing w:after="20"/>
            </w:pPr>
            <w:r>
              <w:rPr>
                <w:rFonts w:ascii="Montserrat" w:hAnsi="Montserrat"/>
                <w:sz w:val="15"/>
              </w:rPr>
              <w:t>Ambitious</w:t>
            </w:r>
          </w:p>
        </w:tc>
        <w:tc>
          <w:tcPr>
            <w:tcW w:type="dxa" w:w="3485"/>
          </w:tcPr>
          <w:p>
            <w:pPr>
              <w:spacing w:after="20"/>
            </w:pPr>
            <w:r>
              <w:rPr>
                <w:rFonts w:ascii="Montserrat" w:hAnsi="Montserrat"/>
                <w:sz w:val="15"/>
              </w:rPr>
              <w:t>Set new standards</w:t>
            </w:r>
          </w:p>
        </w:tc>
        <w:tc>
          <w:tcPr>
            <w:tcW w:type="dxa" w:w="3485"/>
          </w:tcPr>
          <w:p>
            <w:pPr>
              <w:spacing w:after="20"/>
            </w:pPr>
            <w:r>
              <w:rPr>
                <w:rFonts w:ascii="Montserrat" w:hAnsi="Montserrat"/>
                <w:sz w:val="15"/>
              </w:rPr>
              <w:t>Go above and beyond · Make new possibilities happen · Challenge the status quo · Become industry shapers · Deliver outstanding results</w:t>
            </w:r>
          </w:p>
        </w:tc>
      </w:tr>
      <w:tr>
        <w:tc>
          <w:tcPr>
            <w:tcW w:type="dxa" w:w="3485"/>
          </w:tcPr>
          <w:p>
            <w:pPr>
              <w:spacing w:after="20"/>
            </w:pPr>
            <w:r>
              <w:rPr>
                <w:rFonts w:ascii="Montserrat" w:hAnsi="Montserrat"/>
                <w:sz w:val="15"/>
              </w:rPr>
              <w:t>Caring</w:t>
            </w:r>
          </w:p>
        </w:tc>
        <w:tc>
          <w:tcPr>
            <w:tcW w:type="dxa" w:w="3485"/>
          </w:tcPr>
          <w:p>
            <w:pPr>
              <w:spacing w:after="20"/>
            </w:pPr>
            <w:r>
              <w:rPr>
                <w:rFonts w:ascii="Montserrat" w:hAnsi="Montserrat"/>
                <w:sz w:val="15"/>
              </w:rPr>
              <w:t>Putting empathy first</w:t>
            </w:r>
          </w:p>
        </w:tc>
        <w:tc>
          <w:tcPr>
            <w:tcW w:type="dxa" w:w="3485"/>
          </w:tcPr>
          <w:p>
            <w:pPr>
              <w:spacing w:after="20"/>
            </w:pPr>
            <w:r>
              <w:rPr>
                <w:rFonts w:ascii="Montserrat" w:hAnsi="Montserrat"/>
                <w:sz w:val="15"/>
              </w:rPr>
              <w:t>Act with empathy · Everyone matters · Love our customers · Deliver with quality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horizontal tab labels across the top; each tab uses its supplied official square value tile with white line icon, and the active panel shows the theme line in large type plus the actions as plain HTML text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(tabs)</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Four supplied official value tiles (value-tile-collaborative-burgundy.png, value-tile-responsible-magenta.png, value-tile-ambitious-teal.png, value-tile-caring-purple.png); use the white line icons in the supplied assets; do not redraw</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Panel content fades up on each tab change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brand-value-tile-collaborative-burgundy</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00_program/brand/assets/value-tile-collaborative-burgundy.png; official burgundy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brand-value-tile-responsible-magenta</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00_program/brand/assets/value-tile-responsible-magenta.png; official magenta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brand-value-tile-ambitious-teal</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00_program/brand/assets/value-tile-ambitious-teal.png; official teal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brand-value-tile-caring-purple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00_program/brand/assets/value-tile-caring-purple.png; official Caring purple square with white line icon</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the tab label carries the value name.</w:t>
            </w:r>
          </w:p>
        </w:tc>
        <w:tc>
          <w:tcPr>
            <w:tcW w:type="dxa" w:w="1742"/>
          </w:tcPr>
          <w:p>
            <w:pPr>
              <w:spacing w:after="20"/>
            </w:pPr>
            <w:r>
              <w:rPr>
                <w:rFonts w:ascii="Montserrat" w:hAnsi="Montserrat"/>
                <w:sz w:val="15"/>
              </w:rPr>
              <w:t>Yes</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4 tabs: collaborative, responsible, ambitious, caring</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direct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81 words / ≈ 36.7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intro, collab, resp, amb, care</w:t>
            </w:r>
          </w:p>
        </w:tc>
      </w:tr>
    </w:tbl>
    <w:p>
      <w:pPr>
        <w:ind w:left="288"/>
      </w:pPr>
      <w:r>
        <w:rPr>
          <w:i/>
          <w:color w:val="5B6B7B"/>
        </w:rPr>
        <w:t>[[cue:intro]] Every clinic has values on a wall. Ours only matter if you can see them in what people do. [[pause:0.4]] [[cue:collab]] Collaborative: we act together, treat everyone with respect, and stay transparent. [[pause:0.4]] [[cue:resp]] Responsible: own your decisions, make things happen, and hold each other to the same standard. [[pause:0.4]] [[cue:amb]] Ambitious: go above and beyond, and challenge the status quo when it stops serving patients. [[pause:0.4]] [[cue:care]] Caring: act with empathy, because everyone matters. [[pause:0.4]] As you go on, think which of these you already do without being asked.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Tabs follow the ARIA tab pattern: arrow keys move between tabs, Enter/Space activates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Active state = underline + aria-selected + heavier weight,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tab text is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"hr-010",</w:t>
      </w:r>
    </w:p>
    <w:p>
      <w:pPr>
        <w:pStyle w:val="StoryboardCode"/>
      </w:pPr>
      <w:r>
        <w:t xml:space="preserve">  "title": "Our four values",</w:t>
      </w:r>
    </w:p>
    <w:p>
      <w:pPr>
        <w:pStyle w:val="StoryboardCode"/>
      </w:pPr>
      <w:r>
        <w:t xml:space="preserve">  "section": "B · Our values &amp; strategy",</w:t>
      </w:r>
    </w:p>
    <w:p>
      <w:pPr>
        <w:pStyle w:val="StoryboardCode"/>
      </w:pPr>
      <w:r>
        <w:t xml:space="preserve">  "node_id": "hr-sB",</w:t>
      </w:r>
    </w:p>
    <w:p>
      <w:pPr>
        <w:pStyle w:val="StoryboardCode"/>
      </w:pPr>
      <w:r>
        <w:t xml:space="preserve">  "prompt_html": "&lt;p&gt;Values are behaviours. Open each one and look for something you already do.&lt;/p&gt;",</w:t>
      </w:r>
    </w:p>
    <w:p>
      <w:pPr>
        <w:pStyle w:val="StoryboardCode"/>
      </w:pPr>
      <w:r>
        <w:t xml:space="preserve">  "tabs": [</w:t>
      </w:r>
    </w:p>
    <w:p>
      <w:pPr>
        <w:pStyle w:val="StoryboardCode"/>
      </w:pPr>
      <w:r>
        <w:t xml:space="preserve">    {</w:t>
      </w:r>
    </w:p>
    <w:p>
      <w:pPr>
        <w:pStyle w:val="StoryboardCode"/>
      </w:pPr>
      <w:r>
        <w:t xml:space="preserve">      "label": "Collaborative",</w:t>
      </w:r>
    </w:p>
    <w:p>
      <w:pPr>
        <w:pStyle w:val="StoryboardCode"/>
      </w:pPr>
      <w:r>
        <w:t xml:space="preserve">      "body_html": "&lt;p&gt;&lt;strong&gt;Unites diverse&lt;/strong&gt;&lt;/p&gt;&lt;p&gt;Act together · Treat everyone with respect · Be transparent · Embrace diverse perspectives · Deliver outstanding results&lt;/p&gt;",</w:t>
      </w:r>
    </w:p>
    <w:p>
      <w:pPr>
        <w:pStyle w:val="StoryboardCode"/>
      </w:pPr>
      <w:r>
        <w:t xml:space="preserve">      "image_asset_id": "&lt;brand-value-tile-collaborative-burgundy&gt;",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"label": "Responsible",</w:t>
      </w:r>
    </w:p>
    <w:p>
      <w:pPr>
        <w:pStyle w:val="StoryboardCode"/>
      </w:pPr>
      <w:r>
        <w:t xml:space="preserve">      "body_html": "&lt;p&gt;&lt;strong&gt;Creating a culture of accountability&lt;/strong&gt;&lt;/p&gt;&lt;p&gt;Own our decisions and actions · Make things happen · Demonstrate high professional standards · Hold yourself and each other accountable&lt;/p&gt;",</w:t>
      </w:r>
    </w:p>
    <w:p>
      <w:pPr>
        <w:pStyle w:val="StoryboardCode"/>
      </w:pPr>
      <w:r>
        <w:t xml:space="preserve">      "image_asset_id": "&lt;brand-value-tile-responsible-magenta&gt;",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"label": "Ambitious",</w:t>
      </w:r>
    </w:p>
    <w:p>
      <w:pPr>
        <w:pStyle w:val="StoryboardCode"/>
      </w:pPr>
      <w:r>
        <w:t xml:space="preserve">      "body_html": "&lt;p&gt;&lt;strong&gt;Set new standards&lt;/strong&gt;&lt;/p&gt;&lt;p&gt;Go above and beyond · Make new possibilities happen · Challenge the status quo · Become industry shapers · Deliver outstanding results&lt;/p&gt;",</w:t>
      </w:r>
    </w:p>
    <w:p>
      <w:pPr>
        <w:pStyle w:val="StoryboardCode"/>
      </w:pPr>
      <w:r>
        <w:t xml:space="preserve">      "image_asset_id": "&lt;brand-value-tile-ambitious-teal&gt;",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"label": "Caring",</w:t>
      </w:r>
    </w:p>
    <w:p>
      <w:pPr>
        <w:pStyle w:val="StoryboardCode"/>
      </w:pPr>
      <w:r>
        <w:t xml:space="preserve">      "body_html": "&lt;p&gt;&lt;strong&gt;Putting empathy first&lt;/strong&gt;&lt;/p&gt;&lt;p&gt;Act with empathy · Everyone matters · Love our customers · Deliver with quality&lt;/p&gt;",</w:t>
      </w:r>
    </w:p>
    <w:p>
      <w:pPr>
        <w:pStyle w:val="StoryboardCode"/>
      </w:pPr>
      <w:r>
        <w:t xml:space="preserve">      "image_asset_id": "&lt;brand-value-tile-caring-purple&gt;",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"&lt;hr-aud-010&gt;",</w:t>
      </w:r>
    </w:p>
    <w:p>
      <w:pPr>
        <w:pStyle w:val="StoryboardCode"/>
      </w:pPr>
      <w:r>
        <w:t xml:space="preserve">  "narration_text": "Every clinic has values on a wall. Ours only matter if you can see them in what people do. Collaborative: we act together, treat everyone with respect, and stay transparent. Responsible: own your decisions, make things happen, and hold each other to the same standard. Ambitious: go above and beyond, and challenge the status quo when it stops serving patients. Caring: act with empathy, because everyone matters. As you go on, think which of these you already do without being asked."</w:t>
      </w:r>
    </w:p>
    <w:p>
      <w:pPr>
        <w:pStyle w:val="StoryboardCode"/>
      </w:pPr>
      <w:r>
        <w:t>}</w:t>
      </w:r>
    </w:p>
    <w:p>
      <w:pPr>
        <w:pStyle w:val="Heading4"/>
      </w:pPr>
      <w:r>
        <w:t>8. Notes for SME and developer</w:t>
      </w:r>
    </w:p>
    <w:p>
      <w:pPr>
        <w:pStyle w:val="ListBullet"/>
      </w:pPr>
      <w:r>
        <w:t>Open questions: None. All eight action phrases are verbatim from slide 9.</w:t>
      </w:r>
    </w:p>
    <w:p>
      <w:pPr>
        <w:pStyle w:val="ListBullet"/>
      </w:pPr>
      <w:r>
        <w:t>Developer notes: import the four supplied value-tile-*.png files from 00_program/brand/assets/ as four assets. Keep the tabs’ value names as HTML text; the square tiles are decorative icon art.</w:t>
      </w:r>
    </w:p>
    <w:p>
      <w:pPr/>
      <w:r>
        <w:t>────────────────────────────────────────────────────</w:t>
      </w:r>
    </w:p>
    <w:p>
      <w:pPr>
        <w:pStyle w:val="Heading3"/>
        <w:pageBreakBefore/>
      </w:pPr>
      <w:r>
        <w:t>hr-011 — Values in action</w:t>
      </w:r>
    </w:p>
    <w:p>
      <w:r>
        <w:t>Status: Draft — ready for SME review · Section / node: B · Our values &amp; strategy / hr-sB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recognise the four values in real workplace behaviour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Values in action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Six things people did this week. Match each one to the value behind 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action to a value.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columns: six plain white action cards on the left, four value tiles on the right; a drawn connector line follows the learner's pointer while a card is selected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(text and value-colour badge cards)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 (left → right)</w:t>
            </w:r>
          </w:p>
        </w:tc>
        <w:tc>
          <w:tcPr>
            <w:tcW w:type="dxa" w:w="5227"/>
          </w:tcPr>
          <w:p>
            <w:pPr>
              <w:spacing w:after="20"/>
            </w:pPr>
            <w:r>
              <w:rPr>
                <w:rFonts w:ascii="Montserrat" w:hAnsi="Montserrat"/>
                <w:sz w:val="15"/>
              </w:rPr>
              <w:t>p1 “You admit a scheduling mistake to your manager and fix it.” → Responsible · p2 “You ask a colleague in another department for their view before you decide.” → Collaborative · p3 “You stay with an anxious patient until the nurse arrives.” → Caring · p4 “You suggest a faster way to book follow-up appointments.” → Ambitious · p5 “You share the reason for a delay with the team instead of staying quiet.” → Collaborative · p6 “You check your own work against the professional standard before you sign it off.” → Responsible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 above. Values repeat: Responsible ×2, Collaborative ×2, Caring ×1, Ambitious ×1.</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Notice that Responsible and Collaborative each appear twice: the values overlap in real work, and one action can show more than 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all six. Read each action again and ask what the person was actually choosing to do — own it, involve others, reach further, or care for someone.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 (phase-3 §5)</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16 words / ≈ 6.9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Here are six things people did this week. Match each one to the value behind it.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left card is a selectable list item; the right tiles are reachable by Tab and activated with Enter/Space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state uses a tick/cross glyph plus the words Correct / Not this one,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"hr-011",</w:t>
      </w:r>
    </w:p>
    <w:p>
      <w:pPr>
        <w:pStyle w:val="StoryboardCode"/>
      </w:pPr>
      <w:r>
        <w:t xml:space="preserve">  "title": "Values in action",</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"hr-o1"</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"hr-010"</w:t>
      </w:r>
    </w:p>
    <w:p>
      <w:pPr>
        <w:pStyle w:val="StoryboardCode"/>
      </w:pPr>
      <w:r>
        <w:t xml:space="preserve">  ],</w:t>
      </w:r>
    </w:p>
    <w:p>
      <w:pPr>
        <w:pStyle w:val="StoryboardCode"/>
      </w:pPr>
      <w:r>
        <w:t xml:space="preserve">  "prompt_html": "&lt;p&gt;Six things people did this week. Match each one to the value behind it.&lt;/p&gt;",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"You admit a scheduling mistake to your manager and fix it.",</w:t>
      </w:r>
    </w:p>
    <w:p>
      <w:pPr>
        <w:pStyle w:val="StoryboardCode"/>
      </w:pPr>
      <w:r>
        <w:t xml:space="preserve">      "right_html": "Responsible"</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"You ask a colleague in another department for their view before you decide.",</w:t>
      </w:r>
    </w:p>
    <w:p>
      <w:pPr>
        <w:pStyle w:val="StoryboardCode"/>
      </w:pPr>
      <w:r>
        <w:t xml:space="preserve">      "right_html": "Collaborative"</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"You stay with an anxious patient until the nurse arrives.",</w:t>
      </w:r>
    </w:p>
    <w:p>
      <w:pPr>
        <w:pStyle w:val="StoryboardCode"/>
      </w:pPr>
      <w:r>
        <w:t xml:space="preserve">      "right_html": "Caring"</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"You suggest a faster way to book follow-up appointments.",</w:t>
      </w:r>
    </w:p>
    <w:p>
      <w:pPr>
        <w:pStyle w:val="StoryboardCode"/>
      </w:pPr>
      <w:r>
        <w:t xml:space="preserve">      "right_html": "Ambitious"</w:t>
      </w:r>
    </w:p>
    <w:p>
      <w:pPr>
        <w:pStyle w:val="StoryboardCode"/>
      </w:pPr>
      <w:r>
        <w:t xml:space="preserve">    },</w:t>
      </w:r>
    </w:p>
    <w:p>
      <w:pPr>
        <w:pStyle w:val="StoryboardCode"/>
      </w:pPr>
      <w:r>
        <w:t xml:space="preserve">    {</w:t>
      </w:r>
    </w:p>
    <w:p>
      <w:pPr>
        <w:pStyle w:val="StoryboardCode"/>
      </w:pPr>
      <w:r>
        <w:t xml:space="preserve">      "id": "p5",</w:t>
      </w:r>
    </w:p>
    <w:p>
      <w:pPr>
        <w:pStyle w:val="StoryboardCode"/>
      </w:pPr>
      <w:r>
        <w:t xml:space="preserve">      "left_html": "You share the reason for a delay with the team instead of staying quiet.",</w:t>
      </w:r>
    </w:p>
    <w:p>
      <w:pPr>
        <w:pStyle w:val="StoryboardCode"/>
      </w:pPr>
      <w:r>
        <w:t xml:space="preserve">      "right_html": "Collaborative"</w:t>
      </w:r>
    </w:p>
    <w:p>
      <w:pPr>
        <w:pStyle w:val="StoryboardCode"/>
      </w:pPr>
      <w:r>
        <w:t xml:space="preserve">    },</w:t>
      </w:r>
    </w:p>
    <w:p>
      <w:pPr>
        <w:pStyle w:val="StoryboardCode"/>
      </w:pPr>
      <w:r>
        <w:t xml:space="preserve">    {</w:t>
      </w:r>
    </w:p>
    <w:p>
      <w:pPr>
        <w:pStyle w:val="StoryboardCode"/>
      </w:pPr>
      <w:r>
        <w:t xml:space="preserve">      "id": "p6",</w:t>
      </w:r>
    </w:p>
    <w:p>
      <w:pPr>
        <w:pStyle w:val="StoryboardCode"/>
      </w:pPr>
      <w:r>
        <w:t xml:space="preserve">      "left_html": "You check your own work against the professional standard before you sign it off.",</w:t>
      </w:r>
    </w:p>
    <w:p>
      <w:pPr>
        <w:pStyle w:val="StoryboardCode"/>
      </w:pPr>
      <w:r>
        <w:t xml:space="preserve">      "right_html": "Responsible"</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Notice that Responsible and Collaborative each appear twice: the values overlap in real work, and one action can show more than one.&lt;/p&gt;",</w:t>
      </w:r>
    </w:p>
    <w:p>
      <w:pPr>
        <w:pStyle w:val="StoryboardCode"/>
      </w:pPr>
      <w:r>
        <w:t xml:space="preserve">    "incorrect_html": "&lt;p&gt;Not all six. Read each action again and ask what the person was actually choosing to do — own it, involve others, reach further, or care for someone.&lt;/p&gt;",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"&lt;hr-aud-011&gt;",</w:t>
      </w:r>
    </w:p>
    <w:p>
      <w:pPr>
        <w:pStyle w:val="StoryboardCode"/>
      </w:pPr>
      <w:r>
        <w:t xml:space="preserve">  "narration_text": "Here are six things people did this week. Match each one to the value behind it."</w:t>
      </w:r>
    </w:p>
    <w:p>
      <w:pPr>
        <w:pStyle w:val="StoryboardCode"/>
      </w:pPr>
      <w:r>
        <w:t>}</w:t>
      </w:r>
    </w:p>
    <w:p>
      <w:pPr>
        <w:pStyle w:val="Heading4"/>
      </w:pPr>
      <w:r>
        <w:t>8. Notes for SME and developer</w:t>
      </w:r>
    </w:p>
    <w:p>
      <w:pPr>
        <w:pStyle w:val="ListBullet"/>
      </w:pPr>
      <w:r>
        <w:t>Open questions: None.</w:t>
      </w:r>
    </w:p>
    <w:p>
      <w:pPr>
        <w:pStyle w:val="ListBullet"/>
      </w:pPr>
      <w:r>
        <w:t>Developer notes: matching scores all-or-nothing on the pair set. If HR wants partial credit, change the type to six mcq screens — that changes the scored-screen count in phase-4 §3, so it needs a plan change first.</w:t>
      </w:r>
    </w:p>
    <w:p>
      <w:pPr/>
      <w:r>
        <w:t>────────────────────────────────────────────────────</w:t>
      </w:r>
    </w:p>
    <w:p>
      <w:pPr>
        <w:pStyle w:val="Heading3"/>
        <w:pageBreakBefore/>
      </w:pPr>
      <w:r>
        <w:t>hr-012 — The 7C strategy</w:t>
      </w:r>
    </w:p>
    <w:p>
      <w:r>
        <w:t>Status: Draft — ready for SME review · Section / node: B · Our values &amp; strategy / hr-sB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where the company is going, and which pillar the learner's own role touches most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hr-o1, assessed on hr-013)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7C strategy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Seven pillars. Open the ones your role touches — you're not expected to memorise all seven.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 pillar.</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Panel</w:t>
            </w:r>
          </w:p>
        </w:tc>
        <w:tc>
          <w:tcPr>
            <w:tcW w:type="dxa" w:w="3485"/>
            <w:shd w:fill="652D8C"/>
          </w:tcPr>
          <w:p>
            <w:pPr>
              <w:spacing w:after="20"/>
            </w:pPr>
            <w:r>
              <w:rPr>
                <w:rFonts w:ascii="Montserrat" w:hAnsi="Montserrat"/>
                <w:b/>
                <w:color w:val="FFFFFF"/>
                <w:sz w:val="15"/>
              </w:rPr>
              <w:t>Headline</w:t>
            </w:r>
          </w:p>
        </w:tc>
        <w:tc>
          <w:tcPr>
            <w:tcW w:type="dxa" w:w="3485"/>
            <w:shd w:fill="652D8C"/>
          </w:tcPr>
          <w:p>
            <w:pPr>
              <w:spacing w:after="20"/>
            </w:pPr>
            <w:r>
              <w:rPr>
                <w:rFonts w:ascii="Montserrat" w:hAnsi="Montserrat"/>
                <w:b/>
                <w:color w:val="FFFFFF"/>
                <w:sz w:val="15"/>
              </w:rPr>
              <w:t>Key points shown</w:t>
            </w:r>
          </w:p>
        </w:tc>
      </w:tr>
      <w:tr>
        <w:tc>
          <w:tcPr>
            <w:tcW w:type="dxa" w:w="3485"/>
          </w:tcPr>
          <w:p>
            <w:pPr>
              <w:spacing w:after="20"/>
            </w:pPr>
            <w:r>
              <w:rPr>
                <w:rFonts w:ascii="Montserrat" w:hAnsi="Montserrat"/>
                <w:sz w:val="15"/>
              </w:rPr>
              <w:t>Closer</w:t>
            </w:r>
          </w:p>
        </w:tc>
        <w:tc>
          <w:tcPr>
            <w:tcW w:type="dxa" w:w="3485"/>
          </w:tcPr>
          <w:p>
            <w:pPr>
              <w:spacing w:after="20"/>
            </w:pPr>
            <w:r>
              <w:rPr>
                <w:rFonts w:ascii="Montserrat" w:hAnsi="Montserrat"/>
                <w:sz w:val="15"/>
              </w:rPr>
              <w:t>Convenient &amp; easy access</w:t>
            </w:r>
          </w:p>
        </w:tc>
        <w:tc>
          <w:tcPr>
            <w:tcW w:type="dxa" w:w="3485"/>
          </w:tcPr>
          <w:p>
            <w:pPr>
              <w:spacing w:after="20"/>
            </w:pPr>
            <w:r>
              <w:rPr>
                <w:rFonts w:ascii="Montserrat" w:hAnsi="Montserrat"/>
                <w:sz w:val="15"/>
              </w:rPr>
              <w:t>Convenient physical access · Community clinics &amp; HHC · Digital access &amp; services · Call centre &amp; telemedicine</w:t>
            </w:r>
          </w:p>
        </w:tc>
      </w:tr>
      <w:tr>
        <w:tc>
          <w:tcPr>
            <w:tcW w:type="dxa" w:w="3485"/>
          </w:tcPr>
          <w:p>
            <w:pPr>
              <w:spacing w:after="20"/>
            </w:pPr>
            <w:r>
              <w:rPr>
                <w:rFonts w:ascii="Montserrat" w:hAnsi="Montserrat"/>
                <w:sz w:val="15"/>
              </w:rPr>
              <w:t>Cure</w:t>
            </w:r>
          </w:p>
        </w:tc>
        <w:tc>
          <w:tcPr>
            <w:tcW w:type="dxa" w:w="3485"/>
          </w:tcPr>
          <w:p>
            <w:pPr>
              <w:spacing w:after="20"/>
            </w:pPr>
            <w:r>
              <w:rPr>
                <w:rFonts w:ascii="Montserrat" w:hAnsi="Montserrat"/>
                <w:sz w:val="15"/>
              </w:rPr>
              <w:t>Tackle the biggest healthcare challenge</w:t>
            </w:r>
          </w:p>
        </w:tc>
        <w:tc>
          <w:tcPr>
            <w:tcW w:type="dxa" w:w="3485"/>
          </w:tcPr>
          <w:p>
            <w:pPr>
              <w:spacing w:after="20"/>
            </w:pPr>
            <w:r>
              <w:rPr>
                <w:rFonts w:ascii="Montserrat" w:hAnsi="Montserrat"/>
                <w:sz w:val="15"/>
              </w:rPr>
              <w:t>The best Saudi doctors · Focus on clinical outcomes · Centres of excellence · Prevention &amp; wellbeing</w:t>
            </w:r>
          </w:p>
        </w:tc>
      </w:tr>
      <w:tr>
        <w:tc>
          <w:tcPr>
            <w:tcW w:type="dxa" w:w="3485"/>
          </w:tcPr>
          <w:p>
            <w:pPr>
              <w:spacing w:after="20"/>
            </w:pPr>
            <w:r>
              <w:rPr>
                <w:rFonts w:ascii="Montserrat" w:hAnsi="Montserrat"/>
                <w:sz w:val="15"/>
              </w:rPr>
              <w:t>Capabilities</w:t>
            </w:r>
          </w:p>
        </w:tc>
        <w:tc>
          <w:tcPr>
            <w:tcW w:type="dxa" w:w="3485"/>
          </w:tcPr>
          <w:p>
            <w:pPr>
              <w:spacing w:after="20"/>
            </w:pPr>
            <w:r>
              <w:rPr>
                <w:rFonts w:ascii="Montserrat" w:hAnsi="Montserrat"/>
                <w:sz w:val="15"/>
              </w:rPr>
              <w:t>A repeatable business model</w:t>
            </w:r>
          </w:p>
        </w:tc>
        <w:tc>
          <w:tcPr>
            <w:tcW w:type="dxa" w:w="3485"/>
          </w:tcPr>
          <w:p>
            <w:pPr>
              <w:spacing w:after="20"/>
            </w:pPr>
            <w:r>
              <w:rPr>
                <w:rFonts w:ascii="Montserrat" w:hAnsi="Montserrat"/>
                <w:sz w:val="15"/>
              </w:rPr>
              <w:t>Repeatable operations &amp; expansion · Robust governance &amp; compliance · Peopleware, software, hardware · Competitive cost to serve</w:t>
            </w:r>
          </w:p>
        </w:tc>
      </w:tr>
      <w:tr>
        <w:tc>
          <w:tcPr>
            <w:tcW w:type="dxa" w:w="3485"/>
          </w:tcPr>
          <w:p>
            <w:pPr>
              <w:spacing w:after="20"/>
            </w:pPr>
            <w:r>
              <w:rPr>
                <w:rFonts w:ascii="Montserrat" w:hAnsi="Montserrat"/>
                <w:sz w:val="15"/>
              </w:rPr>
              <w:t>Culture</w:t>
            </w:r>
          </w:p>
        </w:tc>
        <w:tc>
          <w:tcPr>
            <w:tcW w:type="dxa" w:w="3485"/>
          </w:tcPr>
          <w:p>
            <w:pPr>
              <w:spacing w:after="20"/>
            </w:pPr>
            <w:r>
              <w:rPr>
                <w:rFonts w:ascii="Montserrat" w:hAnsi="Montserrat"/>
                <w:sz w:val="15"/>
              </w:rPr>
              <w:t>The way we do things around here</w:t>
            </w:r>
          </w:p>
        </w:tc>
        <w:tc>
          <w:tcPr>
            <w:tcW w:type="dxa" w:w="3485"/>
          </w:tcPr>
          <w:p>
            <w:pPr>
              <w:spacing w:after="20"/>
            </w:pPr>
            <w:r>
              <w:rPr>
                <w:rFonts w:ascii="Montserrat" w:hAnsi="Montserrat"/>
                <w:sz w:val="15"/>
              </w:rPr>
              <w:t>Mission, values &amp; beliefs · Servant leadership · A culture of excellence</w:t>
            </w:r>
          </w:p>
        </w:tc>
      </w:tr>
      <w:tr>
        <w:tc>
          <w:tcPr>
            <w:tcW w:type="dxa" w:w="3485"/>
          </w:tcPr>
          <w:p>
            <w:pPr>
              <w:spacing w:after="20"/>
            </w:pPr>
            <w:r>
              <w:rPr>
                <w:rFonts w:ascii="Montserrat" w:hAnsi="Montserrat"/>
                <w:sz w:val="15"/>
              </w:rPr>
              <w:t>Clinicians</w:t>
            </w:r>
          </w:p>
        </w:tc>
        <w:tc>
          <w:tcPr>
            <w:tcW w:type="dxa" w:w="3485"/>
          </w:tcPr>
          <w:p>
            <w:pPr>
              <w:spacing w:after="20"/>
            </w:pPr>
            <w:r>
              <w:rPr>
                <w:rFonts w:ascii="Montserrat" w:hAnsi="Montserrat"/>
                <w:sz w:val="15"/>
              </w:rPr>
              <w:t>An attractive doctor value proposition</w:t>
            </w:r>
          </w:p>
        </w:tc>
        <w:tc>
          <w:tcPr>
            <w:tcW w:type="dxa" w:w="3485"/>
          </w:tcPr>
          <w:p>
            <w:pPr>
              <w:spacing w:after="20"/>
            </w:pPr>
            <w:r>
              <w:rPr>
                <w:rFonts w:ascii="Montserrat" w:hAnsi="Montserrat"/>
                <w:sz w:val="15"/>
              </w:rPr>
              <w:t>Caring environment · Competitive benefits · Growth &amp; development</w:t>
            </w:r>
          </w:p>
        </w:tc>
      </w:tr>
      <w:tr>
        <w:tc>
          <w:tcPr>
            <w:tcW w:type="dxa" w:w="3485"/>
          </w:tcPr>
          <w:p>
            <w:pPr>
              <w:spacing w:after="20"/>
            </w:pPr>
            <w:r>
              <w:rPr>
                <w:rFonts w:ascii="Montserrat" w:hAnsi="Montserrat"/>
                <w:sz w:val="15"/>
              </w:rPr>
              <w:t>Care</w:t>
            </w:r>
          </w:p>
        </w:tc>
        <w:tc>
          <w:tcPr>
            <w:tcW w:type="dxa" w:w="3485"/>
          </w:tcPr>
          <w:p>
            <w:pPr>
              <w:spacing w:after="20"/>
            </w:pPr>
            <w:r>
              <w:rPr>
                <w:rFonts w:ascii="Montserrat" w:hAnsi="Montserrat"/>
                <w:sz w:val="15"/>
              </w:rPr>
              <w:t>A legendary service &amp; care</w:t>
            </w:r>
          </w:p>
        </w:tc>
        <w:tc>
          <w:tcPr>
            <w:tcW w:type="dxa" w:w="3485"/>
          </w:tcPr>
          <w:p>
            <w:pPr>
              <w:spacing w:after="20"/>
            </w:pPr>
            <w:r>
              <w:rPr>
                <w:rFonts w:ascii="Montserrat" w:hAnsi="Montserrat"/>
                <w:sz w:val="15"/>
              </w:rPr>
              <w:t>Seamless experience · Empathy &amp; compassion · Loyalty through My Care · Service &amp; advocacy mindset</w:t>
            </w:r>
          </w:p>
        </w:tc>
      </w:tr>
      <w:tr>
        <w:tc>
          <w:tcPr>
            <w:tcW w:type="dxa" w:w="3485"/>
          </w:tcPr>
          <w:p>
            <w:pPr>
              <w:spacing w:after="20"/>
            </w:pPr>
            <w:r>
              <w:rPr>
                <w:rFonts w:ascii="Montserrat" w:hAnsi="Montserrat"/>
                <w:sz w:val="15"/>
              </w:rPr>
              <w:t>Cost</w:t>
            </w:r>
          </w:p>
        </w:tc>
        <w:tc>
          <w:tcPr>
            <w:tcW w:type="dxa" w:w="3485"/>
          </w:tcPr>
          <w:p>
            <w:pPr>
              <w:spacing w:after="20"/>
            </w:pPr>
            <w:r>
              <w:rPr>
                <w:rFonts w:ascii="Montserrat" w:hAnsi="Montserrat"/>
                <w:sz w:val="15"/>
              </w:rPr>
              <w:t>Competitive cost to serve</w:t>
            </w:r>
          </w:p>
        </w:tc>
        <w:tc>
          <w:tcPr>
            <w:tcW w:type="dxa" w:w="3485"/>
          </w:tcPr>
          <w:p>
            <w:pPr>
              <w:spacing w:after="20"/>
            </w:pPr>
            <w:r>
              <w:rPr>
                <w:rFonts w:ascii="Montserrat" w:hAnsi="Montserrat"/>
                <w:sz w:val="15"/>
              </w:rPr>
              <w:t>Revenue-cycle management · Operational efficiency · Overhead management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Seven collapsed rows in a single column, each with a line icon, the pillar name in caps and a chevron; expanding a row reveals the headline line and the key points as a wrapped keyword row</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(accordion)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Seven single-weight line icons (hr-img-7c-icons: headset, syringe, mind-and-gears, handshake, stethoscope, heart-hands, coins),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Panel body expands with a 200 ms height transition</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hr-img-7c-icons</w:t>
            </w:r>
          </w:p>
        </w:tc>
        <w:tc>
          <w:tcPr>
            <w:tcW w:type="dxa" w:w="1742"/>
          </w:tcPr>
          <w:p>
            <w:pPr>
              <w:spacing w:after="20"/>
            </w:pPr>
            <w:r>
              <w:rPr>
                <w:rFonts w:ascii="Montserrat" w:hAnsi="Montserrat"/>
                <w:sz w:val="15"/>
              </w:rPr>
              <w:t>SVG ×7</w:t>
            </w:r>
          </w:p>
        </w:tc>
        <w:tc>
          <w:tcPr>
            <w:tcW w:type="dxa" w:w="1742"/>
          </w:tcPr>
          <w:p>
            <w:pPr>
              <w:spacing w:after="20"/>
            </w:pPr>
            <w:r>
              <w:rPr>
                <w:rFonts w:ascii="Montserrat" w:hAnsi="Montserrat"/>
                <w:sz w:val="15"/>
              </w:rPr>
              <w:t>Line icons redrawn from slide 10: headset (Closer), syringe (Cure), mind-and-gears (Capabilities), handshake (Culture), stethoscope (Clinicians), heart-hands (Care), coins (Cost)</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panel is labelled in text.</w:t>
            </w:r>
          </w:p>
        </w:tc>
        <w:tc>
          <w:tcPr>
            <w:tcW w:type="dxa" w:w="1742"/>
          </w:tcPr>
          <w:p>
            <w:pPr>
              <w:spacing w:after="20"/>
            </w:pPr>
            <w:r>
              <w:rPr>
                <w:rFonts w:ascii="Montserrat" w:hAnsi="Montserrat"/>
                <w:sz w:val="15"/>
              </w:rPr>
              <w:t>Yes</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7 panels: closer, cure, capabilities, culture, clinicians, care, cost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clear</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99 words / ≈ 45.6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intro, closer, cure, cap, culture, clin, care, cost</w:t>
            </w:r>
          </w:p>
        </w:tc>
      </w:tr>
    </w:tbl>
    <w:p>
      <w:pPr>
        <w:ind w:left="288"/>
      </w:pPr>
      <w:r>
        <w:rPr>
          <w:i/>
          <w:color w:val="5B6B7B"/>
        </w:rPr>
        <w:t>[[cue:intro]] Strategy feels like someone else's job until you find your own work inside it. Here are the seven pillars. [[pause:0.4]] [[cue:closer]] Closer: convenient access — clinics, community clinics and home health care, digital services, telemedicine. [[pause:0.4]] [[cue:cure]] Cure: the best Saudi doctors, clinical outcomes, centres of excellence, prevention and wellbeing. [[pause:0.4]] [[cue:cap]] Capabilities: a repeatable model for running and growing clinics, with real governance. [[pause:0.4]] [[cue:culture]] Culture: our mission and values, servant leadership, a culture of excellence. [[pause:0.4]] [[cue:clin]] Clinicians: a caring environment, competitive benefits, room to grow. [[pause:0.4]] [[cue:care]] Care: seamless experience, empathy, loyalty built through My Care. [[pause:0.4]] [[cue:cost]] Cost: competitive cost to serve. [[pause:0.4]] Whichever one you picked, that's your line in.</w:t>
      </w:r>
    </w:p>
    <w:p>
      <w:r>
        <w:t>New lexicon terms: My Care — “my care” (plain words, no expansion needed)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header is a native &lt;button&gt; with aria-expanded; Enter/Space toggles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Open state uses the chevron rotation plus aria-expanded,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seven panels are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"hr-012",</w:t>
      </w:r>
    </w:p>
    <w:p>
      <w:pPr>
        <w:pStyle w:val="StoryboardCode"/>
      </w:pPr>
      <w:r>
        <w:t xml:space="preserve">  "title": "The 7C strategy",</w:t>
      </w:r>
    </w:p>
    <w:p>
      <w:pPr>
        <w:pStyle w:val="StoryboardCode"/>
      </w:pPr>
      <w:r>
        <w:t xml:space="preserve">  "section": "B · Our values &amp; strategy",</w:t>
      </w:r>
    </w:p>
    <w:p>
      <w:pPr>
        <w:pStyle w:val="StoryboardCode"/>
      </w:pPr>
      <w:r>
        <w:t xml:space="preserve">  "node_id": "hr-sB",</w:t>
      </w:r>
    </w:p>
    <w:p>
      <w:pPr>
        <w:pStyle w:val="StoryboardCode"/>
      </w:pPr>
      <w:r>
        <w:t xml:space="preserve">  "prompt_html": "&lt;p&gt;Seven pillars. Open the ones your role touches — you're not expected to memorise all seven.&lt;/p&gt;",</w:t>
      </w:r>
    </w:p>
    <w:p>
      <w:pPr>
        <w:pStyle w:val="StoryboardCode"/>
      </w:pPr>
      <w:r>
        <w:t xml:space="preserve">  "items": [</w:t>
      </w:r>
    </w:p>
    <w:p>
      <w:pPr>
        <w:pStyle w:val="StoryboardCode"/>
      </w:pPr>
      <w:r>
        <w:t xml:space="preserve">    {</w:t>
      </w:r>
    </w:p>
    <w:p>
      <w:pPr>
        <w:pStyle w:val="StoryboardCode"/>
      </w:pPr>
      <w:r>
        <w:t xml:space="preserve">      "title": "Closer",</w:t>
      </w:r>
    </w:p>
    <w:p>
      <w:pPr>
        <w:pStyle w:val="StoryboardCode"/>
      </w:pPr>
      <w:r>
        <w:t xml:space="preserve">      "body_html": "&lt;p&gt;&lt;strong&gt;Convenient &amp;amp; easy access&lt;/strong&gt;&lt;/p&gt;&lt;p&gt;Convenient physical access · Community clinics &amp;amp; HHC · Digital access &amp;amp; services · Call centre &amp;amp; telemedicine&lt;/p&gt;",</w:t>
      </w:r>
    </w:p>
    <w:p>
      <w:pPr>
        <w:pStyle w:val="StoryboardCode"/>
      </w:pPr>
      <w:r>
        <w:t xml:space="preserve">      "image_asset_id": "&lt;hr-img-7c-closer&gt;",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"Cure",</w:t>
      </w:r>
    </w:p>
    <w:p>
      <w:pPr>
        <w:pStyle w:val="StoryboardCode"/>
      </w:pPr>
      <w:r>
        <w:t xml:space="preserve">      "body_html": "&lt;p&gt;&lt;strong&gt;Tackle the biggest healthcare challenge&lt;/strong&gt;&lt;/p&gt;&lt;p&gt;The best Saudi doctors · Focus on clinical outcomes · Centres of excellence · Prevention &amp;amp; wellbeing&lt;/p&gt;",</w:t>
      </w:r>
    </w:p>
    <w:p>
      <w:pPr>
        <w:pStyle w:val="StoryboardCode"/>
      </w:pPr>
      <w:r>
        <w:t xml:space="preserve">      "image_asset_id": "&lt;hr-img-7c-cure&gt;",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"Capabilities",</w:t>
      </w:r>
    </w:p>
    <w:p>
      <w:pPr>
        <w:pStyle w:val="StoryboardCode"/>
      </w:pPr>
      <w:r>
        <w:t xml:space="preserve">      "body_html": "&lt;p&gt;&lt;strong&gt;A repeatable business model&lt;/strong&gt;&lt;/p&gt;&lt;p&gt;Repeatable operations &amp;amp; expansion · Robust governance &amp;amp; compliance · Peopleware, software, hardware · Competitive cost to serve&lt;/p&gt;",</w:t>
      </w:r>
    </w:p>
    <w:p>
      <w:pPr>
        <w:pStyle w:val="StoryboardCode"/>
      </w:pPr>
      <w:r>
        <w:t xml:space="preserve">      "image_asset_id": "&lt;hr-img-7c-capabilities&gt;",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"Culture",</w:t>
      </w:r>
    </w:p>
    <w:p>
      <w:pPr>
        <w:pStyle w:val="StoryboardCode"/>
      </w:pPr>
      <w:r>
        <w:t xml:space="preserve">      "body_html": "&lt;p&gt;&lt;strong&gt;The way we do things around here&lt;/strong&gt;&lt;/p&gt;&lt;p&gt;Mission, values &amp;amp; beliefs · Servant leadership · A culture of excellence&lt;/p&gt;",</w:t>
      </w:r>
    </w:p>
    <w:p>
      <w:pPr>
        <w:pStyle w:val="StoryboardCode"/>
      </w:pPr>
      <w:r>
        <w:t xml:space="preserve">      "image_asset_id": "&lt;hr-img-7c-culture&gt;",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"Clinicians",</w:t>
      </w:r>
    </w:p>
    <w:p>
      <w:pPr>
        <w:pStyle w:val="StoryboardCode"/>
      </w:pPr>
      <w:r>
        <w:t xml:space="preserve">      "body_html": "&lt;p&gt;&lt;strong&gt;An attractive doctor value proposition&lt;/strong&gt;&lt;/p&gt;&lt;p&gt;Caring environment · Competitive benefits · Growth &amp;amp; development&lt;/p&gt;",</w:t>
      </w:r>
    </w:p>
    <w:p>
      <w:pPr>
        <w:pStyle w:val="StoryboardCode"/>
      </w:pPr>
      <w:r>
        <w:t xml:space="preserve">      "image_asset_id": "&lt;hr-img-7c-clinicians&gt;",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"Care",</w:t>
      </w:r>
    </w:p>
    <w:p>
      <w:pPr>
        <w:pStyle w:val="StoryboardCode"/>
      </w:pPr>
      <w:r>
        <w:t xml:space="preserve">      "body_html": "&lt;p&gt;&lt;strong&gt;A legendary service &amp;amp; care&lt;/strong&gt;&lt;/p&gt;&lt;p&gt;Seamless experience · Empathy &amp;amp; compassion · Loyalty through My Care · Service &amp;amp; advocacy mindset&lt;/p&gt;",</w:t>
      </w:r>
    </w:p>
    <w:p>
      <w:pPr>
        <w:pStyle w:val="StoryboardCode"/>
      </w:pPr>
      <w:r>
        <w:t xml:space="preserve">      "image_asset_id": "&lt;hr-img-7c-care&gt;",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"title": "Cost",</w:t>
      </w:r>
    </w:p>
    <w:p>
      <w:pPr>
        <w:pStyle w:val="StoryboardCode"/>
      </w:pPr>
      <w:r>
        <w:t xml:space="preserve">      "body_html": "&lt;p&gt;&lt;strong&gt;Competitive cost to serve&lt;/strong&gt;&lt;/p&gt;&lt;p&gt;Revenue-cycle management · Operational efficiency · Overhead management&lt;/p&gt;",</w:t>
      </w:r>
    </w:p>
    <w:p>
      <w:pPr>
        <w:pStyle w:val="StoryboardCode"/>
      </w:pPr>
      <w:r>
        <w:t xml:space="preserve">      "image_asset_id": "&lt;hr-img-7c-cost&gt;",</w:t>
      </w:r>
    </w:p>
    <w:p>
      <w:pPr>
        <w:pStyle w:val="StoryboardCode"/>
      </w:pPr>
      <w:r>
        <w:t xml:space="preserve">      "image_alt": "Decorative icon."</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"&lt;hr-aud-012&gt;",</w:t>
      </w:r>
    </w:p>
    <w:p>
      <w:pPr>
        <w:pStyle w:val="StoryboardCode"/>
      </w:pPr>
      <w:r>
        <w:t xml:space="preserve">  "narration_text": "Strategy feels like someone else's job until you find your own work inside it. Here are the seven pillars. Closer: convenient access — clinics, community clinics and home health care, digital services, telemedicine. Cure: the best Saudi doctors, clinical outcomes, centres of excellence, prevention and wellbeing. Capabilities: a repeatable model for running and growing clinics, with real governance. Culture: our mission and values, servant leadership, a culture of excellence. Clinicians: a caring environment, competitive benefits, room to grow. Care: seamless experience, empathy, loyalty built through My Care. Cost: competitive cost to serve. Whichever one you picked, that's your line in."</w:t>
      </w:r>
    </w:p>
    <w:p>
      <w:pPr>
        <w:pStyle w:val="StoryboardCode"/>
      </w:pPr>
      <w:r>
        <w:t>}</w:t>
      </w:r>
    </w:p>
    <w:p>
      <w:pPr>
        <w:pStyle w:val="Heading4"/>
      </w:pPr>
      <w:r>
        <w:t>8. Notes for SME and developer</w:t>
      </w:r>
    </w:p>
    <w:p>
      <w:pPr>
        <w:pStyle w:val="ListBullet"/>
      </w:pPr>
      <w:r>
        <w:t>Open questions: None. All key points are verbatim from slide 10. HHC is expanded on first use in the narration.</w:t>
      </w:r>
    </w:p>
    <w:p>
      <w:pPr>
        <w:pStyle w:val="ListBullet"/>
      </w:pPr>
      <w:r>
        <w:t>Developer notes: seven panels is inside the 3–9 range in the screen-type guide.</w:t>
      </w:r>
    </w:p>
    <w:p>
      <w:pPr/>
      <w:r>
        <w:t>────────────────────────────────────────────────────</w:t>
      </w:r>
    </w:p>
    <w:p>
      <w:pPr>
        <w:pStyle w:val="Heading3"/>
        <w:pageBreakBefore/>
      </w:pPr>
      <w:r>
        <w:t>hr-013 — Which pillar?</w:t>
      </w:r>
    </w:p>
    <w:p>
      <w:r>
        <w:t>Status: Draft — ready for SME review · Section / node: B · Our values &amp; strategy / hr-sB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pick the pillar a real activity belongs to, with plausible neighbouring pillars as distractors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10 (Care · “Build loyalty through My Care”)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Which pillar?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 — see prompt below)*</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 (the stem is the prompt, not body copy)</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at the top; four plain option rows beneath, each a radio control plus a single sentence; no imagery, so the decision is the only thing on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“My Care follow-up calls that build patient loyalty support which pillar?”</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Care ✔ · b Closer · c Culture · d Cost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 — Care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Care. My Care follow-up calls are named in the Care pillar under “build loyalty through My Care”. Loyalty is a service and relationship outcome, not an access outcome.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Closer is about *access* — physical, community, digital and telemedicine. Culture is mission, values and leadership. Cost is efficiency. The pillar that names My Care and loyalty is Care.</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Care — Correct. The Care pillar lists “build loyalty through My Care”. · b Closer — Closer covers *access*: physical, community and home health care, digital services, and the call centre and telemedicine. A phone call is access; a follow-up call that builds loyalty is Care. · c Culture — Culture is mission, values and servant leadership. It shapes how we behave, not this service. · d Cost — Cost is about cost to serve: revenue cycle, efficiency and overhead. Loyalty work sits on the service side.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16 words / ≈ 6.9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One to try. My Care follow-up calls build patient loyalty. Which pillar do they belong to?</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 arrow keys move, Enter submits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Correct/incorrect is shown with a glyph and the words, plus per-option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"hr-013",</w:t>
      </w:r>
    </w:p>
    <w:p>
      <w:pPr>
        <w:pStyle w:val="StoryboardCode"/>
      </w:pPr>
      <w:r>
        <w:t xml:space="preserve">  "title": "Which pillar?",</w:t>
      </w:r>
    </w:p>
    <w:p>
      <w:pPr>
        <w:pStyle w:val="StoryboardCode"/>
      </w:pPr>
      <w:r>
        <w:t xml:space="preserve">  "section": "B · Our values &amp; strategy",</w:t>
      </w:r>
    </w:p>
    <w:p>
      <w:pPr>
        <w:pStyle w:val="StoryboardCode"/>
      </w:pPr>
      <w:r>
        <w:t xml:space="preserve">  "node_id": "hr-sB",</w:t>
      </w:r>
    </w:p>
    <w:p>
      <w:pPr>
        <w:pStyle w:val="StoryboardCode"/>
      </w:pPr>
      <w:r>
        <w:t xml:space="preserve">  "objective_ids": [</w:t>
      </w:r>
    </w:p>
    <w:p>
      <w:pPr>
        <w:pStyle w:val="StoryboardCode"/>
      </w:pPr>
      <w:r>
        <w:t xml:space="preserve">    "hr-o1"</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"hr-012"</w:t>
      </w:r>
    </w:p>
    <w:p>
      <w:pPr>
        <w:pStyle w:val="StoryboardCode"/>
      </w:pPr>
      <w:r>
        <w:t xml:space="preserve">  ],</w:t>
      </w:r>
    </w:p>
    <w:p>
      <w:pPr>
        <w:pStyle w:val="StoryboardCode"/>
      </w:pPr>
      <w:r>
        <w:t xml:space="preserve">  "prompt_html": "&lt;p&gt;My Care follow-up calls that build patient loyalty support which pillar?&lt;/p&gt;",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"Care",</w:t>
      </w:r>
    </w:p>
    <w:p>
      <w:pPr>
        <w:pStyle w:val="StoryboardCode"/>
      </w:pPr>
      <w:r>
        <w:t xml:space="preserve">      "correct": true,</w:t>
      </w:r>
    </w:p>
    <w:p>
      <w:pPr>
        <w:pStyle w:val="StoryboardCode"/>
      </w:pPr>
      <w:r>
        <w:t xml:space="preserve">      "feedback_html": "&lt;p&gt;Care. My Care follow-up calls are named in the Care pillar under “build loyalty through My Care”. Loyalty is a service and relationship outcome, not an access outcome.&lt;/p&gt;"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"Closer",</w:t>
      </w:r>
    </w:p>
    <w:p>
      <w:pPr>
        <w:pStyle w:val="StoryboardCode"/>
      </w:pPr>
      <w:r>
        <w:t xml:space="preserve">      "feedback_html": "&lt;p&gt;Closer covers &lt;em&gt;access&lt;/em&gt;: physical, community and home health care, digital services, and the call centre and telemedicine. A phone call is access; a follow-up call that builds loyalty is Care.&lt;/p&gt;"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"Culture",</w:t>
      </w:r>
    </w:p>
    <w:p>
      <w:pPr>
        <w:pStyle w:val="StoryboardCode"/>
      </w:pPr>
      <w:r>
        <w:t xml:space="preserve">      "feedback_html": "&lt;p&gt;Culture is mission, values and servant leadership. It shapes how we behave, not this service.&lt;/p&gt;"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"Cost",</w:t>
      </w:r>
    </w:p>
    <w:p>
      <w:pPr>
        <w:pStyle w:val="StoryboardCode"/>
      </w:pPr>
      <w:r>
        <w:t xml:space="preserve">      "feedback_html": "&lt;p&gt;Cost is about cost to serve: revenue cycle, efficiency and overhead. Loyalty work sits on the service side.&lt;/p&gt;"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"&lt;p&gt;Care. My Care follow-up calls are named in the Care pillar under “build loyalty through My Care”. Loyalty is a service and relationship outcome, not an access outcome.&lt;/p&gt;",</w:t>
      </w:r>
    </w:p>
    <w:p>
      <w:pPr>
        <w:pStyle w:val="StoryboardCode"/>
      </w:pPr>
      <w:r>
        <w:t xml:space="preserve">    "incorrect_html": "&lt;p&gt;Not quite. Closer is about &lt;em&gt;access&lt;/em&gt; — physical, community, digital and telemedicine. Culture is mission, values and leadership. Cost is efficiency. The pillar that names My Care and loyalty is Care.&lt;/p&gt;",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"&lt;hr-aud-013&gt;",</w:t>
      </w:r>
    </w:p>
    <w:p>
      <w:pPr>
        <w:pStyle w:val="StoryboardCode"/>
      </w:pPr>
      <w:r>
        <w:t xml:space="preserve">  "narration_text": "One to try. My Care follow-up calls build patient loyalty. Which pillar do they belong to?"</w:t>
      </w:r>
    </w:p>
    <w:p>
      <w:pPr>
        <w:pStyle w:val="StoryboardCode"/>
      </w:pPr>
      <w:r>
        <w:t>}</w:t>
      </w:r>
    </w:p>
    <w:p>
      <w:pPr>
        <w:pStyle w:val="Heading4"/>
      </w:pPr>
      <w:r>
        <w:t>8. Notes for SME and developer</w:t>
      </w:r>
    </w:p>
    <w:p>
      <w:pPr>
        <w:pStyle w:val="ListBullet"/>
      </w:pPr>
      <w:r>
        <w:t>Open questions: None.</w:t>
      </w:r>
    </w:p>
    <w:p>
      <w:pPr>
        <w:pStyle w:val="ListBullet"/>
      </w:pPr>
      <w:r>
        <w:t>Developer notes: none.</w:t>
      </w:r>
    </w:p>
    <w:p>
      <w:pPr/>
      <w:r>
        <w:t>────────────────────────────────────────────────────</w:t>
      </w:r>
    </w:p>
    <w:p>
      <w:pPr>
        <w:pStyle w:val="Heading3"/>
        <w:pageBreakBefore/>
      </w:pPr>
      <w:r>
        <w:t>hr-014 — Who we serve</w:t>
      </w:r>
    </w:p>
    <w:p>
      <w:r>
        <w:t>Status: Draft — ready for SME review · Section / node: B · Our values &amp; strategy / hr-sB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three groups we serve, including people who are healthy today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10 (“Who do we serve?”)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we serve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Patients &amp; families — sick or healthy · Community · Corporates &amp; insurers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"B · Our values &amp; strategy",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equal cards side by side, each with one line icon above a short label and a one-line caption; the first card is annotated “sick or healthy” in a smaller line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single-weight line icons (hr-img-serve-icons: family group, community ring, briefcase-and-shield),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left to right in narration order</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hr-img-serve-icons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Line icons: family group, community ring, briefcase-and-shield</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card is labelled in text.</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44 words / ≈ 19.6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patients, community, corporates</w:t>
            </w:r>
          </w:p>
        </w:tc>
      </w:tr>
    </w:tbl>
    <w:p>
      <w:pPr>
        <w:ind w:left="288"/>
      </w:pPr>
      <w:r>
        <w:rPr>
          <w:i/>
          <w:color w:val="5B6B7B"/>
        </w:rPr>
        <w:t>[[cue:patients]] Who do we serve? First, patients and their families — sick or healthy. Many of the people who walk in today are well, and we want them to stay that way. [[pause:0.4]] [[cue:community]] Second, the community around each clinic. [[pause:0.3]] [[cue:corporates]] Third, corporates and insurers. Three groups, one standard.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are text; icons support only</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"hr-014",</w:t>
      </w:r>
    </w:p>
    <w:p>
      <w:pPr>
        <w:pStyle w:val="StoryboardCode"/>
      </w:pPr>
      <w:r>
        <w:t xml:space="preserve">  "title": "Who we serve",</w:t>
      </w:r>
    </w:p>
    <w:p>
      <w:pPr>
        <w:pStyle w:val="StoryboardCode"/>
      </w:pPr>
      <w:r>
        <w:t xml:space="preserve">  "section": "B · Our values &amp; strategy",</w:t>
      </w:r>
    </w:p>
    <w:p>
      <w:pPr>
        <w:pStyle w:val="StoryboardCode"/>
      </w:pPr>
      <w:r>
        <w:t xml:space="preserve">  "node_id": "hr-sB",</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"&lt;p&gt;&lt;strong&gt;Patients &amp;amp; families&lt;/strong&gt; — sick or healthy&lt;/p&gt;&lt;p&gt;&lt;strong&gt;Community&lt;/strong&gt;&lt;/p&gt;&lt;p&gt;&lt;strong&gt;Corporates &amp;amp; insurers&lt;/strong&gt;&lt;/p&gt;",</w:t>
      </w:r>
    </w:p>
    <w:p>
      <w:pPr>
        <w:pStyle w:val="StoryboardCode"/>
      </w:pPr>
      <w:r>
        <w:t xml:space="preserve">  "narration_asset_id": "&lt;hr-aud-014&gt;",</w:t>
      </w:r>
    </w:p>
    <w:p>
      <w:pPr>
        <w:pStyle w:val="StoryboardCode"/>
      </w:pPr>
      <w:r>
        <w:t xml:space="preserve">  "narration_text": "Who do we serve? First, patients and their families — sick or healthy. Many of the people who walk in today are well, and we want them to stay that way. Second, the community around each clinic. Third, corporates and insurers. Three groups, one standard.",</w:t>
      </w:r>
    </w:p>
    <w:p>
      <w:pPr>
        <w:pStyle w:val="StoryboardCode"/>
      </w:pPr>
      <w:r>
        <w:t xml:space="preserve">  "media_asset_id": "&lt;hr-img-serve-icons&gt;",</w:t>
      </w:r>
    </w:p>
    <w:p>
      <w:pPr>
        <w:pStyle w:val="StoryboardCode"/>
      </w:pPr>
      <w:r>
        <w:t xml:space="preserve">  "media_alt": "Three icons: patients and families, the wider community, and corporate and insurance partners."</w:t>
      </w:r>
    </w:p>
    <w:p>
      <w:pPr>
        <w:pStyle w:val="StoryboardCode"/>
      </w:pPr>
      <w:r>
        <w:t>}</w:t>
      </w:r>
    </w:p>
    <w:p>
      <w:pPr>
        <w:pStyle w:val="Heading4"/>
      </w:pPr>
      <w:r>
        <w:t>8. Notes for SME and developer</w:t>
      </w:r>
    </w:p>
    <w:p>
      <w:pPr>
        <w:pStyle w:val="ListBullet"/>
      </w:pPr>
      <w:r>
        <w:t>Open questions: None.</w:t>
      </w:r>
    </w:p>
    <w:p>
      <w:pPr>
        <w:pStyle w:val="ListBullet"/>
      </w:pPr>
      <w:r>
        <w:t>Developer notes: three separate &lt;p&gt; elements so the reveal is paced per line.</w:t>
      </w:r>
    </w:p>
    <w:p>
      <w:pPr/>
      <w:r>
        <w:t>────────────────────────────────────────────────────</w:t>
      </w:r>
    </w:p>
    <w:p>
      <w:pPr>
        <w:pStyle w:val="Heading3"/>
        <w:pageBreakBefore/>
      </w:pPr>
      <w:r>
        <w:t>hr-020 — Our story so far</w:t>
      </w:r>
    </w:p>
    <w:p>
      <w:r>
        <w:t>Status: Draft — ready for SME review · Section / node: C · Our clinic / hr-sC · Type: timeline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how one clinic in 2017 became a network, and what each step added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16 (company history timeline); branch codes cross-checked against slides 14–15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B5 / D3 (branch names: Al Andalus vs Al Tahlia; Abhor vs Obhur)</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Our story so far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From one clinic in Jeddah to a network across the west and Riyadh.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r>
        <w:t>Events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Year</w:t>
            </w:r>
          </w:p>
        </w:tc>
        <w:tc>
          <w:tcPr>
            <w:tcW w:type="dxa" w:w="3485"/>
            <w:shd w:fill="652D8C"/>
          </w:tcPr>
          <w:p>
            <w:pPr>
              <w:spacing w:after="20"/>
            </w:pPr>
            <w:r>
              <w:rPr>
                <w:rFonts w:ascii="Montserrat" w:hAnsi="Montserrat"/>
                <w:b/>
                <w:color w:val="FFFFFF"/>
                <w:sz w:val="15"/>
              </w:rPr>
              <w:t>Title</w:t>
            </w:r>
          </w:p>
        </w:tc>
        <w:tc>
          <w:tcPr>
            <w:tcW w:type="dxa" w:w="3485"/>
            <w:shd w:fill="652D8C"/>
          </w:tcPr>
          <w:p>
            <w:pPr>
              <w:spacing w:after="20"/>
            </w:pPr>
            <w:r>
              <w:rPr>
                <w:rFonts w:ascii="Montserrat" w:hAnsi="Montserrat"/>
                <w:b/>
                <w:color w:val="FFFFFF"/>
                <w:sz w:val="15"/>
              </w:rPr>
              <w:t>Text (≤ 25 words)</w:t>
            </w:r>
          </w:p>
        </w:tc>
      </w:tr>
      <w:tr>
        <w:tc>
          <w:tcPr>
            <w:tcW w:type="dxa" w:w="3485"/>
          </w:tcPr>
          <w:p>
            <w:pPr>
              <w:spacing w:after="20"/>
            </w:pPr>
            <w:r>
              <w:rPr>
                <w:rFonts w:ascii="Montserrat" w:hAnsi="Montserrat"/>
                <w:sz w:val="15"/>
              </w:rPr>
              <w:t>2017</w:t>
            </w:r>
          </w:p>
        </w:tc>
        <w:tc>
          <w:tcPr>
            <w:tcW w:type="dxa" w:w="3485"/>
          </w:tcPr>
          <w:p>
            <w:pPr>
              <w:spacing w:after="20"/>
            </w:pPr>
            <w:r>
              <w:rPr>
                <w:rFonts w:ascii="Montserrat" w:hAnsi="Montserrat"/>
                <w:sz w:val="15"/>
              </w:rPr>
              <w:t>MCJ1 opens</w:t>
            </w:r>
          </w:p>
        </w:tc>
        <w:tc>
          <w:tcPr>
            <w:tcW w:type="dxa" w:w="3485"/>
          </w:tcPr>
          <w:p>
            <w:pPr>
              <w:spacing w:after="20"/>
            </w:pPr>
            <w:r>
              <w:rPr>
                <w:rFonts w:ascii="Montserrat" w:hAnsi="Montserrat"/>
                <w:sz w:val="15"/>
              </w:rPr>
              <w:t>Our first full-service outpatient clinic, in North Jeddah.</w:t>
            </w:r>
          </w:p>
        </w:tc>
      </w:tr>
      <w:tr>
        <w:tc>
          <w:tcPr>
            <w:tcW w:type="dxa" w:w="3485"/>
          </w:tcPr>
          <w:p>
            <w:pPr>
              <w:spacing w:after="20"/>
            </w:pPr>
            <w:r>
              <w:rPr>
                <w:rFonts w:ascii="Montserrat" w:hAnsi="Montserrat"/>
                <w:sz w:val="15"/>
              </w:rPr>
              <w:t>2018</w:t>
            </w:r>
          </w:p>
        </w:tc>
        <w:tc>
          <w:tcPr>
            <w:tcW w:type="dxa" w:w="3485"/>
          </w:tcPr>
          <w:p>
            <w:pPr>
              <w:spacing w:after="20"/>
            </w:pPr>
            <w:r>
              <w:rPr>
                <w:rFonts w:ascii="Montserrat" w:hAnsi="Montserrat"/>
                <w:sz w:val="15"/>
              </w:rPr>
              <w:t>New products</w:t>
            </w:r>
          </w:p>
        </w:tc>
        <w:tc>
          <w:tcPr>
            <w:tcW w:type="dxa" w:w="3485"/>
          </w:tcPr>
          <w:p>
            <w:pPr>
              <w:spacing w:after="20"/>
            </w:pPr>
            <w:r>
              <w:rPr>
                <w:rFonts w:ascii="Montserrat" w:hAnsi="Montserrat"/>
                <w:sz w:val="15"/>
              </w:rPr>
              <w:t>New products launched, widening what one clinic could offer.</w:t>
            </w:r>
          </w:p>
        </w:tc>
      </w:tr>
      <w:tr>
        <w:tc>
          <w:tcPr>
            <w:tcW w:type="dxa" w:w="3485"/>
          </w:tcPr>
          <w:p>
            <w:pPr>
              <w:spacing w:after="20"/>
            </w:pPr>
            <w:r>
              <w:rPr>
                <w:rFonts w:ascii="Montserrat" w:hAnsi="Montserrat"/>
                <w:sz w:val="15"/>
              </w:rPr>
              <w:t>2019</w:t>
            </w:r>
          </w:p>
        </w:tc>
        <w:tc>
          <w:tcPr>
            <w:tcW w:type="dxa" w:w="3485"/>
          </w:tcPr>
          <w:p>
            <w:pPr>
              <w:spacing w:after="20"/>
            </w:pPr>
            <w:r>
              <w:rPr>
                <w:rFonts w:ascii="Montserrat" w:hAnsi="Montserrat"/>
                <w:sz w:val="15"/>
              </w:rPr>
              <w:t>Corporate check-ups</w:t>
            </w:r>
          </w:p>
        </w:tc>
        <w:tc>
          <w:tcPr>
            <w:tcW w:type="dxa" w:w="3485"/>
          </w:tcPr>
          <w:p>
            <w:pPr>
              <w:spacing w:after="20"/>
            </w:pPr>
            <w:r>
              <w:rPr>
                <w:rFonts w:ascii="Montserrat" w:hAnsi="Montserrat"/>
                <w:sz w:val="15"/>
              </w:rPr>
              <w:t>The employment check-up unit starts — our first corporate service line.</w:t>
            </w:r>
          </w:p>
        </w:tc>
      </w:tr>
      <w:tr>
        <w:tc>
          <w:tcPr>
            <w:tcW w:type="dxa" w:w="3485"/>
          </w:tcPr>
          <w:p>
            <w:pPr>
              <w:spacing w:after="20"/>
            </w:pPr>
            <w:r>
              <w:rPr>
                <w:rFonts w:ascii="Montserrat" w:hAnsi="Montserrat"/>
                <w:sz w:val="15"/>
              </w:rPr>
              <w:t>2021</w:t>
            </w:r>
          </w:p>
        </w:tc>
        <w:tc>
          <w:tcPr>
            <w:tcW w:type="dxa" w:w="3485"/>
          </w:tcPr>
          <w:p>
            <w:pPr>
              <w:spacing w:after="20"/>
            </w:pPr>
            <w:r>
              <w:rPr>
                <w:rFonts w:ascii="Montserrat" w:hAnsi="Montserrat"/>
                <w:sz w:val="15"/>
              </w:rPr>
              <w:t>MCJ2 opens</w:t>
            </w:r>
          </w:p>
        </w:tc>
        <w:tc>
          <w:tcPr>
            <w:tcW w:type="dxa" w:w="3485"/>
          </w:tcPr>
          <w:p>
            <w:pPr>
              <w:spacing w:after="20"/>
            </w:pPr>
            <w:r>
              <w:rPr>
                <w:rFonts w:ascii="Montserrat" w:hAnsi="Montserrat"/>
                <w:sz w:val="15"/>
              </w:rPr>
              <w:t>Our second full-service outpatient clinic, in East Jeddah.</w:t>
            </w:r>
          </w:p>
        </w:tc>
      </w:tr>
      <w:tr>
        <w:tc>
          <w:tcPr>
            <w:tcW w:type="dxa" w:w="3485"/>
          </w:tcPr>
          <w:p>
            <w:pPr>
              <w:spacing w:after="20"/>
            </w:pPr>
            <w:r>
              <w:rPr>
                <w:rFonts w:ascii="Montserrat" w:hAnsi="Montserrat"/>
                <w:sz w:val="15"/>
              </w:rPr>
              <w:t>2022</w:t>
            </w:r>
          </w:p>
        </w:tc>
        <w:tc>
          <w:tcPr>
            <w:tcW w:type="dxa" w:w="3485"/>
          </w:tcPr>
          <w:p>
            <w:pPr>
              <w:spacing w:after="20"/>
            </w:pPr>
            <w:r>
              <w:rPr>
                <w:rFonts w:ascii="Montserrat" w:hAnsi="Montserrat"/>
                <w:sz w:val="15"/>
              </w:rPr>
              <w:t>Dental centre</w:t>
            </w:r>
          </w:p>
        </w:tc>
        <w:tc>
          <w:tcPr>
            <w:tcW w:type="dxa" w:w="3485"/>
          </w:tcPr>
          <w:p>
            <w:pPr>
              <w:spacing w:after="20"/>
            </w:pPr>
            <w:r>
              <w:rPr>
                <w:rFonts w:ascii="Montserrat" w:hAnsi="Montserrat"/>
                <w:sz w:val="15"/>
              </w:rPr>
              <w:t>My Clinic Dental (D1) opens in Jeddah.</w:t>
            </w:r>
          </w:p>
        </w:tc>
      </w:tr>
      <w:tr>
        <w:tc>
          <w:tcPr>
            <w:tcW w:type="dxa" w:w="3485"/>
          </w:tcPr>
          <w:p>
            <w:pPr>
              <w:spacing w:after="20"/>
            </w:pPr>
            <w:r>
              <w:rPr>
                <w:rFonts w:ascii="Montserrat" w:hAnsi="Montserrat"/>
                <w:sz w:val="15"/>
              </w:rPr>
              <w:t>2023</w:t>
            </w:r>
          </w:p>
        </w:tc>
        <w:tc>
          <w:tcPr>
            <w:tcW w:type="dxa" w:w="3485"/>
          </w:tcPr>
          <w:p>
            <w:pPr>
              <w:spacing w:after="20"/>
            </w:pPr>
            <w:r>
              <w:rPr>
                <w:rFonts w:ascii="Montserrat" w:hAnsi="Montserrat"/>
                <w:sz w:val="15"/>
              </w:rPr>
              <w:t>Petro-Rabigh</w:t>
            </w:r>
          </w:p>
        </w:tc>
        <w:tc>
          <w:tcPr>
            <w:tcW w:type="dxa" w:w="3485"/>
          </w:tcPr>
          <w:p>
            <w:pPr>
              <w:spacing w:after="20"/>
            </w:pPr>
            <w:r>
              <w:rPr>
                <w:rFonts w:ascii="Montserrat" w:hAnsi="Montserrat"/>
                <w:sz w:val="15"/>
              </w:rPr>
              <w:t>PRC opens — our first clinic inside a corporate community.</w:t>
            </w:r>
          </w:p>
        </w:tc>
      </w:tr>
      <w:tr>
        <w:tc>
          <w:tcPr>
            <w:tcW w:type="dxa" w:w="3485"/>
          </w:tcPr>
          <w:p>
            <w:pPr>
              <w:spacing w:after="20"/>
            </w:pPr>
            <w:r>
              <w:rPr>
                <w:rFonts w:ascii="Montserrat" w:hAnsi="Montserrat"/>
                <w:sz w:val="15"/>
              </w:rPr>
              <w:t>2024</w:t>
            </w:r>
          </w:p>
        </w:tc>
        <w:tc>
          <w:tcPr>
            <w:tcW w:type="dxa" w:w="3485"/>
          </w:tcPr>
          <w:p>
            <w:pPr>
              <w:spacing w:after="20"/>
            </w:pPr>
            <w:r>
              <w:rPr>
                <w:rFonts w:ascii="Montserrat" w:hAnsi="Montserrat"/>
                <w:sz w:val="15"/>
              </w:rPr>
              <w:t>Riyadh</w:t>
            </w:r>
          </w:p>
        </w:tc>
        <w:tc>
          <w:tcPr>
            <w:tcW w:type="dxa" w:w="3485"/>
          </w:tcPr>
          <w:p>
            <w:pPr>
              <w:spacing w:after="20"/>
            </w:pPr>
            <w:r>
              <w:rPr>
                <w:rFonts w:ascii="Montserrat" w:hAnsi="Montserrat"/>
                <w:sz w:val="15"/>
              </w:rPr>
              <w:t>R1 opens: a flagship clinic in Riyadh to establish the brand.</w:t>
            </w:r>
          </w:p>
        </w:tc>
      </w:tr>
      <w:tr>
        <w:tc>
          <w:tcPr>
            <w:tcW w:type="dxa" w:w="3485"/>
          </w:tcPr>
          <w:p>
            <w:pPr>
              <w:spacing w:after="20"/>
            </w:pPr>
            <w:r>
              <w:rPr>
                <w:rFonts w:ascii="Montserrat" w:hAnsi="Montserrat"/>
                <w:sz w:val="15"/>
              </w:rPr>
              <w:t>2025</w:t>
            </w:r>
          </w:p>
        </w:tc>
        <w:tc>
          <w:tcPr>
            <w:tcW w:type="dxa" w:w="3485"/>
          </w:tcPr>
          <w:p>
            <w:pPr>
              <w:spacing w:after="20"/>
            </w:pPr>
            <w:r>
              <w:rPr>
                <w:rFonts w:ascii="Montserrat" w:hAnsi="Montserrat"/>
                <w:sz w:val="15"/>
              </w:rPr>
              <w:t>⚠ PENDING B5 / D3</w:t>
            </w:r>
          </w:p>
        </w:tc>
        <w:tc>
          <w:tcPr>
            <w:tcW w:type="dxa" w:w="3485"/>
          </w:tcPr>
          <w:p>
            <w:pPr>
              <w:spacing w:after="20"/>
            </w:pPr>
            <w:r>
              <w:rPr>
                <w:rFonts w:ascii="Montserrat" w:hAnsi="Montserrat"/>
                <w:sz w:val="15"/>
              </w:rPr>
              <w:t>J3 opens — our first community clinic in Jeddah. *Name per B5/D3: Al Andalus (slide 15) or Al Tahlia (slide 16).*</w:t>
            </w:r>
          </w:p>
        </w:tc>
      </w:tr>
      <w:tr>
        <w:tc>
          <w:tcPr>
            <w:tcW w:type="dxa" w:w="3485"/>
          </w:tcPr>
          <w:p>
            <w:pPr>
              <w:spacing w:after="20"/>
            </w:pPr>
            <w:r>
              <w:rPr>
                <w:rFonts w:ascii="Montserrat" w:hAnsi="Montserrat"/>
                <w:sz w:val="15"/>
              </w:rPr>
              <w:t>2026</w:t>
            </w:r>
          </w:p>
        </w:tc>
        <w:tc>
          <w:tcPr>
            <w:tcW w:type="dxa" w:w="3485"/>
          </w:tcPr>
          <w:p>
            <w:pPr>
              <w:spacing w:after="20"/>
            </w:pPr>
            <w:r>
              <w:rPr>
                <w:rFonts w:ascii="Montserrat" w:hAnsi="Montserrat"/>
                <w:sz w:val="15"/>
              </w:rPr>
              <w:t>⚠ PENDING B5 / D3</w:t>
            </w:r>
          </w:p>
        </w:tc>
        <w:tc>
          <w:tcPr>
            <w:tcW w:type="dxa" w:w="3485"/>
          </w:tcPr>
          <w:p>
            <w:pPr>
              <w:spacing w:after="20"/>
            </w:pPr>
            <w:r>
              <w:rPr>
                <w:rFonts w:ascii="Montserrat" w:hAnsi="Montserrat"/>
                <w:sz w:val="15"/>
              </w:rPr>
              <w:t>J4 opens — our second community clinic in Jeddah. *Name per B5/D3: Abhor (slide 15) or Obhur (slide 16).*</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single horizontal axis with nine year nodes; the active node lifts and its caption card slides in beneath the axis; a thin progress line fills as the learner moves along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(timeline)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(numbered year nodes on timeline)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Nodes appear in year order as the narration advances</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(branch photos, if cleared, sit on hr-021, not here).</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9 events, 2017 → 2026</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plain</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72 words / ≈ 32.1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e2017, e2019, e2023, e2024, e2025</w:t>
            </w:r>
          </w:p>
        </w:tc>
      </w:tr>
    </w:tbl>
    <w:p>
      <w:pPr>
        <w:ind w:left="288"/>
      </w:pPr>
      <w:r>
        <w:rPr>
          <w:i/>
          <w:color w:val="5B6B7B"/>
        </w:rPr>
        <w:t>We opened our first clinic in North Jeddah in 2017. [[cue:e2017]] [[pause:0.3]] In 2019 we started the employment check-up unit, [[cue:e2019]] our first corporate service. [[pause:0.3]] Then came East Jeddah, the dental centre, and Petro-Rabigh in 2023, [[cue:e2023]] our first clinic inside a corporate community. [[pause:0.3]] Riyadh followed in 2024, [[cue:e2024]] a flagship to put the brand on the map. [[pause:0.3]] The last two years added our first community clinics. [[cue:e2025]] Nine years, nine steps, one idea: bring good care closer.</w:t>
      </w:r>
    </w:p>
    <w:p>
      <w:r>
        <w:t>New lexicon terms: PRC — “P-R-C”; MCJ1 — “M-C-J-one”; MCJ2 — “M-C-J-two”</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year node is a focusable button; arrow keys move along the timeline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year is printed on every node; the active state adds a caret, not just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event's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"timeline",</w:t>
      </w:r>
    </w:p>
    <w:p>
      <w:pPr>
        <w:pStyle w:val="StoryboardCode"/>
      </w:pPr>
      <w:r>
        <w:t xml:space="preserve">  "id": "hr-020",</w:t>
      </w:r>
    </w:p>
    <w:p>
      <w:pPr>
        <w:pStyle w:val="StoryboardCode"/>
      </w:pPr>
      <w:r>
        <w:t xml:space="preserve">  "title": "Our story so far",</w:t>
      </w:r>
    </w:p>
    <w:p>
      <w:pPr>
        <w:pStyle w:val="StoryboardCode"/>
      </w:pPr>
      <w:r>
        <w:t xml:space="preserve">  "section": "C · Our clinic",</w:t>
      </w:r>
    </w:p>
    <w:p>
      <w:pPr>
        <w:pStyle w:val="StoryboardCode"/>
      </w:pPr>
      <w:r>
        <w:t xml:space="preserve">  "node_id": "hr-sC",</w:t>
      </w:r>
    </w:p>
    <w:p>
      <w:pPr>
        <w:pStyle w:val="StoryboardCode"/>
      </w:pPr>
      <w:r>
        <w:t xml:space="preserve">  "prompt_html": "&lt;p&gt;From one clinic in Jeddah to a network across the west and Riyadh.&lt;/p&gt;",</w:t>
      </w:r>
    </w:p>
    <w:p>
      <w:pPr>
        <w:pStyle w:val="StoryboardCode"/>
      </w:pPr>
      <w:r>
        <w:t xml:space="preserve">  "events": [</w:t>
      </w:r>
    </w:p>
    <w:p>
      <w:pPr>
        <w:pStyle w:val="StoryboardCode"/>
      </w:pPr>
      <w:r>
        <w:t xml:space="preserve">    {</w:t>
      </w:r>
    </w:p>
    <w:p>
      <w:pPr>
        <w:pStyle w:val="StoryboardCode"/>
      </w:pPr>
      <w:r>
        <w:t xml:space="preserve">      "date": "2017",</w:t>
      </w:r>
    </w:p>
    <w:p>
      <w:pPr>
        <w:pStyle w:val="StoryboardCode"/>
      </w:pPr>
      <w:r>
        <w:t xml:space="preserve">      "title": "MCJ1 opens",</w:t>
      </w:r>
    </w:p>
    <w:p>
      <w:pPr>
        <w:pStyle w:val="StoryboardCode"/>
      </w:pPr>
      <w:r>
        <w:t xml:space="preserve">      "body_html": "&lt;p&gt;Our first full-service outpatient clinic, in North Jeddah.&lt;/p&gt;"</w:t>
      </w:r>
    </w:p>
    <w:p>
      <w:pPr>
        <w:pStyle w:val="StoryboardCode"/>
      </w:pPr>
      <w:r>
        <w:t xml:space="preserve">    },</w:t>
      </w:r>
    </w:p>
    <w:p>
      <w:pPr>
        <w:pStyle w:val="StoryboardCode"/>
      </w:pPr>
      <w:r>
        <w:t xml:space="preserve">    {</w:t>
      </w:r>
    </w:p>
    <w:p>
      <w:pPr>
        <w:pStyle w:val="StoryboardCode"/>
      </w:pPr>
      <w:r>
        <w:t xml:space="preserve">      "date": "2018",</w:t>
      </w:r>
    </w:p>
    <w:p>
      <w:pPr>
        <w:pStyle w:val="StoryboardCode"/>
      </w:pPr>
      <w:r>
        <w:t xml:space="preserve">      "title": "New products",</w:t>
      </w:r>
    </w:p>
    <w:p>
      <w:pPr>
        <w:pStyle w:val="StoryboardCode"/>
      </w:pPr>
      <w:r>
        <w:t xml:space="preserve">      "body_html": "&lt;p&gt;New products launched, widening what one clinic could offer.&lt;/p&gt;"</w:t>
      </w:r>
    </w:p>
    <w:p>
      <w:pPr>
        <w:pStyle w:val="StoryboardCode"/>
      </w:pPr>
      <w:r>
        <w:t xml:space="preserve">    },</w:t>
      </w:r>
    </w:p>
    <w:p>
      <w:pPr>
        <w:pStyle w:val="StoryboardCode"/>
      </w:pPr>
      <w:r>
        <w:t xml:space="preserve">    {</w:t>
      </w:r>
    </w:p>
    <w:p>
      <w:pPr>
        <w:pStyle w:val="StoryboardCode"/>
      </w:pPr>
      <w:r>
        <w:t xml:space="preserve">      "date": "2019",</w:t>
      </w:r>
    </w:p>
    <w:p>
      <w:pPr>
        <w:pStyle w:val="StoryboardCode"/>
      </w:pPr>
      <w:r>
        <w:t xml:space="preserve">      "title": "Corporate check-ups",</w:t>
      </w:r>
    </w:p>
    <w:p>
      <w:pPr>
        <w:pStyle w:val="StoryboardCode"/>
      </w:pPr>
      <w:r>
        <w:t xml:space="preserve">      "body_html": "&lt;p&gt;The employment check-up unit starts — our first corporate service line.&lt;/p&gt;"</w:t>
      </w:r>
    </w:p>
    <w:p>
      <w:pPr>
        <w:pStyle w:val="StoryboardCode"/>
      </w:pPr>
      <w:r>
        <w:t xml:space="preserve">    },</w:t>
      </w:r>
    </w:p>
    <w:p>
      <w:pPr>
        <w:pStyle w:val="StoryboardCode"/>
      </w:pPr>
      <w:r>
        <w:t xml:space="preserve">    {</w:t>
      </w:r>
    </w:p>
    <w:p>
      <w:pPr>
        <w:pStyle w:val="StoryboardCode"/>
      </w:pPr>
      <w:r>
        <w:t xml:space="preserve">      "date": "2021",</w:t>
      </w:r>
    </w:p>
    <w:p>
      <w:pPr>
        <w:pStyle w:val="StoryboardCode"/>
      </w:pPr>
      <w:r>
        <w:t xml:space="preserve">      "title": "MCJ2 opens",</w:t>
      </w:r>
    </w:p>
    <w:p>
      <w:pPr>
        <w:pStyle w:val="StoryboardCode"/>
      </w:pPr>
      <w:r>
        <w:t xml:space="preserve">      "body_html": "&lt;p&gt;Our second full-service outpatient clinic, in East Jeddah.&lt;/p&gt;"</w:t>
      </w:r>
    </w:p>
    <w:p>
      <w:pPr>
        <w:pStyle w:val="StoryboardCode"/>
      </w:pPr>
      <w:r>
        <w:t xml:space="preserve">    },</w:t>
      </w:r>
    </w:p>
    <w:p>
      <w:pPr>
        <w:pStyle w:val="StoryboardCode"/>
      </w:pPr>
      <w:r>
        <w:t xml:space="preserve">    {</w:t>
      </w:r>
    </w:p>
    <w:p>
      <w:pPr>
        <w:pStyle w:val="StoryboardCode"/>
      </w:pPr>
      <w:r>
        <w:t xml:space="preserve">      "date": "2022",</w:t>
      </w:r>
    </w:p>
    <w:p>
      <w:pPr>
        <w:pStyle w:val="StoryboardCode"/>
      </w:pPr>
      <w:r>
        <w:t xml:space="preserve">      "title": "Dental centre",</w:t>
      </w:r>
    </w:p>
    <w:p>
      <w:pPr>
        <w:pStyle w:val="StoryboardCode"/>
      </w:pPr>
      <w:r>
        <w:t xml:space="preserve">      "body_html": "&lt;p&gt;My Clinic Dental (D1) opens in Jeddah.&lt;/p&gt;"</w:t>
      </w:r>
    </w:p>
    <w:p>
      <w:pPr>
        <w:pStyle w:val="StoryboardCode"/>
      </w:pPr>
      <w:r>
        <w:t xml:space="preserve">    },</w:t>
      </w:r>
    </w:p>
    <w:p>
      <w:pPr>
        <w:pStyle w:val="StoryboardCode"/>
      </w:pPr>
      <w:r>
        <w:t xml:space="preserve">    {</w:t>
      </w:r>
    </w:p>
    <w:p>
      <w:pPr>
        <w:pStyle w:val="StoryboardCode"/>
      </w:pPr>
      <w:r>
        <w:t xml:space="preserve">      "date": "2023",</w:t>
      </w:r>
    </w:p>
    <w:p>
      <w:pPr>
        <w:pStyle w:val="StoryboardCode"/>
      </w:pPr>
      <w:r>
        <w:t xml:space="preserve">      "title": "Petro-Rabigh",</w:t>
      </w:r>
    </w:p>
    <w:p>
      <w:pPr>
        <w:pStyle w:val="StoryboardCode"/>
      </w:pPr>
      <w:r>
        <w:t xml:space="preserve">      "body_html": "&lt;p&gt;PRC opens — our first clinic inside a corporate community.&lt;/p&gt;"</w:t>
      </w:r>
    </w:p>
    <w:p>
      <w:pPr>
        <w:pStyle w:val="StoryboardCode"/>
      </w:pPr>
      <w:r>
        <w:t xml:space="preserve">    },</w:t>
      </w:r>
    </w:p>
    <w:p>
      <w:pPr>
        <w:pStyle w:val="StoryboardCode"/>
      </w:pPr>
      <w:r>
        <w:t xml:space="preserve">    {</w:t>
      </w:r>
    </w:p>
    <w:p>
      <w:pPr>
        <w:pStyle w:val="StoryboardCode"/>
      </w:pPr>
      <w:r>
        <w:t xml:space="preserve">      "date": "2024",</w:t>
      </w:r>
    </w:p>
    <w:p>
      <w:pPr>
        <w:pStyle w:val="StoryboardCode"/>
      </w:pPr>
      <w:r>
        <w:t xml:space="preserve">      "title": "Riyadh",</w:t>
      </w:r>
    </w:p>
    <w:p>
      <w:pPr>
        <w:pStyle w:val="StoryboardCode"/>
      </w:pPr>
      <w:r>
        <w:t xml:space="preserve">      "body_html": "&lt;p&gt;R1 opens: a flagship clinic in Riyadh to establish the brand.&lt;/p&gt;"</w:t>
      </w:r>
    </w:p>
    <w:p>
      <w:pPr>
        <w:pStyle w:val="StoryboardCode"/>
      </w:pPr>
      <w:r>
        <w:t xml:space="preserve">    },</w:t>
      </w:r>
    </w:p>
    <w:p>
      <w:pPr>
        <w:pStyle w:val="StoryboardCode"/>
      </w:pPr>
      <w:r>
        <w:t xml:space="preserve">    {</w:t>
      </w:r>
    </w:p>
    <w:p>
      <w:pPr>
        <w:pStyle w:val="StoryboardCode"/>
      </w:pPr>
      <w:r>
        <w:t xml:space="preserve">      "date": "2025",</w:t>
      </w:r>
    </w:p>
    <w:p>
      <w:pPr>
        <w:pStyle w:val="StoryboardCode"/>
      </w:pPr>
      <w:r>
        <w:t xml:space="preserve">      "title": "J3 opens",</w:t>
      </w:r>
    </w:p>
    <w:p>
      <w:pPr>
        <w:pStyle w:val="StoryboardCode"/>
      </w:pPr>
      <w:r>
        <w:t xml:space="preserve">      "body_html": "&lt;p&gt;Our first community clinic in Jeddah. &lt;em&gt;Name pending decision B5 / D3.&lt;/em&gt;&lt;/p&gt;"</w:t>
      </w:r>
    </w:p>
    <w:p>
      <w:pPr>
        <w:pStyle w:val="StoryboardCode"/>
      </w:pPr>
      <w:r>
        <w:t xml:space="preserve">    },</w:t>
      </w:r>
    </w:p>
    <w:p>
      <w:pPr>
        <w:pStyle w:val="StoryboardCode"/>
      </w:pPr>
      <w:r>
        <w:t xml:space="preserve">    {</w:t>
      </w:r>
    </w:p>
    <w:p>
      <w:pPr>
        <w:pStyle w:val="StoryboardCode"/>
      </w:pPr>
      <w:r>
        <w:t xml:space="preserve">      "date": "2026",</w:t>
      </w:r>
    </w:p>
    <w:p>
      <w:pPr>
        <w:pStyle w:val="StoryboardCode"/>
      </w:pPr>
      <w:r>
        <w:t xml:space="preserve">      "title": "J4 opens",</w:t>
      </w:r>
    </w:p>
    <w:p>
      <w:pPr>
        <w:pStyle w:val="StoryboardCode"/>
      </w:pPr>
      <w:r>
        <w:t xml:space="preserve">      "body_html": "&lt;p&gt;Our second community clinic in Jeddah. &lt;em&gt;Name pending decision B5 / D3.&lt;/em&gt;&lt;/p&gt;"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"&lt;hr-aud-020&gt;",</w:t>
      </w:r>
    </w:p>
    <w:p>
      <w:pPr>
        <w:pStyle w:val="StoryboardCode"/>
      </w:pPr>
      <w:r>
        <w:t xml:space="preserve">  "narration_text": "We opened our first clinic in North Jeddah in 2017. In 2019 we started the employment check-up unit, our first corporate service. Then came East Jeddah, the dental centre, and Petro-Rabigh in 2023, our first clinic inside a corporate community. Riyadh followed in 2024, a flagship to put the brand on the map. The last two years added our first community clinics. Nine years, nine steps, one idea: bring good care closer."</w:t>
      </w:r>
    </w:p>
    <w:p>
      <w:pPr>
        <w:pStyle w:val="StoryboardCode"/>
      </w:pPr>
      <w:r>
        <w:t>}</w:t>
      </w:r>
    </w:p>
    <w:p>
      <w:pPr>
        <w:pStyle w:val="Heading4"/>
      </w:pPr>
      <w:r>
        <w:t>8. Notes for SME and developer</w:t>
      </w:r>
    </w:p>
    <w:p>
      <w:pPr>
        <w:pStyle w:val="ListBullet"/>
      </w:pPr>
      <w:r>
        <w:t>Open questions: B5 / D3 — J3 and J4 branch names. The card deliberately shows the codes (J3, J4) and marks the names pending, because the codes are what staff use daily and both slides agree on them.</w:t>
      </w:r>
    </w:p>
    <w:p>
      <w:pPr>
        <w:pStyle w:val="ListBullet"/>
      </w:pPr>
      <w:r>
        <w:t>Developer notes: the two pending events carry an inline &lt;em&gt; note in the body. Remove it the moment B5/D3 closes, and swap in the agreed name in the title.</w:t>
      </w:r>
    </w:p>
    <w:p>
      <w:pPr/>
      <w:r>
        <w:t>────────────────────────────────────────────────────</w:t>
      </w:r>
    </w:p>
    <w:p>
      <w:pPr>
        <w:pStyle w:val="Heading3"/>
        <w:pageBreakBefore/>
      </w:pPr>
      <w:r>
        <w:t>hr-021 — Where we are</w:t>
      </w:r>
    </w:p>
    <w:p>
      <w:r>
        <w:t>Status: Draft — ready for SME review · Section / node: C · Our clinic / hr-sC · Type: hotspot (explore)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connect the branch codes staff use every day to real places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14–15 (branch tables)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B5 / D3 (J3 / J4 names) · B6 / D5 (branch photos)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Where we 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Seven sites. You'll hear these codes every day — open each pin.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all seven pins.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Minimal outline map of western Saudi Arabia with an inset for Riyadh; seven numbered pins; each pin opens a small card with the code, the branch type, the city and the year; a counter shows “3 of 7”</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(hotspot)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Numbered map pin markers (1–7) in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Pins pulse gently until opened, then settle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hr-img-map</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1200×800, simplified outline of the western region plus a Riyadh inset; no satellite detail; seven pin positions marked but pin graphics drawn by the player</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Map of My Clinic sites: five in Jeddah, one in Petro-Rabigh, one in Riyadh.</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Regions</w:t>
            </w:r>
          </w:p>
        </w:tc>
        <w:tc>
          <w:tcPr>
            <w:tcW w:type="dxa" w:w="5227"/>
          </w:tcPr>
          <w:p>
            <w:pPr>
              <w:spacing w:after="20"/>
            </w:pPr>
            <w:r>
              <w:rPr>
                <w:rFonts w:ascii="Montserrat" w:hAnsi="Montserrat"/>
                <w:sz w:val="15"/>
              </w:rPr>
              <w:t>j1 rect — Jeddah, north-west of centre (top-left of the Jeddah cluster) · j2 rect — Jeddah, east (right of the Jeddah cluster) · d1 rect — Jeddah, centre-south · j3 rect — Jeddah, south-west · j4 rect — Jeddah, far south · prc circle — Rabigh, north along the coast · r1 circle — Riyadh inset, centre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explore mode, unscored</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Feedback per region</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Region</w:t>
            </w:r>
          </w:p>
        </w:tc>
        <w:tc>
          <w:tcPr>
            <w:tcW w:type="dxa" w:w="3485"/>
            <w:shd w:fill="652D8C"/>
          </w:tcPr>
          <w:p>
            <w:pPr>
              <w:spacing w:after="20"/>
            </w:pPr>
            <w:r>
              <w:rPr>
                <w:rFonts w:ascii="Montserrat" w:hAnsi="Montserrat"/>
                <w:b/>
                <w:color w:val="FFFFFF"/>
                <w:sz w:val="15"/>
              </w:rPr>
              <w:t>Card title</w:t>
            </w:r>
          </w:p>
        </w:tc>
        <w:tc>
          <w:tcPr>
            <w:tcW w:type="dxa" w:w="3485"/>
            <w:shd w:fill="652D8C"/>
          </w:tcPr>
          <w:p>
            <w:pPr>
              <w:spacing w:after="20"/>
            </w:pPr>
            <w:r>
              <w:rPr>
                <w:rFonts w:ascii="Montserrat" w:hAnsi="Montserrat"/>
                <w:b/>
                <w:color w:val="FFFFFF"/>
                <w:sz w:val="15"/>
              </w:rPr>
              <w:t>Card text</w:t>
            </w:r>
          </w:p>
        </w:tc>
      </w:tr>
      <w:tr>
        <w:tc>
          <w:tcPr>
            <w:tcW w:type="dxa" w:w="3485"/>
          </w:tcPr>
          <w:p>
            <w:pPr>
              <w:spacing w:after="20"/>
            </w:pPr>
            <w:r>
              <w:rPr>
                <w:rFonts w:ascii="Montserrat" w:hAnsi="Montserrat"/>
                <w:sz w:val="15"/>
              </w:rPr>
              <w:t>j1</w:t>
            </w:r>
          </w:p>
        </w:tc>
        <w:tc>
          <w:tcPr>
            <w:tcW w:type="dxa" w:w="3485"/>
          </w:tcPr>
          <w:p>
            <w:pPr>
              <w:spacing w:after="20"/>
            </w:pPr>
            <w:r>
              <w:rPr>
                <w:rFonts w:ascii="Montserrat" w:hAnsi="Montserrat"/>
                <w:sz w:val="15"/>
              </w:rPr>
              <w:t>J1 — North Jeddah</w:t>
            </w:r>
          </w:p>
        </w:tc>
        <w:tc>
          <w:tcPr>
            <w:tcW w:type="dxa" w:w="3485"/>
          </w:tcPr>
          <w:p>
            <w:pPr>
              <w:spacing w:after="20"/>
            </w:pPr>
            <w:r>
              <w:rPr>
                <w:rFonts w:ascii="Montserrat" w:hAnsi="Montserrat"/>
                <w:sz w:val="15"/>
              </w:rPr>
              <w:t>Our first full-service outpatient clinic. Opened 2017.</w:t>
            </w:r>
          </w:p>
        </w:tc>
      </w:tr>
      <w:tr>
        <w:tc>
          <w:tcPr>
            <w:tcW w:type="dxa" w:w="3485"/>
          </w:tcPr>
          <w:p>
            <w:pPr>
              <w:spacing w:after="20"/>
            </w:pPr>
            <w:r>
              <w:rPr>
                <w:rFonts w:ascii="Montserrat" w:hAnsi="Montserrat"/>
                <w:sz w:val="15"/>
              </w:rPr>
              <w:t>j2</w:t>
            </w:r>
          </w:p>
        </w:tc>
        <w:tc>
          <w:tcPr>
            <w:tcW w:type="dxa" w:w="3485"/>
          </w:tcPr>
          <w:p>
            <w:pPr>
              <w:spacing w:after="20"/>
            </w:pPr>
            <w:r>
              <w:rPr>
                <w:rFonts w:ascii="Montserrat" w:hAnsi="Montserrat"/>
                <w:sz w:val="15"/>
              </w:rPr>
              <w:t>J2 — East Jeddah</w:t>
            </w:r>
          </w:p>
        </w:tc>
        <w:tc>
          <w:tcPr>
            <w:tcW w:type="dxa" w:w="3485"/>
          </w:tcPr>
          <w:p>
            <w:pPr>
              <w:spacing w:after="20"/>
            </w:pPr>
            <w:r>
              <w:rPr>
                <w:rFonts w:ascii="Montserrat" w:hAnsi="Montserrat"/>
                <w:sz w:val="15"/>
              </w:rPr>
              <w:t>Our second full-service outpatient clinic. Opened 2021.</w:t>
            </w:r>
          </w:p>
        </w:tc>
      </w:tr>
      <w:tr>
        <w:tc>
          <w:tcPr>
            <w:tcW w:type="dxa" w:w="3485"/>
          </w:tcPr>
          <w:p>
            <w:pPr>
              <w:spacing w:after="20"/>
            </w:pPr>
            <w:r>
              <w:rPr>
                <w:rFonts w:ascii="Montserrat" w:hAnsi="Montserrat"/>
                <w:sz w:val="15"/>
              </w:rPr>
              <w:t>d1</w:t>
            </w:r>
          </w:p>
        </w:tc>
        <w:tc>
          <w:tcPr>
            <w:tcW w:type="dxa" w:w="3485"/>
          </w:tcPr>
          <w:p>
            <w:pPr>
              <w:spacing w:after="20"/>
            </w:pPr>
            <w:r>
              <w:rPr>
                <w:rFonts w:ascii="Montserrat" w:hAnsi="Montserrat"/>
                <w:sz w:val="15"/>
              </w:rPr>
              <w:t>D1 — Dental Centre</w:t>
            </w:r>
          </w:p>
        </w:tc>
        <w:tc>
          <w:tcPr>
            <w:tcW w:type="dxa" w:w="3485"/>
          </w:tcPr>
          <w:p>
            <w:pPr>
              <w:spacing w:after="20"/>
            </w:pPr>
            <w:r>
              <w:rPr>
                <w:rFonts w:ascii="Montserrat" w:hAnsi="Montserrat"/>
                <w:sz w:val="15"/>
              </w:rPr>
              <w:t>Our dental centre in Jeddah. Opened 2022.</w:t>
            </w:r>
          </w:p>
        </w:tc>
      </w:tr>
      <w:tr>
        <w:tc>
          <w:tcPr>
            <w:tcW w:type="dxa" w:w="3485"/>
          </w:tcPr>
          <w:p>
            <w:pPr>
              <w:spacing w:after="20"/>
            </w:pPr>
            <w:r>
              <w:rPr>
                <w:rFonts w:ascii="Montserrat" w:hAnsi="Montserrat"/>
                <w:sz w:val="15"/>
              </w:rPr>
              <w:t>j3</w:t>
            </w:r>
          </w:p>
        </w:tc>
        <w:tc>
          <w:tcPr>
            <w:tcW w:type="dxa" w:w="3485"/>
          </w:tcPr>
          <w:p>
            <w:pPr>
              <w:spacing w:after="20"/>
            </w:pPr>
            <w:r>
              <w:rPr>
                <w:rFonts w:ascii="Montserrat" w:hAnsi="Montserrat"/>
                <w:sz w:val="15"/>
              </w:rPr>
              <w:t>J3 — ⚠ PENDING B5 / D3</w:t>
            </w:r>
          </w:p>
        </w:tc>
        <w:tc>
          <w:tcPr>
            <w:tcW w:type="dxa" w:w="3485"/>
          </w:tcPr>
          <w:p>
            <w:pPr>
              <w:spacing w:after="20"/>
            </w:pPr>
            <w:r>
              <w:rPr>
                <w:rFonts w:ascii="Montserrat" w:hAnsi="Montserrat"/>
                <w:sz w:val="15"/>
              </w:rPr>
              <w:t>Our first community clinic in Jeddah. Opened 2025.</w:t>
            </w:r>
          </w:p>
        </w:tc>
      </w:tr>
      <w:tr>
        <w:tc>
          <w:tcPr>
            <w:tcW w:type="dxa" w:w="3485"/>
          </w:tcPr>
          <w:p>
            <w:pPr>
              <w:spacing w:after="20"/>
            </w:pPr>
            <w:r>
              <w:rPr>
                <w:rFonts w:ascii="Montserrat" w:hAnsi="Montserrat"/>
                <w:sz w:val="15"/>
              </w:rPr>
              <w:t>j4</w:t>
            </w:r>
          </w:p>
        </w:tc>
        <w:tc>
          <w:tcPr>
            <w:tcW w:type="dxa" w:w="3485"/>
          </w:tcPr>
          <w:p>
            <w:pPr>
              <w:spacing w:after="20"/>
            </w:pPr>
            <w:r>
              <w:rPr>
                <w:rFonts w:ascii="Montserrat" w:hAnsi="Montserrat"/>
                <w:sz w:val="15"/>
              </w:rPr>
              <w:t>J4 — ⚠ PENDING B5 / D3</w:t>
            </w:r>
          </w:p>
        </w:tc>
        <w:tc>
          <w:tcPr>
            <w:tcW w:type="dxa" w:w="3485"/>
          </w:tcPr>
          <w:p>
            <w:pPr>
              <w:spacing w:after="20"/>
            </w:pPr>
            <w:r>
              <w:rPr>
                <w:rFonts w:ascii="Montserrat" w:hAnsi="Montserrat"/>
                <w:sz w:val="15"/>
              </w:rPr>
              <w:t>Our second community clinic in Jeddah. Opened 2026.</w:t>
            </w:r>
          </w:p>
        </w:tc>
      </w:tr>
      <w:tr>
        <w:tc>
          <w:tcPr>
            <w:tcW w:type="dxa" w:w="3485"/>
          </w:tcPr>
          <w:p>
            <w:pPr>
              <w:spacing w:after="20"/>
            </w:pPr>
            <w:r>
              <w:rPr>
                <w:rFonts w:ascii="Montserrat" w:hAnsi="Montserrat"/>
                <w:sz w:val="15"/>
              </w:rPr>
              <w:t>prc</w:t>
            </w:r>
          </w:p>
        </w:tc>
        <w:tc>
          <w:tcPr>
            <w:tcW w:type="dxa" w:w="3485"/>
          </w:tcPr>
          <w:p>
            <w:pPr>
              <w:spacing w:after="20"/>
            </w:pPr>
            <w:r>
              <w:rPr>
                <w:rFonts w:ascii="Montserrat" w:hAnsi="Montserrat"/>
                <w:sz w:val="15"/>
              </w:rPr>
              <w:t>PRC — Petro-Rabigh</w:t>
            </w:r>
          </w:p>
        </w:tc>
        <w:tc>
          <w:tcPr>
            <w:tcW w:type="dxa" w:w="3485"/>
          </w:tcPr>
          <w:p>
            <w:pPr>
              <w:spacing w:after="20"/>
            </w:pPr>
            <w:r>
              <w:rPr>
                <w:rFonts w:ascii="Montserrat" w:hAnsi="Montserrat"/>
                <w:sz w:val="15"/>
              </w:rPr>
              <w:t>Our clinic in Petro-Rabigh. Opened 2023.</w:t>
            </w:r>
          </w:p>
        </w:tc>
      </w:tr>
      <w:tr>
        <w:tc>
          <w:tcPr>
            <w:tcW w:type="dxa" w:w="3485"/>
          </w:tcPr>
          <w:p>
            <w:pPr>
              <w:spacing w:after="20"/>
            </w:pPr>
            <w:r>
              <w:rPr>
                <w:rFonts w:ascii="Montserrat" w:hAnsi="Montserrat"/>
                <w:sz w:val="15"/>
              </w:rPr>
              <w:t>r1</w:t>
            </w:r>
          </w:p>
        </w:tc>
        <w:tc>
          <w:tcPr>
            <w:tcW w:type="dxa" w:w="3485"/>
          </w:tcPr>
          <w:p>
            <w:pPr>
              <w:spacing w:after="20"/>
            </w:pPr>
            <w:r>
              <w:rPr>
                <w:rFonts w:ascii="Montserrat" w:hAnsi="Montserrat"/>
                <w:sz w:val="15"/>
              </w:rPr>
              <w:t>R1 — Riyadh</w:t>
            </w:r>
          </w:p>
        </w:tc>
        <w:tc>
          <w:tcPr>
            <w:tcW w:type="dxa" w:w="3485"/>
          </w:tcPr>
          <w:p>
            <w:pPr>
              <w:spacing w:after="20"/>
            </w:pPr>
            <w:r>
              <w:rPr>
                <w:rFonts w:ascii="Montserrat" w:hAnsi="Montserrat"/>
                <w:sz w:val="15"/>
              </w:rPr>
              <w:t>Our first clinic in Riyadh — a flagship. Opened 2024.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31 words / ≈ 13.3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You'll hear these codes every day, so it's worth knowing what they mean. Open all seven pins. J one, J two, D one, J three, J four, P-R-C and R one.</w:t>
      </w:r>
    </w:p>
    <w:p>
      <w:r>
        <w:t>New lexicon terms: J1 — “J-one”; J2 — “J-two”; J3 — “J-three”; J4 — “J-four”; D1 — “D-one”; R1 — “R-one”; PRC — “P-R-C”</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Pins are focusable buttons in DOM order (J1 → R1); Enter opens, Escape closes the card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pin is numbered and labelled; visited pins show a filled dot plus a check glyph</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the seven cards are also listed as text in the screen's fallback list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require_all gates Continue, not a timer</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"hr-021",</w:t>
      </w:r>
    </w:p>
    <w:p>
      <w:pPr>
        <w:pStyle w:val="StoryboardCode"/>
      </w:pPr>
      <w:r>
        <w:t xml:space="preserve">  "title": "Where we are",</w:t>
      </w:r>
    </w:p>
    <w:p>
      <w:pPr>
        <w:pStyle w:val="StoryboardCode"/>
      </w:pPr>
      <w:r>
        <w:t xml:space="preserve">  "section": "C · Our clinic",</w:t>
      </w:r>
    </w:p>
    <w:p>
      <w:pPr>
        <w:pStyle w:val="StoryboardCode"/>
      </w:pPr>
      <w:r>
        <w:t xml:space="preserve">  "node_id": "hr-sC",</w:t>
      </w:r>
    </w:p>
    <w:p>
      <w:pPr>
        <w:pStyle w:val="StoryboardCode"/>
      </w:pPr>
      <w:r>
        <w:t xml:space="preserve">  "image_asset_id": "&lt;hr-img-map&gt;",</w:t>
      </w:r>
    </w:p>
    <w:p>
      <w:pPr>
        <w:pStyle w:val="StoryboardCode"/>
      </w:pPr>
      <w:r>
        <w:t xml:space="preserve">  "image_alt": "Map of My Clinic sites: five in Jeddah, one in Petro-Rabigh, one in Riyadh.",</w:t>
      </w:r>
    </w:p>
    <w:p>
      <w:pPr>
        <w:pStyle w:val="StoryboardCode"/>
      </w:pPr>
      <w:r>
        <w:t xml:space="preserve">  "mode": "explore",</w:t>
      </w:r>
    </w:p>
    <w:p>
      <w:pPr>
        <w:pStyle w:val="StoryboardCode"/>
      </w:pPr>
      <w:r>
        <w:t xml:space="preserve">  "require_all": true,</w:t>
      </w:r>
    </w:p>
    <w:p>
      <w:pPr>
        <w:pStyle w:val="StoryboardCode"/>
      </w:pPr>
      <w:r>
        <w:t xml:space="preserve">  "prompt_html": "&lt;p&gt;Seven sites. You'll hear these codes every day — open each pin.&lt;/p&gt;",</w:t>
      </w:r>
    </w:p>
    <w:p>
      <w:pPr>
        <w:pStyle w:val="StoryboardCode"/>
      </w:pPr>
      <w:r>
        <w:t xml:space="preserve">  "regions": [</w:t>
      </w:r>
    </w:p>
    <w:p>
      <w:pPr>
        <w:pStyle w:val="StoryboardCode"/>
      </w:pPr>
      <w:r>
        <w:t xml:space="preserve">    {</w:t>
      </w:r>
    </w:p>
    <w:p>
      <w:pPr>
        <w:pStyle w:val="StoryboardCode"/>
      </w:pPr>
      <w:r>
        <w:t xml:space="preserve">      "id": "j1",</w:t>
      </w:r>
    </w:p>
    <w:p>
      <w:pPr>
        <w:pStyle w:val="StoryboardCode"/>
      </w:pPr>
      <w:r>
        <w:t xml:space="preserve">      "shape": "rect",</w:t>
      </w:r>
    </w:p>
    <w:p>
      <w:pPr>
        <w:pStyle w:val="StoryboardCode"/>
      </w:pPr>
      <w:r>
        <w:t xml:space="preserve">      "coords": [</w:t>
      </w:r>
    </w:p>
    <w:p>
      <w:pPr>
        <w:pStyle w:val="StoryboardCode"/>
      </w:pPr>
      <w:r>
        <w:t xml:space="preserve">        300,</w:t>
      </w:r>
    </w:p>
    <w:p>
      <w:pPr>
        <w:pStyle w:val="StoryboardCode"/>
      </w:pPr>
      <w:r>
        <w:t xml:space="preserve">        150,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"J1 — North Jeddah",</w:t>
      </w:r>
    </w:p>
    <w:p>
      <w:pPr>
        <w:pStyle w:val="StoryboardCode"/>
      </w:pPr>
      <w:r>
        <w:t xml:space="preserve">      "feedback_html": "&lt;p&gt;Our first full-service outpatient clinic. Opened 2017.&lt;/p&gt;"</w:t>
      </w:r>
    </w:p>
    <w:p>
      <w:pPr>
        <w:pStyle w:val="StoryboardCode"/>
      </w:pPr>
      <w:r>
        <w:t xml:space="preserve">    },</w:t>
      </w:r>
    </w:p>
    <w:p>
      <w:pPr>
        <w:pStyle w:val="StoryboardCode"/>
      </w:pPr>
      <w:r>
        <w:t xml:space="preserve">    {</w:t>
      </w:r>
    </w:p>
    <w:p>
      <w:pPr>
        <w:pStyle w:val="StoryboardCode"/>
      </w:pPr>
      <w:r>
        <w:t xml:space="preserve">      "id": "j2",</w:t>
      </w:r>
    </w:p>
    <w:p>
      <w:pPr>
        <w:pStyle w:val="StoryboardCode"/>
      </w:pPr>
      <w:r>
        <w:t xml:space="preserve">      "shape": "rect",</w:t>
      </w:r>
    </w:p>
    <w:p>
      <w:pPr>
        <w:pStyle w:val="StoryboardCode"/>
      </w:pPr>
      <w:r>
        <w:t xml:space="preserve">      "coords": [</w:t>
      </w:r>
    </w:p>
    <w:p>
      <w:pPr>
        <w:pStyle w:val="StoryboardCode"/>
      </w:pPr>
      <w:r>
        <w:t xml:space="preserve">        430,</w:t>
      </w:r>
    </w:p>
    <w:p>
      <w:pPr>
        <w:pStyle w:val="StoryboardCode"/>
      </w:pPr>
      <w:r>
        <w:t xml:space="preserve">        190,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"J2 — East Jeddah",</w:t>
      </w:r>
    </w:p>
    <w:p>
      <w:pPr>
        <w:pStyle w:val="StoryboardCode"/>
      </w:pPr>
      <w:r>
        <w:t xml:space="preserve">      "feedback_html": "&lt;p&gt;Our second full-service outpatient clinic. Opened 2021.&lt;/p&gt;"</w:t>
      </w:r>
    </w:p>
    <w:p>
      <w:pPr>
        <w:pStyle w:val="StoryboardCode"/>
      </w:pPr>
      <w:r>
        <w:t xml:space="preserve">    },</w:t>
      </w:r>
    </w:p>
    <w:p>
      <w:pPr>
        <w:pStyle w:val="StoryboardCode"/>
      </w:pPr>
      <w:r>
        <w:t xml:space="preserve">    {</w:t>
      </w:r>
    </w:p>
    <w:p>
      <w:pPr>
        <w:pStyle w:val="StoryboardCode"/>
      </w:pPr>
      <w:r>
        <w:t xml:space="preserve">      "id": "d1",</w:t>
      </w:r>
    </w:p>
    <w:p>
      <w:pPr>
        <w:pStyle w:val="StoryboardCode"/>
      </w:pPr>
      <w:r>
        <w:t xml:space="preserve">      "shape": "rect",</w:t>
      </w:r>
    </w:p>
    <w:p>
      <w:pPr>
        <w:pStyle w:val="StoryboardCode"/>
      </w:pPr>
      <w:r>
        <w:t xml:space="preserve">      "coords": [</w:t>
      </w:r>
    </w:p>
    <w:p>
      <w:pPr>
        <w:pStyle w:val="StoryboardCode"/>
      </w:pPr>
      <w:r>
        <w:t xml:space="preserve">        350,</w:t>
      </w:r>
    </w:p>
    <w:p>
      <w:pPr>
        <w:pStyle w:val="StoryboardCode"/>
      </w:pPr>
      <w:r>
        <w:t xml:space="preserve">        250,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"D1 — Dental Centre",</w:t>
      </w:r>
    </w:p>
    <w:p>
      <w:pPr>
        <w:pStyle w:val="StoryboardCode"/>
      </w:pPr>
      <w:r>
        <w:t xml:space="preserve">      "feedback_html": "&lt;p&gt;Our dental centre in Jeddah. Opened 2022.&lt;/p&gt;"</w:t>
      </w:r>
    </w:p>
    <w:p>
      <w:pPr>
        <w:pStyle w:val="StoryboardCode"/>
      </w:pPr>
      <w:r>
        <w:t xml:space="preserve">    },</w:t>
      </w:r>
    </w:p>
    <w:p>
      <w:pPr>
        <w:pStyle w:val="StoryboardCode"/>
      </w:pPr>
      <w:r>
        <w:t xml:space="preserve">    {</w:t>
      </w:r>
    </w:p>
    <w:p>
      <w:pPr>
        <w:pStyle w:val="StoryboardCode"/>
      </w:pPr>
      <w:r>
        <w:t xml:space="preserve">      "id": "j3",</w:t>
      </w:r>
    </w:p>
    <w:p>
      <w:pPr>
        <w:pStyle w:val="StoryboardCode"/>
      </w:pPr>
      <w:r>
        <w:t xml:space="preserve">      "shape": "rect",</w:t>
      </w:r>
    </w:p>
    <w:p>
      <w:pPr>
        <w:pStyle w:val="StoryboardCode"/>
      </w:pPr>
      <w:r>
        <w:t xml:space="preserve">      "coords": [</w:t>
      </w:r>
    </w:p>
    <w:p>
      <w:pPr>
        <w:pStyle w:val="StoryboardCode"/>
      </w:pPr>
      <w:r>
        <w:t xml:space="preserve">        280,</w:t>
      </w:r>
    </w:p>
    <w:p>
      <w:pPr>
        <w:pStyle w:val="StoryboardCode"/>
      </w:pPr>
      <w:r>
        <w:t xml:space="preserve">        300,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"J3 — community clinic",</w:t>
      </w:r>
    </w:p>
    <w:p>
      <w:pPr>
        <w:pStyle w:val="StoryboardCode"/>
      </w:pPr>
      <w:r>
        <w:t xml:space="preserve">      "feedback_html": "&lt;p&gt;Our first community clinic in Jeddah. Opened 2025. Name pending decision B5 / D3.&lt;/p&gt;"</w:t>
      </w:r>
    </w:p>
    <w:p>
      <w:pPr>
        <w:pStyle w:val="StoryboardCode"/>
      </w:pPr>
      <w:r>
        <w:t xml:space="preserve">    },</w:t>
      </w:r>
    </w:p>
    <w:p>
      <w:pPr>
        <w:pStyle w:val="StoryboardCode"/>
      </w:pPr>
      <w:r>
        <w:t xml:space="preserve">    {</w:t>
      </w:r>
    </w:p>
    <w:p>
      <w:pPr>
        <w:pStyle w:val="StoryboardCode"/>
      </w:pPr>
      <w:r>
        <w:t xml:space="preserve">      "id": "j4",</w:t>
      </w:r>
    </w:p>
    <w:p>
      <w:pPr>
        <w:pStyle w:val="StoryboardCode"/>
      </w:pPr>
      <w:r>
        <w:t xml:space="preserve">      "shape": "rect",</w:t>
      </w:r>
    </w:p>
    <w:p>
      <w:pPr>
        <w:pStyle w:val="StoryboardCode"/>
      </w:pPr>
      <w:r>
        <w:t xml:space="preserve">      "coords": [</w:t>
      </w:r>
    </w:p>
    <w:p>
      <w:pPr>
        <w:pStyle w:val="StoryboardCode"/>
      </w:pPr>
      <w:r>
        <w:t xml:space="preserve">        300,</w:t>
      </w:r>
    </w:p>
    <w:p>
      <w:pPr>
        <w:pStyle w:val="StoryboardCode"/>
      </w:pPr>
      <w:r>
        <w:t xml:space="preserve">        380,</w:t>
      </w:r>
    </w:p>
    <w:p>
      <w:pPr>
        <w:pStyle w:val="StoryboardCode"/>
      </w:pPr>
      <w:r>
        <w:t xml:space="preserve">        90,</w:t>
      </w:r>
    </w:p>
    <w:p>
      <w:pPr>
        <w:pStyle w:val="StoryboardCode"/>
      </w:pPr>
      <w:r>
        <w:t xml:space="preserve">        60</w:t>
      </w:r>
    </w:p>
    <w:p>
      <w:pPr>
        <w:pStyle w:val="StoryboardCode"/>
      </w:pPr>
      <w:r>
        <w:t xml:space="preserve">      ],</w:t>
      </w:r>
    </w:p>
    <w:p>
      <w:pPr>
        <w:pStyle w:val="StoryboardCode"/>
      </w:pPr>
      <w:r>
        <w:t xml:space="preserve">      "label_html": "J4 — community clinic",</w:t>
      </w:r>
    </w:p>
    <w:p>
      <w:pPr>
        <w:pStyle w:val="StoryboardCode"/>
      </w:pPr>
      <w:r>
        <w:t xml:space="preserve">      "feedback_html": "&lt;p&gt;Our second community clinic in Jeddah. Opened 2026. Name pending decision B5 / D3.&lt;/p&gt;"</w:t>
      </w:r>
    </w:p>
    <w:p>
      <w:pPr>
        <w:pStyle w:val="StoryboardCode"/>
      </w:pPr>
      <w:r>
        <w:t xml:space="preserve">    },</w:t>
      </w:r>
    </w:p>
    <w:p>
      <w:pPr>
        <w:pStyle w:val="StoryboardCode"/>
      </w:pPr>
      <w:r>
        <w:t xml:space="preserve">    {</w:t>
      </w:r>
    </w:p>
    <w:p>
      <w:pPr>
        <w:pStyle w:val="StoryboardCode"/>
      </w:pPr>
      <w:r>
        <w:t xml:space="preserve">      "id": "prc",</w:t>
      </w:r>
    </w:p>
    <w:p>
      <w:pPr>
        <w:pStyle w:val="StoryboardCode"/>
      </w:pPr>
      <w:r>
        <w:t xml:space="preserve">      "shape": "circle",</w:t>
      </w:r>
    </w:p>
    <w:p>
      <w:pPr>
        <w:pStyle w:val="StoryboardCode"/>
      </w:pPr>
      <w:r>
        <w:t xml:space="preserve">      "coords": [</w:t>
      </w:r>
    </w:p>
    <w:p>
      <w:pPr>
        <w:pStyle w:val="StoryboardCode"/>
      </w:pPr>
      <w:r>
        <w:t xml:space="preserve">        250,</w:t>
      </w:r>
    </w:p>
    <w:p>
      <w:pPr>
        <w:pStyle w:val="StoryboardCode"/>
      </w:pPr>
      <w:r>
        <w:t xml:space="preserve">        470,</w:t>
      </w:r>
    </w:p>
    <w:p>
      <w:pPr>
        <w:pStyle w:val="StoryboardCode"/>
      </w:pPr>
      <w:r>
        <w:t xml:space="preserve">        32</w:t>
      </w:r>
    </w:p>
    <w:p>
      <w:pPr>
        <w:pStyle w:val="StoryboardCode"/>
      </w:pPr>
      <w:r>
        <w:t xml:space="preserve">      ],</w:t>
      </w:r>
    </w:p>
    <w:p>
      <w:pPr>
        <w:pStyle w:val="StoryboardCode"/>
      </w:pPr>
      <w:r>
        <w:t xml:space="preserve">      "label_html": "PRC — Petro-Rabigh",</w:t>
      </w:r>
    </w:p>
    <w:p>
      <w:pPr>
        <w:pStyle w:val="StoryboardCode"/>
      </w:pPr>
      <w:r>
        <w:t xml:space="preserve">      "feedback_html": "&lt;p&gt;Our clinic in Petro-Rabigh. Opened 2023.&lt;/p&gt;"</w:t>
      </w:r>
    </w:p>
    <w:p>
      <w:pPr>
        <w:pStyle w:val="StoryboardCode"/>
      </w:pPr>
      <w:r>
        <w:t xml:space="preserve">    },</w:t>
      </w:r>
    </w:p>
    <w:p>
      <w:pPr>
        <w:pStyle w:val="StoryboardCode"/>
      </w:pPr>
      <w:r>
        <w:t xml:space="preserve">    {</w:t>
      </w:r>
    </w:p>
    <w:p>
      <w:pPr>
        <w:pStyle w:val="StoryboardCode"/>
      </w:pPr>
      <w:r>
        <w:t xml:space="preserve">      "id": "r1",</w:t>
      </w:r>
    </w:p>
    <w:p>
      <w:pPr>
        <w:pStyle w:val="StoryboardCode"/>
      </w:pPr>
      <w:r>
        <w:t xml:space="preserve">      "shape": "circle",</w:t>
      </w:r>
    </w:p>
    <w:p>
      <w:pPr>
        <w:pStyle w:val="StoryboardCode"/>
      </w:pPr>
      <w:r>
        <w:t xml:space="preserve">      "coords": [</w:t>
      </w:r>
    </w:p>
    <w:p>
      <w:pPr>
        <w:pStyle w:val="StoryboardCode"/>
      </w:pPr>
      <w:r>
        <w:t xml:space="preserve">        980,</w:t>
      </w:r>
    </w:p>
    <w:p>
      <w:pPr>
        <w:pStyle w:val="StoryboardCode"/>
      </w:pPr>
      <w:r>
        <w:t xml:space="preserve">        300,</w:t>
      </w:r>
    </w:p>
    <w:p>
      <w:pPr>
        <w:pStyle w:val="StoryboardCode"/>
      </w:pPr>
      <w:r>
        <w:t xml:space="preserve">        32</w:t>
      </w:r>
    </w:p>
    <w:p>
      <w:pPr>
        <w:pStyle w:val="StoryboardCode"/>
      </w:pPr>
      <w:r>
        <w:t xml:space="preserve">      ],</w:t>
      </w:r>
    </w:p>
    <w:p>
      <w:pPr>
        <w:pStyle w:val="StoryboardCode"/>
      </w:pPr>
      <w:r>
        <w:t xml:space="preserve">      "label_html": "R1 — Riyadh",</w:t>
      </w:r>
    </w:p>
    <w:p>
      <w:pPr>
        <w:pStyle w:val="StoryboardCode"/>
      </w:pPr>
      <w:r>
        <w:t xml:space="preserve">      "feedback_html": "&lt;p&gt;Our first clinic in Riyadh — a flagship. Opened 2024.&lt;/p&gt;"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"&lt;hr-aud-021&gt;",</w:t>
      </w:r>
    </w:p>
    <w:p>
      <w:pPr>
        <w:pStyle w:val="StoryboardCode"/>
      </w:pPr>
      <w:r>
        <w:t xml:space="preserve">  "narration_text": "You'll hear these codes every day, so it's worth knowing what they mean. Open all seven pins. J one, J two, D one, J three, J four, P-R-C and R one.",</w:t>
      </w:r>
    </w:p>
    <w:p>
      <w:pPr>
        <w:pStyle w:val="StoryboardCode"/>
      </w:pPr>
      <w:r>
        <w:t xml:space="preserve">  "feedback": {</w:t>
      </w:r>
    </w:p>
    <w:p>
      <w:pPr>
        <w:pStyle w:val="StoryboardCode"/>
      </w:pPr>
      <w:r>
        <w:t xml:space="preserve">    "correct_html": "&lt;p&gt;You have explored all seven My Clinic branches across Jeddah, Rabigh and Riyadh.&lt;/p&gt;",</w:t>
      </w:r>
    </w:p>
    <w:p>
      <w:pPr>
        <w:pStyle w:val="StoryboardCode"/>
      </w:pPr>
      <w:r>
        <w:t xml:space="preserve">    "incorrect_html": "&lt;p&gt;Select each branch pin on the map to explore all seven sites.&lt;/p&gt;",</w:t>
      </w:r>
    </w:p>
    <w:p>
      <w:pPr>
        <w:pStyle w:val="StoryboardCode"/>
      </w:pPr>
      <w:r>
        <w:t xml:space="preserve">    "show_correct_answer": true</w:t>
      </w:r>
    </w:p>
    <w:p>
      <w:pPr>
        <w:pStyle w:val="StoryboardCode"/>
      </w:pPr>
      <w:r>
        <w:t xml:space="preserve">  }</w:t>
      </w:r>
    </w:p>
    <w:p>
      <w:pPr>
        <w:pStyle w:val="StoryboardCode"/>
      </w:pPr>
      <w:r>
        <w:t>}</w:t>
      </w:r>
    </w:p>
    <w:p>
      <w:pPr>
        <w:pStyle w:val="Heading4"/>
      </w:pPr>
      <w:r>
        <w:t>8. Notes for SME and developer</w:t>
      </w:r>
    </w:p>
    <w:p>
      <w:pPr>
        <w:pStyle w:val="ListBullet"/>
      </w:pPr>
      <w:r>
        <w:t>Open questions: B5 / D3 (J3, J4 names) · B6 / D5 (branch photos — the plan allows photos inside the pin cards once rights and consents are confirmed; without them the cards are text-only, which is the default build).</w:t>
      </w:r>
    </w:p>
    <w:p>
      <w:pPr>
        <w:pStyle w:val="ListBullet"/>
      </w:pPr>
      <w:r>
        <w:t>Developer notes: coords for rect are [x, y, w, h] and for circle [cx, cy, r], in the image's natural pixels. The values above are provisional against a 1200×800 map and must be re-set after the final SVG is drawn. require_all is only valid with mode: "explore" — do not switch this screen to quiz mode without also removing require_all.</w:t>
      </w:r>
    </w:p>
    <w:p>
      <w:pPr/>
      <w:r>
        <w:t>────────────────────────────────────────────────────</w:t>
      </w:r>
    </w:p>
    <w:p>
      <w:pPr>
        <w:pStyle w:val="Heading3"/>
        <w:pageBreakBefore/>
      </w:pPr>
      <w:r>
        <w:t>hr-022 — Meet our leaders</w:t>
      </w:r>
    </w:p>
    <w:p>
      <w:r>
        <w:t>Status: Draft — ready for SME review · Section / node: C · Our clinic / hr-sC · Type: content_slide (blocks)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who leads the company and what each role looks after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12–13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B6 / D5 (photos and names need consent; the fallback is roles only)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Meet our leaders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Chief Executive Officer · Chief Medical Officer · Chief Operating Officer · Chief Finance Officer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portrait cards in one row; each is a soft-cornered square with the role printed under it and a one-line “looks after” caption; no names until consent is recorded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 (blocks: caption, image, caption, image …)</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(portrait / monogram role cards)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left to right in narration order</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hr-img-leaders-ceo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 neutral studio background</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“Abdullah Alghamdi, Chief Executive Officer.”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hr-img-leaders-cmo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“Dr Ahmed Al Zahrani, Chief Medical Officer.”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hr-img-leaders-coo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“Hesham Abdulwahab, Chief Operating Officer.”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hr-img-leaders-cfo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Consented portrait, 800×800</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“Richard Thompson, Chief Finance Officer.”</w:t>
            </w:r>
          </w:p>
        </w:tc>
        <w:tc>
          <w:tcPr>
            <w:tcW w:type="dxa" w:w="1742"/>
          </w:tcPr>
          <w:p>
            <w:pPr>
              <w:spacing w:after="20"/>
            </w:pPr>
            <w:r>
              <w:rPr>
                <w:rFonts w:ascii="Montserrat" w:hAnsi="Montserrat"/>
                <w:sz w:val="15"/>
              </w:rPr>
              <w:t>No</w:t>
            </w:r>
          </w:p>
        </w:tc>
      </w:tr>
    </w:tbl>
    <w:p>
      <w:r>
        <w:t>Fallback if B6 is not closed: replace each photo block with a monogram tile (the initials in brand primary), keep the role text, and drop the names. The screen then carries no personal data.</w:t>
      </w:r>
    </w:p>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factual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46 words / ≈ 20.8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ceo, cmo, coo, cfo</w:t>
            </w:r>
          </w:p>
        </w:tc>
      </w:tr>
    </w:tbl>
    <w:p>
      <w:pPr>
        <w:ind w:left="288"/>
      </w:pPr>
      <w:r>
        <w:rPr>
          <w:i/>
          <w:color w:val="5B6B7B"/>
        </w:rPr>
        <w:t>[[cue:ceo]] Four people lead the company. The CEO sets the direction. [[pause:0.4]] [[cue:cmo]] The CMO owns clinical standards — questions about how we practise medicine land here. [[pause:0.4]] [[cue:coo]] The COO runs the clinics day to day. [[pause:0.3]] [[cue:cfo]] The CFO looks after the money. You'll see their decisions in how your clinic runs.</w:t>
      </w:r>
    </w:p>
    <w:p>
      <w:r>
        <w:t>New lexicon terms: CEO — “C-E-O”; CMO — “C-M-O”; COO — “C-O-O”; CFO — “C-F-O” (each role is also named in full in the on-screen text)</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 blocks readable in DOM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Role names are printed text under each portrait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each portrait has alt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"hr-022",</w:t>
      </w:r>
    </w:p>
    <w:p>
      <w:pPr>
        <w:pStyle w:val="StoryboardCode"/>
      </w:pPr>
      <w:r>
        <w:t xml:space="preserve">  "title": "Meet our leaders",</w:t>
      </w:r>
    </w:p>
    <w:p>
      <w:pPr>
        <w:pStyle w:val="StoryboardCode"/>
      </w:pPr>
      <w:r>
        <w:t xml:space="preserve">  "section": "C · Our clinic",</w:t>
      </w:r>
    </w:p>
    <w:p>
      <w:pPr>
        <w:pStyle w:val="StoryboardCode"/>
      </w:pPr>
      <w:r>
        <w:t xml:space="preserve">  "node_id": "hr-sC",</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"blocks": [</w:t>
      </w:r>
    </w:p>
    <w:p>
      <w:pPr>
        <w:pStyle w:val="StoryboardCode"/>
      </w:pPr>
      <w:r>
        <w:t xml:space="preserve">    {</w:t>
      </w:r>
    </w:p>
    <w:p>
      <w:pPr>
        <w:pStyle w:val="StoryboardCode"/>
      </w:pPr>
      <w:r>
        <w:t xml:space="preserve">      "html": "&lt;p&gt;Chief Executive Officer — sets the direction and answers to the board.&lt;/p&gt;"</w:t>
      </w:r>
    </w:p>
    <w:p>
      <w:pPr>
        <w:pStyle w:val="StoryboardCode"/>
      </w:pPr>
      <w:r>
        <w:t xml:space="preserve">    },</w:t>
      </w:r>
    </w:p>
    <w:p>
      <w:pPr>
        <w:pStyle w:val="StoryboardCode"/>
      </w:pPr>
      <w:r>
        <w:t xml:space="preserve">    {</w:t>
      </w:r>
    </w:p>
    <w:p>
      <w:pPr>
        <w:pStyle w:val="StoryboardCode"/>
      </w:pPr>
      <w:r>
        <w:t xml:space="preserve">      "asset_id": "&lt;hr-img-leaders-ceo&gt;",</w:t>
      </w:r>
    </w:p>
    <w:p>
      <w:pPr>
        <w:pStyle w:val="StoryboardCode"/>
      </w:pPr>
      <w:r>
        <w:t xml:space="preserve">      "caption": "Abdullah Alghamdi, Chief Executive Officer. Portrait pending consent B6."</w:t>
      </w:r>
    </w:p>
    <w:p>
      <w:pPr>
        <w:pStyle w:val="StoryboardCode"/>
      </w:pPr>
      <w:r>
        <w:t xml:space="preserve">    },</w:t>
      </w:r>
    </w:p>
    <w:p>
      <w:pPr>
        <w:pStyle w:val="StoryboardCode"/>
      </w:pPr>
      <w:r>
        <w:t xml:space="preserve">    {</w:t>
      </w:r>
    </w:p>
    <w:p>
      <w:pPr>
        <w:pStyle w:val="StoryboardCode"/>
      </w:pPr>
      <w:r>
        <w:t xml:space="preserve">      "html": "&lt;p&gt;Chief Medical Officer — owns clinical standards and outcomes.&lt;/p&gt;"</w:t>
      </w:r>
    </w:p>
    <w:p>
      <w:pPr>
        <w:pStyle w:val="StoryboardCode"/>
      </w:pPr>
      <w:r>
        <w:t xml:space="preserve">    },</w:t>
      </w:r>
    </w:p>
    <w:p>
      <w:pPr>
        <w:pStyle w:val="StoryboardCode"/>
      </w:pPr>
      <w:r>
        <w:t xml:space="preserve">    {</w:t>
      </w:r>
    </w:p>
    <w:p>
      <w:pPr>
        <w:pStyle w:val="StoryboardCode"/>
      </w:pPr>
      <w:r>
        <w:t xml:space="preserve">      "asset_id": "&lt;hr-img-leaders-cmo&gt;",</w:t>
      </w:r>
    </w:p>
    <w:p>
      <w:pPr>
        <w:pStyle w:val="StoryboardCode"/>
      </w:pPr>
      <w:r>
        <w:t xml:space="preserve">      "caption": "Dr Ahmed Al Zahrani, Chief Medical Officer. Portrait pending consent B6."</w:t>
      </w:r>
    </w:p>
    <w:p>
      <w:pPr>
        <w:pStyle w:val="StoryboardCode"/>
      </w:pPr>
      <w:r>
        <w:t xml:space="preserve">    },</w:t>
      </w:r>
    </w:p>
    <w:p>
      <w:pPr>
        <w:pStyle w:val="StoryboardCode"/>
      </w:pPr>
      <w:r>
        <w:t xml:space="preserve">    {</w:t>
      </w:r>
    </w:p>
    <w:p>
      <w:pPr>
        <w:pStyle w:val="StoryboardCode"/>
      </w:pPr>
      <w:r>
        <w:t xml:space="preserve">      "html": "&lt;p&gt;Chief Operating Officer — runs the clinics day to day.&lt;/p&gt;"</w:t>
      </w:r>
    </w:p>
    <w:p>
      <w:pPr>
        <w:pStyle w:val="StoryboardCode"/>
      </w:pPr>
      <w:r>
        <w:t xml:space="preserve">    },</w:t>
      </w:r>
    </w:p>
    <w:p>
      <w:pPr>
        <w:pStyle w:val="StoryboardCode"/>
      </w:pPr>
      <w:r>
        <w:t xml:space="preserve">    {</w:t>
      </w:r>
    </w:p>
    <w:p>
      <w:pPr>
        <w:pStyle w:val="StoryboardCode"/>
      </w:pPr>
      <w:r>
        <w:t xml:space="preserve">      "asset_id": "&lt;hr-img-leaders-coo&gt;",</w:t>
      </w:r>
    </w:p>
    <w:p>
      <w:pPr>
        <w:pStyle w:val="StoryboardCode"/>
      </w:pPr>
      <w:r>
        <w:t xml:space="preserve">      "caption": "Hesham Abdulwahab, Chief Operating Officer. Portrait pending consent B6."</w:t>
      </w:r>
    </w:p>
    <w:p>
      <w:pPr>
        <w:pStyle w:val="StoryboardCode"/>
      </w:pPr>
      <w:r>
        <w:t xml:space="preserve">    },</w:t>
      </w:r>
    </w:p>
    <w:p>
      <w:pPr>
        <w:pStyle w:val="StoryboardCode"/>
      </w:pPr>
      <w:r>
        <w:t xml:space="preserve">    {</w:t>
      </w:r>
    </w:p>
    <w:p>
      <w:pPr>
        <w:pStyle w:val="StoryboardCode"/>
      </w:pPr>
      <w:r>
        <w:t xml:space="preserve">      "html": "&lt;p&gt;Chief Finance Officer — looks after the money that makes it possible.&lt;/p&gt;"</w:t>
      </w:r>
    </w:p>
    <w:p>
      <w:pPr>
        <w:pStyle w:val="StoryboardCode"/>
      </w:pPr>
      <w:r>
        <w:t xml:space="preserve">    },</w:t>
      </w:r>
    </w:p>
    <w:p>
      <w:pPr>
        <w:pStyle w:val="StoryboardCode"/>
      </w:pPr>
      <w:r>
        <w:t xml:space="preserve">    {</w:t>
      </w:r>
    </w:p>
    <w:p>
      <w:pPr>
        <w:pStyle w:val="StoryboardCode"/>
      </w:pPr>
      <w:r>
        <w:t xml:space="preserve">      "asset_id": "&lt;hr-img-leaders-cfo&gt;",</w:t>
      </w:r>
    </w:p>
    <w:p>
      <w:pPr>
        <w:pStyle w:val="StoryboardCode"/>
      </w:pPr>
      <w:r>
        <w:t xml:space="preserve">      "caption": "Richard Thompson, Chief Finance Officer. Portrait pending consent B6."</w:t>
      </w:r>
    </w:p>
    <w:p>
      <w:pPr>
        <w:pStyle w:val="StoryboardCode"/>
      </w:pPr>
      <w:r>
        <w:t xml:space="preserve">    }</w:t>
      </w:r>
    </w:p>
    <w:p>
      <w:pPr>
        <w:pStyle w:val="StoryboardCode"/>
      </w:pPr>
      <w:r>
        <w:t xml:space="preserve">  ],</w:t>
      </w:r>
    </w:p>
    <w:p>
      <w:pPr>
        <w:pStyle w:val="StoryboardCode"/>
      </w:pPr>
      <w:r>
        <w:t xml:space="preserve">  "narration_asset_id": "&lt;hr-aud-022&gt;",</w:t>
      </w:r>
    </w:p>
    <w:p>
      <w:pPr>
        <w:pStyle w:val="StoryboardCode"/>
      </w:pPr>
      <w:r>
        <w:t xml:space="preserve">  "narration_text": "Four people lead the company. The CEO sets the direction. The CMO owns clinical standards — questions about how we practise medicine land here. The COO runs the clinics day to day. The CFO looks after the money. You'll see their decisions in how your clinic runs."</w:t>
      </w:r>
    </w:p>
    <w:p>
      <w:pPr>
        <w:pStyle w:val="StoryboardCode"/>
      </w:pPr>
      <w:r>
        <w:t>}</w:t>
      </w:r>
    </w:p>
    <w:p>
      <w:pPr>
        <w:pStyle w:val="Heading4"/>
      </w:pPr>
      <w:r>
        <w:t>8. Notes for SME and developer</w:t>
      </w:r>
    </w:p>
    <w:p>
      <w:pPr>
        <w:pStyle w:val="ListBullet"/>
      </w:pPr>
      <w:r>
        <w:t>Open questions: B6 / D5 — consent for the four portraits and names. Until it closes, ship the monogram-tile fallback and delete the name strings from the captions.</w:t>
      </w:r>
    </w:p>
    <w:p>
      <w:pPr>
        <w:pStyle w:val="ListBullet"/>
      </w:pPr>
      <w:r>
        <w:t>Developer notes: all blocks reveal as one unit. If HR wants the leaders to appear one at a time, split this into four content_slide screens — that changes the screen count, so it needs a plan change first.</w:t>
      </w:r>
    </w:p>
    <w:p>
      <w:pPr/>
      <w:r>
        <w:t>────────────────────────────────────────────────────</w:t>
      </w:r>
    </w:p>
    <w:p>
      <w:pPr>
        <w:pStyle w:val="Heading3"/>
        <w:pageBreakBefore/>
      </w:pPr>
      <w:r>
        <w:t>hr-023 — What we've been recognised for</w:t>
      </w:r>
    </w:p>
    <w:p>
      <w:r>
        <w:t>Status: Draft — ready for SME review · Section / node: C · Our clinic / hr-sC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the accreditation and awards, and the point that they have to be re-earned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B7 (accreditation and award wording; the JCI claim must be verifiable)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we've been recognised for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Flip each card. Accreditation is measured, not given — and it has to be earned again.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 each card.</w:t>
            </w:r>
          </w:p>
        </w:tc>
      </w:tr>
    </w:tbl>
    <w:p>
      <w:r>
        <w:t>Cards (front ≤ 6 words, back ≤ 30 words)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Front</w:t>
            </w:r>
          </w:p>
        </w:tc>
        <w:tc>
          <w:tcPr>
            <w:tcW w:type="dxa" w:w="3485"/>
            <w:shd w:fill="652D8C"/>
          </w:tcPr>
          <w:p>
            <w:pPr>
              <w:spacing w:after="20"/>
            </w:pPr>
            <w:r>
              <w:rPr>
                <w:rFonts w:ascii="Montserrat" w:hAnsi="Montserrat"/>
                <w:b/>
                <w:color w:val="FFFFFF"/>
                <w:sz w:val="15"/>
              </w:rPr>
              <w:t>Back</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CBAHI accreditation</w:t>
            </w:r>
          </w:p>
        </w:tc>
        <w:tc>
          <w:tcPr>
            <w:tcW w:type="dxa" w:w="3485"/>
          </w:tcPr>
          <w:p>
            <w:pPr>
              <w:spacing w:after="20"/>
            </w:pPr>
            <w:r>
              <w:rPr>
                <w:rFonts w:ascii="Montserrat" w:hAnsi="Montserrat"/>
                <w:sz w:val="15"/>
              </w:rPr>
              <w:t>Accredited by CBAHI, the Central Board for Accreditation of Healthcare Institutions. MCJ1 scored 98.67 in 2022 and MCJ2 scored 100 in 2023. ⚠ PENDING B7</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Best Clinical Patient Outcome</w:t>
            </w:r>
          </w:p>
        </w:tc>
        <w:tc>
          <w:tcPr>
            <w:tcW w:type="dxa" w:w="3485"/>
          </w:tcPr>
          <w:p>
            <w:pPr>
              <w:spacing w:after="20"/>
            </w:pPr>
            <w:r>
              <w:rPr>
                <w:rFonts w:ascii="Montserrat" w:hAnsi="Montserrat"/>
                <w:sz w:val="15"/>
              </w:rPr>
              <w:t>Best Clinical Patient Outcome, 2019–2020. ⚠ PENDING B7</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Best new clinic for customer service</w:t>
            </w:r>
          </w:p>
        </w:tc>
        <w:tc>
          <w:tcPr>
            <w:tcW w:type="dxa" w:w="3485"/>
          </w:tcPr>
          <w:p>
            <w:pPr>
              <w:spacing w:after="20"/>
            </w:pPr>
            <w:r>
              <w:rPr>
                <w:rFonts w:ascii="Montserrat" w:hAnsi="Montserrat"/>
                <w:sz w:val="15"/>
              </w:rPr>
              <w:t>Best new clinic for customer service, 2018. ⚠ PENDING B7</w:t>
            </w:r>
          </w:p>
        </w:tc>
      </w:tr>
      <w:tr>
        <w:tc>
          <w:tcPr>
            <w:tcW w:type="dxa" w:w="3485"/>
          </w:tcPr>
          <w:p>
            <w:pPr>
              <w:spacing w:after="20"/>
            </w:pPr>
            <w:r>
              <w:rPr>
                <w:rFonts w:ascii="Montserrat" w:hAnsi="Montserrat"/>
                <w:sz w:val="15"/>
              </w:rPr>
              <w:t>4</w:t>
            </w:r>
          </w:p>
        </w:tc>
        <w:tc>
          <w:tcPr>
            <w:tcW w:type="dxa" w:w="3485"/>
          </w:tcPr>
          <w:p>
            <w:pPr>
              <w:spacing w:after="20"/>
            </w:pPr>
            <w:r>
              <w:rPr>
                <w:rFonts w:ascii="Montserrat" w:hAnsi="Montserrat"/>
                <w:sz w:val="15"/>
              </w:rPr>
              <w:t>Best New Premium Clinic</w:t>
            </w:r>
          </w:p>
        </w:tc>
        <w:tc>
          <w:tcPr>
            <w:tcW w:type="dxa" w:w="3485"/>
          </w:tcPr>
          <w:p>
            <w:pPr>
              <w:spacing w:after="20"/>
            </w:pPr>
            <w:r>
              <w:rPr>
                <w:rFonts w:ascii="Montserrat" w:hAnsi="Montserrat"/>
                <w:sz w:val="15"/>
              </w:rPr>
              <w:t>Best New Premium Clinic, 2018–19. ⚠ PENDING B7</w:t>
            </w:r>
          </w:p>
        </w:tc>
      </w:tr>
      <w:tr>
        <w:tc>
          <w:tcPr>
            <w:tcW w:type="dxa" w:w="3485"/>
          </w:tcPr>
          <w:p>
            <w:pPr>
              <w:spacing w:after="20"/>
            </w:pPr>
            <w:r>
              <w:rPr>
                <w:rFonts w:ascii="Montserrat" w:hAnsi="Montserrat"/>
                <w:sz w:val="15"/>
              </w:rPr>
              <w:t>5</w:t>
            </w:r>
          </w:p>
        </w:tc>
        <w:tc>
          <w:tcPr>
            <w:tcW w:type="dxa" w:w="3485"/>
          </w:tcPr>
          <w:p>
            <w:pPr>
              <w:spacing w:after="20"/>
            </w:pPr>
            <w:r>
              <w:rPr>
                <w:rFonts w:ascii="Montserrat" w:hAnsi="Montserrat"/>
                <w:sz w:val="15"/>
              </w:rPr>
              <w:t>Most innovative corporate wellness initiative</w:t>
            </w:r>
          </w:p>
        </w:tc>
        <w:tc>
          <w:tcPr>
            <w:tcW w:type="dxa" w:w="3485"/>
          </w:tcPr>
          <w:p>
            <w:pPr>
              <w:spacing w:after="20"/>
            </w:pPr>
            <w:r>
              <w:rPr>
                <w:rFonts w:ascii="Montserrat" w:hAnsi="Montserrat"/>
                <w:sz w:val="15"/>
              </w:rPr>
              <w:t>Most innovative corporate wellness initiative in Saudi Arabia, 2019. ⚠ PENDING B7</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"C · Our clinic",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cards in a shallow fan across the middle of the stage; flipping one rotates it on its vertical axis to reveal the back; the flipped card stays face-up and slides to the back of the fan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(flashcards)</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Two single-weight line icons (hr-img-award-icons: trophy and laurel star),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300 ms vertical-axis flip, respects prefers-reduced-motion by cross-fading instead</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hr-img-award-icons</w:t>
            </w:r>
          </w:p>
        </w:tc>
        <w:tc>
          <w:tcPr>
            <w:tcW w:type="dxa" w:w="1742"/>
          </w:tcPr>
          <w:p>
            <w:pPr>
              <w:spacing w:after="20"/>
            </w:pPr>
            <w:r>
              <w:rPr>
                <w:rFonts w:ascii="Montserrat" w:hAnsi="Montserrat"/>
                <w:sz w:val="15"/>
              </w:rPr>
              <w:t>SVG ×2</w:t>
            </w:r>
          </w:p>
        </w:tc>
        <w:tc>
          <w:tcPr>
            <w:tcW w:type="dxa" w:w="1742"/>
          </w:tcPr>
          <w:p>
            <w:pPr>
              <w:spacing w:after="20"/>
            </w:pPr>
            <w:r>
              <w:rPr>
                <w:rFonts w:ascii="Montserrat" w:hAnsi="Montserrat"/>
                <w:sz w:val="15"/>
              </w:rPr>
              <w:t>Two line icons redrawn from slides 17–18: a trophy and a laurel star</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card front is labelled in text.</w:t>
            </w:r>
          </w:p>
        </w:tc>
        <w:tc>
          <w:tcPr>
            <w:tcW w:type="dxa" w:w="1742"/>
          </w:tcPr>
          <w:p>
            <w:pPr>
              <w:spacing w:after="20"/>
            </w:pPr>
            <w:r>
              <w:rPr>
                <w:rFonts w:ascii="Montserrat" w:hAnsi="Montserrat"/>
                <w:sz w:val="15"/>
              </w:rPr>
              <w:t>Yes</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5 cards, c1–c5</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honest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39 words / ≈ 16.7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We're proud of these, so flip them. And hold one thought alongside them. Accreditation is measured, not given. Every score here expires, and the next survey team will look at what we did this year, not at these cards.</w:t>
      </w:r>
    </w:p>
    <w:p>
      <w:r>
        <w:t>New lexicon terms: CBAHI — “see-bah-hee”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card is a focusable button; Enter/Space flips; both faces are in the DOM</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Card fronts are text; the flip control carries a rotate glyph</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card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"hr-023",</w:t>
      </w:r>
    </w:p>
    <w:p>
      <w:pPr>
        <w:pStyle w:val="StoryboardCode"/>
      </w:pPr>
      <w:r>
        <w:t xml:space="preserve">  "title": "What we've been recognised for",</w:t>
      </w:r>
    </w:p>
    <w:p>
      <w:pPr>
        <w:pStyle w:val="StoryboardCode"/>
      </w:pPr>
      <w:r>
        <w:t xml:space="preserve">  "section": "C · Our clinic",</w:t>
      </w:r>
    </w:p>
    <w:p>
      <w:pPr>
        <w:pStyle w:val="StoryboardCode"/>
      </w:pPr>
      <w:r>
        <w:t xml:space="preserve">  "node_id": "hr-sC",</w:t>
      </w:r>
    </w:p>
    <w:p>
      <w:pPr>
        <w:pStyle w:val="StoryboardCode"/>
      </w:pPr>
      <w:r>
        <w:t xml:space="preserve">  "prompt_html": "&lt;p&gt;Flip each card. Accreditation is measured, not given — and it has to be earned again.&lt;/p&gt;",</w:t>
      </w:r>
    </w:p>
    <w:p>
      <w:pPr>
        <w:pStyle w:val="StoryboardCode"/>
      </w:pPr>
      <w:r>
        <w:t xml:space="preserve">  "cards": [</w:t>
      </w:r>
    </w:p>
    <w:p>
      <w:pPr>
        <w:pStyle w:val="StoryboardCode"/>
      </w:pPr>
      <w:r>
        <w:t xml:space="preserve">    {</w:t>
      </w:r>
    </w:p>
    <w:p>
      <w:pPr>
        <w:pStyle w:val="StoryboardCode"/>
      </w:pPr>
      <w:r>
        <w:t xml:space="preserve">      "front_html": "CBAHI accreditation",</w:t>
      </w:r>
    </w:p>
    <w:p>
      <w:pPr>
        <w:pStyle w:val="StoryboardCode"/>
      </w:pPr>
      <w:r>
        <w:t xml:space="preserve">      "back_html": "Accredited by CBAHI, the Central Board for Accreditation of Healthcare Institutions. MCJ1 scored 98.67 in 2022 and MCJ2 scored 100 in 2023. &lt;em&gt;Pending B7.&lt;/em&gt;",</w:t>
      </w:r>
    </w:p>
    <w:p>
      <w:pPr>
        <w:pStyle w:val="StoryboardCode"/>
      </w:pPr>
      <w:r>
        <w:t xml:space="preserve">      "front_asset_id": "&lt;hr-img-award-star&gt;",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"Best Clinical Patient Outcome",</w:t>
      </w:r>
    </w:p>
    <w:p>
      <w:pPr>
        <w:pStyle w:val="StoryboardCode"/>
      </w:pPr>
      <w:r>
        <w:t xml:space="preserve">      "back_html": "Best Clinical Patient Outcome, 2019–2020. &lt;em&gt;Pending B7.&lt;/em&gt;",</w:t>
      </w:r>
    </w:p>
    <w:p>
      <w:pPr>
        <w:pStyle w:val="StoryboardCode"/>
      </w:pPr>
      <w:r>
        <w:t xml:space="preserve">      "front_asset_id": "&lt;hr-img-award-trophy&gt;",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"Best new clinic for customer service",</w:t>
      </w:r>
    </w:p>
    <w:p>
      <w:pPr>
        <w:pStyle w:val="StoryboardCode"/>
      </w:pPr>
      <w:r>
        <w:t xml:space="preserve">      "back_html": "Best new clinic for customer service, 2018. &lt;em&gt;Pending B7.&lt;/em&gt;",</w:t>
      </w:r>
    </w:p>
    <w:p>
      <w:pPr>
        <w:pStyle w:val="StoryboardCode"/>
      </w:pPr>
      <w:r>
        <w:t xml:space="preserve">      "front_asset_id": "&lt;hr-img-award-star&gt;",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"Best New Premium Clinic",</w:t>
      </w:r>
    </w:p>
    <w:p>
      <w:pPr>
        <w:pStyle w:val="StoryboardCode"/>
      </w:pPr>
      <w:r>
        <w:t xml:space="preserve">      "back_html": "Best New Premium Clinic, 2018–19. &lt;em&gt;Pending B7.&lt;/em&gt;",</w:t>
      </w:r>
    </w:p>
    <w:p>
      <w:pPr>
        <w:pStyle w:val="StoryboardCode"/>
      </w:pPr>
      <w:r>
        <w:t xml:space="preserve">      "front_asset_id": "&lt;hr-img-award-trophy&gt;",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"front_html": "Most innovative corporate wellness initiative",</w:t>
      </w:r>
    </w:p>
    <w:p>
      <w:pPr>
        <w:pStyle w:val="StoryboardCode"/>
      </w:pPr>
      <w:r>
        <w:t xml:space="preserve">      "back_html": "Most innovative corporate wellness initiative in Saudi Arabia, 2019. &lt;em&gt;Pending B7.&lt;/em&gt;",</w:t>
      </w:r>
    </w:p>
    <w:p>
      <w:pPr>
        <w:pStyle w:val="StoryboardCode"/>
      </w:pPr>
      <w:r>
        <w:t xml:space="preserve">      "front_asset_id": "&lt;hr-img-award-star&gt;",</w:t>
      </w:r>
    </w:p>
    <w:p>
      <w:pPr>
        <w:pStyle w:val="StoryboardCode"/>
      </w:pPr>
      <w:r>
        <w:t xml:space="preserve">      "front_alt": "Decorative icon."</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"&lt;hr-aud-023&gt;",</w:t>
      </w:r>
    </w:p>
    <w:p>
      <w:pPr>
        <w:pStyle w:val="StoryboardCode"/>
      </w:pPr>
      <w:r>
        <w:t xml:space="preserve">  "narration_text": "We're proud of these, so flip them. And hold one thought alongside them. Accreditation is measured, not given. Every score here expires, and the next survey team will look at what we did this year, not at these cards."</w:t>
      </w:r>
    </w:p>
    <w:p>
      <w:pPr>
        <w:pStyle w:val="StoryboardCode"/>
      </w:pPr>
      <w:r>
        <w:t>}</w:t>
      </w:r>
    </w:p>
    <w:p>
      <w:pPr>
        <w:pStyle w:val="Heading4"/>
      </w:pPr>
      <w:r>
        <w:t>8. Notes for SME and developer</w:t>
      </w:r>
    </w:p>
    <w:p>
      <w:pPr>
        <w:pStyle w:val="ListBullet"/>
      </w:pPr>
      <w:r>
        <w:t>Open questions: B7 — the exact awarding body, year and wording for all five cards, and the JCI claim read from slide 18. The JCI claim is excluded from this card set until Comms confirms it in writing.</w:t>
      </w:r>
    </w:p>
    <w:p>
      <w:pPr>
        <w:pStyle w:val="ListBullet"/>
      </w:pPr>
      <w:r>
        <w:t>Developer notes: drop the &lt;em&gt;Pending B7.&lt;/em&gt; strings the moment B7 closes. If any award cannot be verified, delete that card rather than keep it — the remaining set still works at four cards.</w:t>
      </w:r>
    </w:p>
    <w:p>
      <w:pPr/>
      <w:r>
        <w:t>────────────────────────────────────────────────────</w:t>
      </w:r>
    </w:p>
    <w:p>
      <w:pPr>
        <w:pStyle w:val="Heading3"/>
        <w:pageBreakBefore/>
      </w:pPr>
      <w:r>
        <w:t>hr-030 — Our code of ethics</w:t>
      </w:r>
    </w:p>
    <w:p>
      <w:r>
        <w:t>Status: Draft — ready for SME review · Section / node: D · Ethics &amp; patients' rights / hr-sD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four ethics values, and the one rule to follow when a situation is unclear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hr-o2, assessed on hr-031)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20–22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B14 / D8 (the 24-hour incident-report window)</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Our code of ethics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Respect · Integrity · Accountability · Innovation &amp; collaboration · Ethical dilemma? Incident report within 24 hours + ethics team.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value blocks in a 2×2 grid with one line icon each; a single full-width warning strip below the grid carries the 24-hour rule, set in dark on an accent-tinted panel, with an exclamation icon so the meaning is not carried by colour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Four single-weight line icons (hr-img-ethics-icons) in navy #003867 + exclamation warning icon in magenta #9D3293,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Grid blocks fade up one by one, then the strip slides up last</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hr-img-ethics-icons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Line icons: two people with a heart (Respect), open hand with a tick (Integrity), clipboard with a check (Accountability), lightbulb with a link (Innovation and collaboration)</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value is labelled in text.</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78 words / ≈ 35.1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respect, integrity, accountability, innovation, report</w:t>
            </w:r>
          </w:p>
        </w:tc>
      </w:tr>
    </w:tbl>
    <w:p>
      <w:pPr>
        <w:ind w:left="288"/>
      </w:pPr>
      <w:r>
        <w:rPr>
          <w:i/>
          <w:color w:val="5B6B7B"/>
        </w:rPr>
        <w:t>[[cue:respect]] Four values sit under everything. Respect — the rights, privacy and dignity of patients, families and colleagues. [[pause:0.4]] [[cue:integrity]] Integrity — be transparent, and disclose any conflict of interest. [[pause:0.4]] [[cue:accountability]] Accountability — a culture where people report safety concerns instead of staying quiet. [[pause:0.4]] [[cue:innovation]] Innovation and collaboration — research and community work that improves outcomes. [[pause:0.5]] [[cue:report]] And the rule you'll use: faced with an ethical dilemma, complete an incident report within twenty-four hours and bring in the ethics team. You're never expected to work it out alone.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24-hour strip carries an icon and the words “within 24 hours”; the tint alone never carries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"hr-030",</w:t>
      </w:r>
    </w:p>
    <w:p>
      <w:pPr>
        <w:pStyle w:val="StoryboardCode"/>
      </w:pPr>
      <w:r>
        <w:t xml:space="preserve">  "title": "Our code of ethics",</w:t>
      </w:r>
    </w:p>
    <w:p>
      <w:pPr>
        <w:pStyle w:val="StoryboardCode"/>
      </w:pPr>
      <w:r>
        <w:t xml:space="preserve">  "section": "D · Ethics &amp; patients' rights",</w:t>
      </w:r>
    </w:p>
    <w:p>
      <w:pPr>
        <w:pStyle w:val="StoryboardCode"/>
      </w:pPr>
      <w:r>
        <w:t xml:space="preserve">  "node_id": "hr-sD",</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"&lt;p&gt;&lt;strong&gt;Respect&lt;/strong&gt; — uphold the rights, privacy and dignity of patients, families and colleagues.&lt;/p&gt;&lt;p&gt;&lt;strong&gt;Integrity&lt;/strong&gt; — transparent practice; disclose any potential conflict of interest.&lt;/p&gt;&lt;p&gt;&lt;strong&gt;Accountability&lt;/strong&gt; — a culture that encourages reporting safety concerns and adherence to policy.&lt;/p&gt;&lt;p&gt;&lt;strong&gt;Innovation &amp;amp; collaboration&lt;/strong&gt; — support research and community engagement to improve quality and outcomes.&lt;/p&gt;&lt;p&gt;&lt;strong&gt;Ethical dilemma? Incident report within 24 hours + ethics team.&lt;/strong&gt; &lt;em&gt;Pending B14 / D8.&lt;/em&gt;&lt;/p&gt;",</w:t>
      </w:r>
    </w:p>
    <w:p>
      <w:pPr>
        <w:pStyle w:val="StoryboardCode"/>
      </w:pPr>
      <w:r>
        <w:t xml:space="preserve">  "narration_asset_id": "&lt;hr-aud-030&gt;",</w:t>
      </w:r>
    </w:p>
    <w:p>
      <w:pPr>
        <w:pStyle w:val="StoryboardCode"/>
      </w:pPr>
      <w:r>
        <w:t xml:space="preserve">  "narration_text": "Four values sit under everything. Respect — the rights, privacy and dignity of patients, families and colleagues. Integrity — be transparent, and disclose any conflict of interest. Accountability — a culture where people report safety concerns instead of staying quiet. Innovation and collaboration — research and community work that improves outcomes. And the rule you'll use: faced with an ethical dilemma, complete an incident report within twenty-four hours and bring in the ethics team. You're never expected to work it out alone.",</w:t>
      </w:r>
    </w:p>
    <w:p>
      <w:pPr>
        <w:pStyle w:val="StoryboardCode"/>
      </w:pPr>
      <w:r>
        <w:t xml:space="preserve">  "media_asset_id": "&lt;hr-img-ethics-icons&gt;",</w:t>
      </w:r>
    </w:p>
    <w:p>
      <w:pPr>
        <w:pStyle w:val="StoryboardCode"/>
      </w:pPr>
      <w:r>
        <w:t xml:space="preserve">  "media_alt": "Four icons for Respect, Integrity, Accountability, and Innovation and collaboration."</w:t>
      </w:r>
    </w:p>
    <w:p>
      <w:pPr>
        <w:pStyle w:val="StoryboardCode"/>
      </w:pPr>
      <w:r>
        <w:t>}</w:t>
      </w:r>
    </w:p>
    <w:p>
      <w:pPr>
        <w:pStyle w:val="Heading4"/>
      </w:pPr>
      <w:r>
        <w:t>8. Notes for SME and developer</w:t>
      </w:r>
    </w:p>
    <w:p>
      <w:pPr>
        <w:pStyle w:val="ListBullet"/>
      </w:pPr>
      <w:r>
        <w:t>Open questions: B14 / D8 — the 24-hour window must match the wording used in module 07. Until it closes, the strip carries an inline &lt;em&gt;Pending B14 / D8.&lt;/em&gt; note.</w:t>
      </w:r>
    </w:p>
    <w:p>
      <w:pPr>
        <w:pStyle w:val="ListBullet"/>
      </w:pPr>
      <w:r>
        <w:t>Developer notes: none.</w:t>
      </w:r>
    </w:p>
    <w:p>
      <w:pPr/>
      <w:r>
        <w:t>────────────────────────────────────────────────────</w:t>
      </w:r>
    </w:p>
    <w:p>
      <w:pPr>
        <w:pStyle w:val="Heading3"/>
        <w:pageBreakBefore/>
      </w:pPr>
      <w:r>
        <w:t>hr-031 — A supplier you know</w:t>
      </w:r>
    </w:p>
    <w:p>
      <w:r>
        <w:t>Status: Draft — ready for SME review · Section / node: D · Ethics &amp; patients' rights / hr-sD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disclose a conflict of interest, resist a queue-jumping request, and use the 24-hour route when unsure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20–21 (Integrity, Accountability, ethical decision-making and reporting)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B14 / D8 (24-hour incident report)</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supplier you know</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Three moments, three decisions. Nobody is watching.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what you would do at each step.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flat-illustration band across the top that changes with the node — a meeting room, then a corridor, then a quiet desk; the situation text sits on a white card below it and the choices are full-width buttons under that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stage and choice cards with #D9E1E8 border) · headings primary (navy #003867) · body dark (ink #1F2A37) · highlight secondary (Caring purple #652D8C mentor avatar ring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(flat scene illustrations + mentor avatar)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The situation card fades up on each node change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mentor-noor (hr-char-noor), circular avatar with Caring purple #652D8C ring (navy #003867 scrubs, plain navy hijab, purple lanyard, plain badge with no logo/text); poses: explaining on node 1, concern on node 2, neutral on node 3</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hr-img-ethics-meeting</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meeting-room scene: table, four chairs, a laptop and a document; two brand colours</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small meeting room where a supplier evaluation is being discussed.”</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hr-img-ethics-corridor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corridor scene: reception desk and a queue of two patients</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clinic corridor with a reception desk and two patients waiting.”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hr-img-ethics-desk</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desk scene: laptop showing a blank report form, a cup, a notebook</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desk with a laptop open on an incident report form.”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hr-char-noor / mentor-noor</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Program mentor, three poses</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“Noor, a senior nurse and safety liaison, speaking.”</w:t>
            </w:r>
          </w:p>
        </w:tc>
        <w:tc>
          <w:tcPr>
            <w:tcW w:type="dxa" w:w="1742"/>
          </w:tcPr>
          <w:p>
            <w:pPr>
              <w:spacing w:after="20"/>
            </w:pPr>
            <w:r>
              <w:rPr>
                <w:rFonts w:ascii="Montserrat" w:hAnsi="Montserrat"/>
                <w:sz w:val="15"/>
              </w:rPr>
              <w:t>No</w:t>
            </w:r>
          </w:p>
        </w:tc>
      </w:tr>
    </w:tbl>
    <w:p>
      <w:r>
        <w:t>AI image prompt (hr-img-ethics-meeting, hr-img-ethics-corridor, hr-img-ethics-desk, mentor-noor — per brand-identity.md §6):</w:t>
      </w:r>
    </w:p>
    <w:p>
      <w:pPr>
        <w:pStyle w:val="StoryboardCode"/>
      </w:pPr>
      <w:r>
        <w:t>Flat vector illustration for a healthcare e-learning course, 16:9,</w:t>
      </w:r>
    </w:p>
    <w:p>
      <w:pPr>
        <w:pStyle w:val="StoryboardCode"/>
      </w:pPr>
      <w:r>
        <w:t>- Scene 1 (hr-img-ethics-meeting): a modern clinic meeting room with a conference table, four chairs, a closed laptop and a plain folder;</w:t>
      </w:r>
    </w:p>
    <w:p>
      <w:pPr>
        <w:pStyle w:val="StoryboardCode"/>
      </w:pPr>
      <w:r>
        <w:t>- Scene 2 (hr-img-ethics-corridor): a calm clinic reception desk and corridor with two waiting chairs;</w:t>
      </w:r>
    </w:p>
    <w:p>
      <w:pPr>
        <w:pStyle w:val="StoryboardCode"/>
      </w:pPr>
      <w:r>
        <w:t>- Scene 3 (hr-img-ethics-desk): a quiet staff desk with a laptop, a mug and a plain notebook.</w:t>
      </w:r>
    </w:p>
    <w:p>
      <w:pPr>
        <w:pStyle w:val="StoryboardCode"/>
      </w:pPr>
      <w:r>
        <w:t>Clean minimalist style, simple geometric shapes, thin navy (#003867) outlines, white and very light blue-grey (#F4F7FA, #C0CED9) surfaces, one highlight colour Caring purple (#652D8C), small touches of magenta (#9D3293) only for nothing. Modern Saudi outpatient clinic interior, bright and calm, lots of white space, soft even lighting, no shadows or very soft flat shadows.</w:t>
      </w:r>
    </w:p>
    <w:p>
      <w:pPr>
        <w:pStyle w:val="StoryboardCode"/>
      </w:pPr>
      <w:r>
        <w:t>People: Noor, the safety and induction mentor (Saudi woman in her 30s, navy #003867 scrubs, plain navy hijab, Caring purple #652D8C badge lanyard, plain ID badge with no logo and no text, warm calm expression; poses: explaining, concern, neutral). Modest, culturally appropriate clothing for Saudi Arabia.</w:t>
      </w:r>
    </w:p>
    <w:p>
      <w:pPr>
        <w:pStyle w:val="StoryboardCode"/>
      </w:pPr>
      <w:r>
        <w:t>No text, no letters, no numbers, no logos, no signage words, no watermarks, no brand names.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supplier evaluation · n2 queue-jumping request · n3 not sure what is right</w:t>
            </w:r>
          </w:p>
        </w:tc>
      </w:tr>
      <w:tr>
        <w:tc>
          <w:tcPr>
            <w:tcW w:type="dxa" w:w="5227"/>
          </w:tcPr>
          <w:p>
            <w:pPr>
              <w:spacing w:after="20"/>
            </w:pPr>
            <w:r>
              <w:rPr>
                <w:rFonts w:ascii="Montserrat" w:hAnsi="Montserrat"/>
                <w:sz w:val="15"/>
              </w:rPr>
              <w:t>Pass rule</w:t>
            </w:r>
          </w:p>
        </w:tc>
        <w:tc>
          <w:tcPr>
            <w:tcW w:type="dxa" w:w="5227"/>
          </w:tcPr>
          <w:p>
            <w:pPr>
              <w:spacing w:after="20"/>
            </w:pPr>
            <w:r>
              <w:rPr>
                <w:rFonts w:ascii="Montserrat" w:hAnsi="Montserrat"/>
                <w:sz w:val="15"/>
              </w:rPr>
              <w:t>pass_score 3 (of a maximum 3)</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Three out of three. You declared the conflict, you held the line on queue-jumping, and you used the reporting route instead of guessing. That is Integrity and Accountability as behaviour, not as a poster.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Below three. The pattern to hold on to: disclose a conflict early, never trade access for a favour, and when you genuinely don't know, report it within twenty-four hours and ask the ethics team.</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Replay from the start (phase-3 §5); score counted once</w:t>
            </w:r>
          </w:p>
        </w:tc>
      </w:tr>
    </w:tbl>
    <w:p>
      <w:r>
        <w:t>Node table</w:t>
      </w:r>
    </w:p>
    <w:tbl>
      <w:tblPr>
        <w:tblStyle w:val="LightShading-Accent1"/>
        <w:tblW w:type="auto" w:w="0"/>
        <w:tblLook w:firstColumn="1" w:firstRow="1" w:lastColumn="0" w:lastRow="0" w:noHBand="0" w:noVBand="1" w:val="04A0"/>
      </w:tblPr>
      <w:tblGrid>
        <w:gridCol w:w="1493"/>
        <w:gridCol w:w="1493"/>
        <w:gridCol w:w="1493"/>
        <w:gridCol w:w="1493"/>
        <w:gridCol w:w="1493"/>
        <w:gridCol w:w="1493"/>
        <w:gridCol w:w="1493"/>
      </w:tblGrid>
      <w:tr>
        <w:trPr>
          <w:tblHeader w:val="true"/>
        </w:trPr>
        <w:tc>
          <w:tcPr>
            <w:tcW w:type="dxa" w:w="1493"/>
            <w:shd w:fill="652D8C"/>
          </w:tcPr>
          <w:p>
            <w:pPr>
              <w:spacing w:after="20"/>
            </w:pPr>
            <w:r>
              <w:rPr>
                <w:rFonts w:ascii="Montserrat" w:hAnsi="Montserrat"/>
                <w:b/>
                <w:color w:val="FFFFFF"/>
                <w:sz w:val="15"/>
              </w:rPr>
              <w:t>Node</w:t>
            </w:r>
          </w:p>
        </w:tc>
        <w:tc>
          <w:tcPr>
            <w:tcW w:type="dxa" w:w="1493"/>
            <w:shd w:fill="652D8C"/>
          </w:tcPr>
          <w:p>
            <w:pPr>
              <w:spacing w:after="20"/>
            </w:pPr>
            <w:r>
              <w:rPr>
                <w:rFonts w:ascii="Montserrat" w:hAnsi="Montserrat"/>
                <w:b/>
                <w:color w:val="FFFFFF"/>
                <w:sz w:val="15"/>
              </w:rPr>
              <w:t>Situation (prompt)</w:t>
            </w:r>
          </w:p>
        </w:tc>
        <w:tc>
          <w:tcPr>
            <w:tcW w:type="dxa" w:w="1493"/>
            <w:shd w:fill="652D8C"/>
          </w:tcPr>
          <w:p>
            <w:pPr>
              <w:spacing w:after="20"/>
            </w:pPr>
            <w:r>
              <w:rPr>
                <w:rFonts w:ascii="Montserrat" w:hAnsi="Montserrat"/>
                <w:b/>
                <w:color w:val="FFFFFF"/>
                <w:sz w:val="15"/>
              </w:rPr>
              <w:t>Choice id</w:t>
            </w:r>
          </w:p>
        </w:tc>
        <w:tc>
          <w:tcPr>
            <w:tcW w:type="dxa" w:w="1493"/>
            <w:shd w:fill="652D8C"/>
          </w:tcPr>
          <w:p>
            <w:pPr>
              <w:spacing w:after="20"/>
            </w:pPr>
            <w:r>
              <w:rPr>
                <w:rFonts w:ascii="Montserrat" w:hAnsi="Montserrat"/>
                <w:b/>
                <w:color w:val="FFFFFF"/>
                <w:sz w:val="15"/>
              </w:rPr>
              <w:t>Choice text</w:t>
            </w:r>
          </w:p>
        </w:tc>
        <w:tc>
          <w:tcPr>
            <w:tcW w:type="dxa" w:w="1493"/>
            <w:shd w:fill="652D8C"/>
          </w:tcPr>
          <w:p>
            <w:pPr>
              <w:spacing w:after="20"/>
            </w:pPr>
            <w:r>
              <w:rPr>
                <w:rFonts w:ascii="Montserrat" w:hAnsi="Montserrat"/>
                <w:b/>
                <w:color w:val="FFFFFF"/>
                <w:sz w:val="15"/>
              </w:rPr>
              <w:t>Score Δ</w:t>
            </w:r>
          </w:p>
        </w:tc>
        <w:tc>
          <w:tcPr>
            <w:tcW w:type="dxa" w:w="1493"/>
            <w:shd w:fill="652D8C"/>
          </w:tcPr>
          <w:p>
            <w:pPr>
              <w:spacing w:after="20"/>
            </w:pPr>
            <w:r>
              <w:rPr>
                <w:rFonts w:ascii="Montserrat" w:hAnsi="Montserrat"/>
                <w:b/>
                <w:color w:val="FFFFFF"/>
                <w:sz w:val="15"/>
              </w:rPr>
              <w:t>Goes to</w:t>
            </w:r>
          </w:p>
        </w:tc>
        <w:tc>
          <w:tcPr>
            <w:tcW w:type="dxa" w:w="1493"/>
            <w:shd w:fill="652D8C"/>
          </w:tcPr>
          <w:p>
            <w:pPr>
              <w:spacing w:after="20"/>
            </w:pPr>
            <w:r>
              <w:rPr>
                <w:rFonts w:ascii="Montserrat" w:hAnsi="Montserrat"/>
                <w:b/>
                <w:color w:val="FFFFFF"/>
                <w:sz w:val="15"/>
              </w:rPr>
              <w:t>Feedback (why)</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t>You're on a panel evaluating three suppliers for a clinic fit-out. One bidder is your cousin's company. The evaluation starts in an hour.</w:t>
            </w:r>
          </w:p>
        </w:tc>
        <w:tc>
          <w:tcPr>
            <w:tcW w:type="dxa" w:w="1493"/>
          </w:tcPr>
          <w:p>
            <w:pPr>
              <w:spacing w:after="20"/>
            </w:pPr>
            <w:r>
              <w:rPr>
                <w:rFonts w:ascii="Montserrat" w:hAnsi="Montserrat"/>
                <w:sz w:val="15"/>
              </w:rPr>
              <w:t>n1a</w:t>
            </w:r>
          </w:p>
        </w:tc>
        <w:tc>
          <w:tcPr>
            <w:tcW w:type="dxa" w:w="1493"/>
          </w:tcPr>
          <w:p>
            <w:pPr>
              <w:spacing w:after="20"/>
            </w:pPr>
            <w:r>
              <w:rPr>
                <w:rFonts w:ascii="Montserrat" w:hAnsi="Montserrat"/>
                <w:sz w:val="15"/>
              </w:rPr>
              <w:t>Say nothing — you can score their bid fairly.</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Even a fair score looks compromised. Integrity means disclosing a potential conflict of interest before the work starts, in procurement as much as in recruitment.</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n1b</w:t>
            </w:r>
          </w:p>
        </w:tc>
        <w:tc>
          <w:tcPr>
            <w:tcW w:type="dxa" w:w="1493"/>
          </w:tcPr>
          <w:p>
            <w:pPr>
              <w:spacing w:after="20"/>
            </w:pPr>
            <w:r>
              <w:rPr>
                <w:rFonts w:ascii="Montserrat" w:hAnsi="Montserrat"/>
                <w:sz w:val="15"/>
              </w:rPr>
              <w:t>Declare the conflict in writing to the panel chair and step back from scoring that bid.</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Right. You disclose the potential conflict and remove yourself from the decision. Nobody has to guess afterwards, including you.</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n1c</w:t>
            </w:r>
          </w:p>
        </w:tc>
        <w:tc>
          <w:tcPr>
            <w:tcW w:type="dxa" w:w="1493"/>
          </w:tcPr>
          <w:p>
            <w:pPr>
              <w:spacing w:after="20"/>
            </w:pPr>
            <w:r>
              <w:rPr>
                <w:rFonts w:ascii="Montserrat" w:hAnsi="Montserrat"/>
                <w:sz w:val="15"/>
              </w:rPr>
              <w:t>Step out of the meeting quietly and say nothing.</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Leaving is better than scoring, but silence doesn't help: the panel still doesn't know why, and the conflict stays undocumented. Declare it, then step back.</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A colleague from another department asks you to “help” a patient skip the queue, and offers you a gift.</w:t>
            </w:r>
          </w:p>
        </w:tc>
        <w:tc>
          <w:tcPr>
            <w:tcW w:type="dxa" w:w="1493"/>
          </w:tcPr>
          <w:p>
            <w:pPr>
              <w:spacing w:after="20"/>
            </w:pPr>
            <w:r>
              <w:rPr>
                <w:rFonts w:ascii="Montserrat" w:hAnsi="Montserrat"/>
                <w:sz w:val="15"/>
              </w:rPr>
              <w:t>n2a</w:t>
            </w:r>
          </w:p>
        </w:tc>
        <w:tc>
          <w:tcPr>
            <w:tcW w:type="dxa" w:w="1493"/>
          </w:tcPr>
          <w:p>
            <w:pPr>
              <w:spacing w:after="20"/>
            </w:pPr>
            <w:r>
              <w:rPr>
                <w:rFonts w:ascii="Montserrat" w:hAnsi="Montserrat"/>
                <w:sz w:val="15"/>
              </w:rPr>
              <w:t>Decline, and explain that access to care is not something we trade.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Right. Fair access is part of Respect — every patient in that queue is waiting for the same reason. A gift makes it a transaction.</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n2b</w:t>
            </w:r>
          </w:p>
        </w:tc>
        <w:tc>
          <w:tcPr>
            <w:tcW w:type="dxa" w:w="1493"/>
          </w:tcPr>
          <w:p>
            <w:pPr>
              <w:spacing w:after="20"/>
            </w:pPr>
            <w:r>
              <w:rPr>
                <w:rFonts w:ascii="Montserrat" w:hAnsi="Montserrat"/>
                <w:sz w:val="15"/>
              </w:rPr>
              <w:t>Do it once, then return the gift.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Returning the gift afterwards doesn't undo it. Someone else waited longer because of a favour, and the gift makes it a transaction.</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n2c</w:t>
            </w:r>
          </w:p>
        </w:tc>
        <w:tc>
          <w:tcPr>
            <w:tcW w:type="dxa" w:w="1493"/>
          </w:tcPr>
          <w:p>
            <w:pPr>
              <w:spacing w:after="20"/>
            </w:pPr>
            <w:r>
              <w:rPr>
                <w:rFonts w:ascii="Montserrat" w:hAnsi="Montserrat"/>
                <w:sz w:val="15"/>
              </w:rPr>
              <w:t>Ask the patient to wait outside and slot them in when it's quiet.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Quiet or not, that patient is still moving ahead of people who waited. Decline, and say why.</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A week later you're not sure whether something you saw counts as an ethical issue. Nobody else has raised it.</w:t>
            </w:r>
          </w:p>
        </w:tc>
        <w:tc>
          <w:tcPr>
            <w:tcW w:type="dxa" w:w="1493"/>
          </w:tcPr>
          <w:p>
            <w:pPr>
              <w:spacing w:after="20"/>
            </w:pPr>
            <w:r>
              <w:rPr>
                <w:rFonts w:ascii="Montserrat" w:hAnsi="Montserrat"/>
                <w:sz w:val="15"/>
              </w:rPr>
              <w:t>n3a</w:t>
            </w:r>
          </w:p>
        </w:tc>
        <w:tc>
          <w:tcPr>
            <w:tcW w:type="dxa" w:w="1493"/>
          </w:tcPr>
          <w:p>
            <w:pPr>
              <w:spacing w:after="20"/>
            </w:pPr>
            <w:r>
              <w:rPr>
                <w:rFonts w:ascii="Montserrat" w:hAnsi="Montserrat"/>
                <w:sz w:val="15"/>
              </w:rPr>
              <w:t>Wait until you're certain before involving anyone.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Waiting is the common mistake. The policy doesn't ask you to be certain; it asks you to act on the dilemma you have.</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n3b</w:t>
            </w:r>
          </w:p>
        </w:tc>
        <w:tc>
          <w:tcPr>
            <w:tcW w:type="dxa" w:w="1493"/>
          </w:tcPr>
          <w:p>
            <w:pPr>
              <w:spacing w:after="20"/>
            </w:pPr>
            <w:r>
              <w:rPr>
                <w:rFonts w:ascii="Montserrat" w:hAnsi="Montserrat"/>
                <w:sz w:val="15"/>
              </w:rPr>
              <w:t>Raise it with a colleague or the committee, and complete an incident report within 24 hours so the ethics team can advise.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Right. Consult colleagues for anything beyond your expertise, and complete an incident report within twenty-four hours so the ethics team can guide you. That's Accountability working.</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n3c</w:t>
            </w:r>
          </w:p>
        </w:tc>
        <w:tc>
          <w:tcPr>
            <w:tcW w:type="dxa" w:w="1493"/>
          </w:tcPr>
          <w:p>
            <w:pPr>
              <w:spacing w:after="20"/>
            </w:pPr>
            <w:r>
              <w:rPr>
                <w:rFonts w:ascii="Montserrat" w:hAnsi="Montserrat"/>
                <w:sz w:val="15"/>
              </w:rPr>
              <w:t>Mention it informally to your line manager and leave it there.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A quiet word is a start, but it leaves no record and no route to advice. Report it within twenty-four hours and bring the ethics team in.</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35 words / ≈ 15.0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Three moments now, and nobody is watching. First: you're on a panel evaluating suppliers for a clinic fit-out, and one bidder is your cousin's company. The evaluation starts in an hour. What do you do?</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Choices are native buttons in DOM order; outcome text is announced via a live region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Outcome lines carry a glyph and the reason text; running score is printed as “2 of 3”</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node text and feedback are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timer on any node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"hr-031",</w:t>
      </w:r>
    </w:p>
    <w:p>
      <w:pPr>
        <w:pStyle w:val="StoryboardCode"/>
      </w:pPr>
      <w:r>
        <w:t xml:space="preserve">  "title": "A supplier you know",</w:t>
      </w:r>
    </w:p>
    <w:p>
      <w:pPr>
        <w:pStyle w:val="StoryboardCode"/>
      </w:pPr>
      <w:r>
        <w:t xml:space="preserve">  "section": "D · Ethics &amp; patients' rights",</w:t>
      </w:r>
    </w:p>
    <w:p>
      <w:pPr>
        <w:pStyle w:val="StoryboardCode"/>
      </w:pPr>
      <w:r>
        <w:t xml:space="preserve">  "node_id": "hr-sD",</w:t>
      </w:r>
    </w:p>
    <w:p>
      <w:pPr>
        <w:pStyle w:val="StoryboardCode"/>
      </w:pPr>
      <w:r>
        <w:t xml:space="preserve">  "objective_ids": [</w:t>
      </w:r>
    </w:p>
    <w:p>
      <w:pPr>
        <w:pStyle w:val="StoryboardCode"/>
      </w:pPr>
      <w:r>
        <w:t xml:space="preserve">    "hr-o2"</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"hr-030"</w:t>
      </w:r>
    </w:p>
    <w:p>
      <w:pPr>
        <w:pStyle w:val="StoryboardCode"/>
      </w:pPr>
      <w:r>
        <w:t xml:space="preserve">  ],</w:t>
      </w:r>
    </w:p>
    <w:p>
      <w:pPr>
        <w:pStyle w:val="StoryboardCode"/>
      </w:pPr>
      <w:r>
        <w:t xml:space="preserve">  "pass_score": 3,</w:t>
      </w:r>
    </w:p>
    <w:p>
      <w:pPr>
        <w:pStyle w:val="StoryboardCode"/>
      </w:pPr>
      <w:r>
        <w:t xml:space="preserve">  "start_node_id": "n1",</w:t>
      </w:r>
    </w:p>
    <w:p>
      <w:pPr>
        <w:pStyle w:val="StoryboardCode"/>
      </w:pPr>
      <w:r>
        <w:t xml:space="preserve">  "intro_html": "&lt;p&gt;Three moments, three decisions. Nobody is watching.&lt;/p&gt;",</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"prompt_html": "&lt;p&gt;You're on a panel evaluating three suppliers for a clinic fit-out. One bidder is your cousin's company. The evaluation starts in an hour.&lt;/p&gt;",</w:t>
      </w:r>
    </w:p>
    <w:p>
      <w:pPr>
        <w:pStyle w:val="StoryboardCode"/>
      </w:pPr>
      <w:r>
        <w:t xml:space="preserve">      "image_asset_id": "&lt;hr-img-ethics-meeting&gt;",</w:t>
      </w:r>
    </w:p>
    <w:p>
      <w:pPr>
        <w:pStyle w:val="StoryboardCode"/>
      </w:pPr>
      <w:r>
        <w:t xml:space="preserve">      "image_alt": "A small meeting room where a supplier evaluation is being discussed.",</w:t>
      </w:r>
    </w:p>
    <w:p>
      <w:pPr>
        <w:pStyle w:val="StoryboardCode"/>
      </w:pPr>
      <w:r>
        <w:t xml:space="preserve">      "choices": [</w:t>
      </w:r>
    </w:p>
    <w:p>
      <w:pPr>
        <w:pStyle w:val="StoryboardCode"/>
      </w:pPr>
      <w:r>
        <w:t xml:space="preserve">        {</w:t>
      </w:r>
    </w:p>
    <w:p>
      <w:pPr>
        <w:pStyle w:val="StoryboardCode"/>
      </w:pPr>
      <w:r>
        <w:t xml:space="preserve">          "id": "n1a",</w:t>
      </w:r>
    </w:p>
    <w:p>
      <w:pPr>
        <w:pStyle w:val="StoryboardCode"/>
      </w:pPr>
      <w:r>
        <w:t xml:space="preserve">          "text_html": "Say nothing — you can score their bid fairly.",</w:t>
      </w:r>
    </w:p>
    <w:p>
      <w:pPr>
        <w:pStyle w:val="StoryboardCode"/>
      </w:pPr>
      <w:r>
        <w:t xml:space="preserve">          "score_delta": 0,</w:t>
      </w:r>
    </w:p>
    <w:p>
      <w:pPr>
        <w:pStyle w:val="StoryboardCode"/>
      </w:pPr>
      <w:r>
        <w:t xml:space="preserve">          "goto_node_id": "n2",</w:t>
      </w:r>
    </w:p>
    <w:p>
      <w:pPr>
        <w:pStyle w:val="StoryboardCode"/>
      </w:pPr>
      <w:r>
        <w:t xml:space="preserve">          "feedback_html": "&lt;p&gt;Even a fair score looks compromised. Integrity means disclosing a potential conflict of interest before the work starts, in procurement as much as in recruitment.&lt;/p&gt;"</w:t>
      </w:r>
    </w:p>
    <w:p>
      <w:pPr>
        <w:pStyle w:val="StoryboardCode"/>
      </w:pPr>
      <w:r>
        <w:t xml:space="preserve">        },</w:t>
      </w:r>
    </w:p>
    <w:p>
      <w:pPr>
        <w:pStyle w:val="StoryboardCode"/>
      </w:pPr>
      <w:r>
        <w:t xml:space="preserve">        {</w:t>
      </w:r>
    </w:p>
    <w:p>
      <w:pPr>
        <w:pStyle w:val="StoryboardCode"/>
      </w:pPr>
      <w:r>
        <w:t xml:space="preserve">          "id": "n1b",</w:t>
      </w:r>
    </w:p>
    <w:p>
      <w:pPr>
        <w:pStyle w:val="StoryboardCode"/>
      </w:pPr>
      <w:r>
        <w:t xml:space="preserve">          "text_html": "Declare the conflict in writing to the panel chair and step back from scoring that bid.",</w:t>
      </w:r>
    </w:p>
    <w:p>
      <w:pPr>
        <w:pStyle w:val="StoryboardCode"/>
      </w:pPr>
      <w:r>
        <w:t xml:space="preserve">          "score_delta": 1,</w:t>
      </w:r>
    </w:p>
    <w:p>
      <w:pPr>
        <w:pStyle w:val="StoryboardCode"/>
      </w:pPr>
      <w:r>
        <w:t xml:space="preserve">          "goto_node_id": "n2",</w:t>
      </w:r>
    </w:p>
    <w:p>
      <w:pPr>
        <w:pStyle w:val="StoryboardCode"/>
      </w:pPr>
      <w:r>
        <w:t xml:space="preserve">          "feedback_html": "&lt;p&gt;Right. You disclose the potential conflict and remove yourself from the decision. Nobody has to guess afterwards, including you.&lt;/p&gt;"</w:t>
      </w:r>
    </w:p>
    <w:p>
      <w:pPr>
        <w:pStyle w:val="StoryboardCode"/>
      </w:pPr>
      <w:r>
        <w:t xml:space="preserve">        },</w:t>
      </w:r>
    </w:p>
    <w:p>
      <w:pPr>
        <w:pStyle w:val="StoryboardCode"/>
      </w:pPr>
      <w:r>
        <w:t xml:space="preserve">        {</w:t>
      </w:r>
    </w:p>
    <w:p>
      <w:pPr>
        <w:pStyle w:val="StoryboardCode"/>
      </w:pPr>
      <w:r>
        <w:t xml:space="preserve">          "id": "n1c",</w:t>
      </w:r>
    </w:p>
    <w:p>
      <w:pPr>
        <w:pStyle w:val="StoryboardCode"/>
      </w:pPr>
      <w:r>
        <w:t xml:space="preserve">          "text_html": "Step out of the meeting quietly and say nothing.",</w:t>
      </w:r>
    </w:p>
    <w:p>
      <w:pPr>
        <w:pStyle w:val="StoryboardCode"/>
      </w:pPr>
      <w:r>
        <w:t xml:space="preserve">          "score_delta": 0,</w:t>
      </w:r>
    </w:p>
    <w:p>
      <w:pPr>
        <w:pStyle w:val="StoryboardCode"/>
      </w:pPr>
      <w:r>
        <w:t xml:space="preserve">          "goto_node_id": "n2",</w:t>
      </w:r>
    </w:p>
    <w:p>
      <w:pPr>
        <w:pStyle w:val="StoryboardCode"/>
      </w:pPr>
      <w:r>
        <w:t xml:space="preserve">          "feedback_html": "&lt;p&gt;Leaving is better than scoring, but silence doesn't help: the panel still doesn't know why, and the conflict stays undocumented. Declare it, then step back.&lt;/p&gt;"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"prompt_html": "&lt;p&gt;A colleague from another department asks you to “help” a patient skip the queue, and offers you a gift.&lt;/p&gt;",</w:t>
      </w:r>
    </w:p>
    <w:p>
      <w:pPr>
        <w:pStyle w:val="StoryboardCode"/>
      </w:pPr>
      <w:r>
        <w:t xml:space="preserve">      "image_asset_id": "&lt;hr-img-ethics-corridor&gt;",</w:t>
      </w:r>
    </w:p>
    <w:p>
      <w:pPr>
        <w:pStyle w:val="StoryboardCode"/>
      </w:pPr>
      <w:r>
        <w:t xml:space="preserve">      "image_alt": "A clinic corridor with a reception desk and two patients waiting.",</w:t>
      </w:r>
    </w:p>
    <w:p>
      <w:pPr>
        <w:pStyle w:val="StoryboardCode"/>
      </w:pPr>
      <w:r>
        <w:t xml:space="preserve">      "choices": [</w:t>
      </w:r>
    </w:p>
    <w:p>
      <w:pPr>
        <w:pStyle w:val="StoryboardCode"/>
      </w:pPr>
      <w:r>
        <w:t xml:space="preserve">        {</w:t>
      </w:r>
    </w:p>
    <w:p>
      <w:pPr>
        <w:pStyle w:val="StoryboardCode"/>
      </w:pPr>
      <w:r>
        <w:t xml:space="preserve">          "id": "n2a",</w:t>
      </w:r>
    </w:p>
    <w:p>
      <w:pPr>
        <w:pStyle w:val="StoryboardCode"/>
      </w:pPr>
      <w:r>
        <w:t xml:space="preserve">          "text_html": "Decline, and explain that access to care is not something we trade.",</w:t>
      </w:r>
    </w:p>
    <w:p>
      <w:pPr>
        <w:pStyle w:val="StoryboardCode"/>
      </w:pPr>
      <w:r>
        <w:t xml:space="preserve">          "score_delta": 1,</w:t>
      </w:r>
    </w:p>
    <w:p>
      <w:pPr>
        <w:pStyle w:val="StoryboardCode"/>
      </w:pPr>
      <w:r>
        <w:t xml:space="preserve">          "goto_node_id": "n3",</w:t>
      </w:r>
    </w:p>
    <w:p>
      <w:pPr>
        <w:pStyle w:val="StoryboardCode"/>
      </w:pPr>
      <w:r>
        <w:t xml:space="preserve">          "feedback_html": "&lt;p&gt;Right. Fair access is part of Respect — every patient in that queue is waiting for the same reason. A gift makes it a transaction.&lt;/p&gt;"</w:t>
      </w:r>
    </w:p>
    <w:p>
      <w:pPr>
        <w:pStyle w:val="StoryboardCode"/>
      </w:pPr>
      <w:r>
        <w:t xml:space="preserve">        },</w:t>
      </w:r>
    </w:p>
    <w:p>
      <w:pPr>
        <w:pStyle w:val="StoryboardCode"/>
      </w:pPr>
      <w:r>
        <w:t xml:space="preserve">        {</w:t>
      </w:r>
    </w:p>
    <w:p>
      <w:pPr>
        <w:pStyle w:val="StoryboardCode"/>
      </w:pPr>
      <w:r>
        <w:t xml:space="preserve">          "id": "n2b",</w:t>
      </w:r>
    </w:p>
    <w:p>
      <w:pPr>
        <w:pStyle w:val="StoryboardCode"/>
      </w:pPr>
      <w:r>
        <w:t xml:space="preserve">          "text_html": "Do it once, then return the gift.",</w:t>
      </w:r>
    </w:p>
    <w:p>
      <w:pPr>
        <w:pStyle w:val="StoryboardCode"/>
      </w:pPr>
      <w:r>
        <w:t xml:space="preserve">          "score_delta": 0,</w:t>
      </w:r>
    </w:p>
    <w:p>
      <w:pPr>
        <w:pStyle w:val="StoryboardCode"/>
      </w:pPr>
      <w:r>
        <w:t xml:space="preserve">          "goto_node_id": "n3",</w:t>
      </w:r>
    </w:p>
    <w:p>
      <w:pPr>
        <w:pStyle w:val="StoryboardCode"/>
      </w:pPr>
      <w:r>
        <w:t xml:space="preserve">          "feedback_html": "&lt;p&gt;Returning the gift afterwards doesn't undo it. Someone else waited longer because of a favour, and the gift makes it a transaction.&lt;/p&gt;"</w:t>
      </w:r>
    </w:p>
    <w:p>
      <w:pPr>
        <w:pStyle w:val="StoryboardCode"/>
      </w:pPr>
      <w:r>
        <w:t xml:space="preserve">        },</w:t>
      </w:r>
    </w:p>
    <w:p>
      <w:pPr>
        <w:pStyle w:val="StoryboardCode"/>
      </w:pPr>
      <w:r>
        <w:t xml:space="preserve">        {</w:t>
      </w:r>
    </w:p>
    <w:p>
      <w:pPr>
        <w:pStyle w:val="StoryboardCode"/>
      </w:pPr>
      <w:r>
        <w:t xml:space="preserve">          "id": "n2c",</w:t>
      </w:r>
    </w:p>
    <w:p>
      <w:pPr>
        <w:pStyle w:val="StoryboardCode"/>
      </w:pPr>
      <w:r>
        <w:t xml:space="preserve">          "text_html": "Ask the patient to wait outside and slot them in when it's quiet.",</w:t>
      </w:r>
    </w:p>
    <w:p>
      <w:pPr>
        <w:pStyle w:val="StoryboardCode"/>
      </w:pPr>
      <w:r>
        <w:t xml:space="preserve">          "score_delta": 0,</w:t>
      </w:r>
    </w:p>
    <w:p>
      <w:pPr>
        <w:pStyle w:val="StoryboardCode"/>
      </w:pPr>
      <w:r>
        <w:t xml:space="preserve">          "goto_node_id": "n3",</w:t>
      </w:r>
    </w:p>
    <w:p>
      <w:pPr>
        <w:pStyle w:val="StoryboardCode"/>
      </w:pPr>
      <w:r>
        <w:t xml:space="preserve">          "feedback_html": "&lt;p&gt;Quiet or not, that patient is still moving ahead of people who waited. Decline, and say why.&lt;/p&gt;"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"prompt_html": "&lt;p&gt;A week later you're not sure whether something you saw counts as an ethical issue. Nobody else has raised it.&lt;/p&gt;",</w:t>
      </w:r>
    </w:p>
    <w:p>
      <w:pPr>
        <w:pStyle w:val="StoryboardCode"/>
      </w:pPr>
      <w:r>
        <w:t xml:space="preserve">      "image_asset_id": "&lt;hr-img-ethics-desk&gt;",</w:t>
      </w:r>
    </w:p>
    <w:p>
      <w:pPr>
        <w:pStyle w:val="StoryboardCode"/>
      </w:pPr>
      <w:r>
        <w:t xml:space="preserve">      "image_alt": "A desk with a laptop open on an incident report form.",</w:t>
      </w:r>
    </w:p>
    <w:p>
      <w:pPr>
        <w:pStyle w:val="StoryboardCode"/>
      </w:pPr>
      <w:r>
        <w:t xml:space="preserve">      "choices": [</w:t>
      </w:r>
    </w:p>
    <w:p>
      <w:pPr>
        <w:pStyle w:val="StoryboardCode"/>
      </w:pPr>
      <w:r>
        <w:t xml:space="preserve">        {</w:t>
      </w:r>
    </w:p>
    <w:p>
      <w:pPr>
        <w:pStyle w:val="StoryboardCode"/>
      </w:pPr>
      <w:r>
        <w:t xml:space="preserve">          "id": "n3a",</w:t>
      </w:r>
    </w:p>
    <w:p>
      <w:pPr>
        <w:pStyle w:val="StoryboardCode"/>
      </w:pPr>
      <w:r>
        <w:t xml:space="preserve">          "text_html": "Wait until you're certain before involving anyone.",</w:t>
      </w:r>
    </w:p>
    <w:p>
      <w:pPr>
        <w:pStyle w:val="StoryboardCode"/>
      </w:pPr>
      <w:r>
        <w:t xml:space="preserve">          "score_delta": 0,</w:t>
      </w:r>
    </w:p>
    <w:p>
      <w:pPr>
        <w:pStyle w:val="StoryboardCode"/>
      </w:pPr>
      <w:r>
        <w:t xml:space="preserve">          "goto_node_id": null,</w:t>
      </w:r>
    </w:p>
    <w:p>
      <w:pPr>
        <w:pStyle w:val="StoryboardCode"/>
      </w:pPr>
      <w:r>
        <w:t xml:space="preserve">          "feedback_html": "&lt;p&gt;Waiting is the common mistake. The policy doesn't ask you to be certain; it asks you to act on the dilemma you have.&lt;/p&gt;"</w:t>
      </w:r>
    </w:p>
    <w:p>
      <w:pPr>
        <w:pStyle w:val="StoryboardCode"/>
      </w:pPr>
      <w:r>
        <w:t xml:space="preserve">        },</w:t>
      </w:r>
    </w:p>
    <w:p>
      <w:pPr>
        <w:pStyle w:val="StoryboardCode"/>
      </w:pPr>
      <w:r>
        <w:t xml:space="preserve">        {</w:t>
      </w:r>
    </w:p>
    <w:p>
      <w:pPr>
        <w:pStyle w:val="StoryboardCode"/>
      </w:pPr>
      <w:r>
        <w:t xml:space="preserve">          "id": "n3b",</w:t>
      </w:r>
    </w:p>
    <w:p>
      <w:pPr>
        <w:pStyle w:val="StoryboardCode"/>
      </w:pPr>
      <w:r>
        <w:t xml:space="preserve">          "text_html": "Raise it with a colleague or the committee, and complete an incident report within 24 hours so the ethics team can advise.",</w:t>
      </w:r>
    </w:p>
    <w:p>
      <w:pPr>
        <w:pStyle w:val="StoryboardCode"/>
      </w:pPr>
      <w:r>
        <w:t xml:space="preserve">          "score_delta": 1,</w:t>
      </w:r>
    </w:p>
    <w:p>
      <w:pPr>
        <w:pStyle w:val="StoryboardCode"/>
      </w:pPr>
      <w:r>
        <w:t xml:space="preserve">          "goto_node_id": null,</w:t>
      </w:r>
    </w:p>
    <w:p>
      <w:pPr>
        <w:pStyle w:val="StoryboardCode"/>
      </w:pPr>
      <w:r>
        <w:t xml:space="preserve">          "feedback_html": "&lt;p&gt;Right. Consult colleagues for anything beyond your expertise, and complete an incident report within twenty-four hours so the ethics team can guide you. That's Accountability working.&lt;/p&gt;"</w:t>
      </w:r>
    </w:p>
    <w:p>
      <w:pPr>
        <w:pStyle w:val="StoryboardCode"/>
      </w:pPr>
      <w:r>
        <w:t xml:space="preserve">        },</w:t>
      </w:r>
    </w:p>
    <w:p>
      <w:pPr>
        <w:pStyle w:val="StoryboardCode"/>
      </w:pPr>
      <w:r>
        <w:t xml:space="preserve">        {</w:t>
      </w:r>
    </w:p>
    <w:p>
      <w:pPr>
        <w:pStyle w:val="StoryboardCode"/>
      </w:pPr>
      <w:r>
        <w:t xml:space="preserve">          "id": "n3c",</w:t>
      </w:r>
    </w:p>
    <w:p>
      <w:pPr>
        <w:pStyle w:val="StoryboardCode"/>
      </w:pPr>
      <w:r>
        <w:t xml:space="preserve">          "text_html": "Mention it informally to your line manager and leave it there.",</w:t>
      </w:r>
    </w:p>
    <w:p>
      <w:pPr>
        <w:pStyle w:val="StoryboardCode"/>
      </w:pPr>
      <w:r>
        <w:t xml:space="preserve">          "score_delta": 0,</w:t>
      </w:r>
    </w:p>
    <w:p>
      <w:pPr>
        <w:pStyle w:val="StoryboardCode"/>
      </w:pPr>
      <w:r>
        <w:t xml:space="preserve">          "goto_node_id": null,</w:t>
      </w:r>
    </w:p>
    <w:p>
      <w:pPr>
        <w:pStyle w:val="StoryboardCode"/>
      </w:pPr>
      <w:r>
        <w:t xml:space="preserve">          "feedback_html": "&lt;p&gt;A quiet word is a start, but it leaves no record and no route to advice. Report it within twenty-four hours and bring the ethics team in.&lt;/p&gt;"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"&lt;p&gt;Three out of three. You declared the conflict, you held the line on queue-jumping, and you used the reporting route instead of guessing. That is Integrity and Accountability as behaviour, not as a poster.&lt;/p&gt;",</w:t>
      </w:r>
    </w:p>
    <w:p>
      <w:pPr>
        <w:pStyle w:val="StoryboardCode"/>
      </w:pPr>
      <w:r>
        <w:t xml:space="preserve">    "incorrect_html": "&lt;p&gt;Below three. The pattern to hold on to: disclose a conflict early, never trade access for a favour, and when you genuinely don't know, report it within twenty-four hours and ask the ethics team.&lt;/p&gt;",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"&lt;hr-aud-031&gt;",</w:t>
      </w:r>
    </w:p>
    <w:p>
      <w:pPr>
        <w:pStyle w:val="StoryboardCode"/>
      </w:pPr>
      <w:r>
        <w:t xml:space="preserve">  "narration_text": "Three moments now, and nobody is watching. First: you're on a panel evaluating suppliers for a clinic fit-out, and one bidder is your cousin's company. The evaluation starts in an hour. What do you do?"</w:t>
      </w:r>
    </w:p>
    <w:p>
      <w:pPr>
        <w:pStyle w:val="StoryboardCode"/>
      </w:pPr>
      <w:r>
        <w:t>}</w:t>
      </w:r>
    </w:p>
    <w:p>
      <w:pPr>
        <w:pStyle w:val="Heading4"/>
      </w:pPr>
      <w:r>
        <w:t>8. Notes for SME and developer</w:t>
      </w:r>
    </w:p>
    <w:p>
      <w:pPr>
        <w:pStyle w:val="ListBullet"/>
      </w:pPr>
      <w:r>
        <w:t>Open questions: B14 / D8 — the 24-hour window appears in n3b and in the closing feedback. It must match module 07.</w:t>
      </w:r>
    </w:p>
    <w:p>
      <w:pPr>
        <w:pStyle w:val="ListBullet"/>
      </w:pPr>
      <w:r>
        <w:t>Developer notes: the last node's choices carry goto_node_id: null, which ends the scenario. pass_score 3 is reachable only by n1b → n2a → n3b. Replay resets the running score; the LMS keeps the first recorded attempt's points.</w:t>
      </w:r>
    </w:p>
    <w:p>
      <w:pPr/>
      <w:r>
        <w:t>────────────────────────────────────────────────────</w:t>
      </w:r>
    </w:p>
    <w:p>
      <w:pPr>
        <w:pStyle w:val="Heading3"/>
        <w:pageBreakBefore/>
      </w:pPr>
      <w:r>
        <w:t>hr-032 — Rights or responsibilities?</w:t>
      </w:r>
    </w:p>
    <w:p>
      <w:r>
        <w:t>Status: Draft — ready for SME review · Section / node: D · Ethics &amp; patients' rights / hr-sD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separate what patients can expect from us and their families from what we ask of them</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24–25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Rights or responsibilities?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Nine statements from the notice in reception. Sort them into the right column.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Place each statement under Patient right or Patient responsibility.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tall drop zones side by side with plain headings and one line icon each; nine draggable chips sit in a wrap row below; a placed chip shows a 1 px border and a small position number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Two single-weight line icons on drop-zone headers (shield-heart for rights, checklist-tick for responsibilities),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Chips settle with a 120 ms spring when dropped</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right — Patient right · resp — Patient responsibility</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it1 “Access to care regardless of race, gender or disability” → right · it2 “Information and informed consent before treatment” → right · it3 “Privacy and confidentiality” → right · it4 “Pain management” → right · it5 “Refuse treatment after understanding the risks” → right · it6 “Ask for a patient advocacy representative” → right · it7 “Give accurate health information” → resp · it8 “Follow the treatment plan and attend appointments” → resp · it9 “Respect other patients and staff” → resp</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Six under right, three under resp, as listed</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n/a (chip placement, not typed answers)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Six rights and three responsibilities. The full notice is posted in the reception area if you ever need to point someone to it.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A right is what the patient can expect from us. A responsibility is what we ask of them so that we can look after them safely. Look again at the three that ask the patient to *do* something.</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Nine statements from reception. Sort each: is it what the patient can expect, or what we ask of them?</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Pick-and-place: focus a chip, press Enter to pick up, arrow to a zone, Enter to drop, Escape to cancel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zone is headed with text and a distinct icon; placement shows an index number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"hr-032",</w:t>
      </w:r>
    </w:p>
    <w:p>
      <w:pPr>
        <w:pStyle w:val="StoryboardCode"/>
      </w:pPr>
      <w:r>
        <w:t xml:space="preserve">  "title": "Rights or responsibilities?",</w:t>
      </w:r>
    </w:p>
    <w:p>
      <w:pPr>
        <w:pStyle w:val="StoryboardCode"/>
      </w:pPr>
      <w:r>
        <w:t xml:space="preserve">  "section": "D · Ethics &amp; patients' rights",</w:t>
      </w:r>
    </w:p>
    <w:p>
      <w:pPr>
        <w:pStyle w:val="StoryboardCode"/>
      </w:pPr>
      <w:r>
        <w:t xml:space="preserve">  "node_id": "hr-sD",</w:t>
      </w:r>
    </w:p>
    <w:p>
      <w:pPr>
        <w:pStyle w:val="StoryboardCode"/>
      </w:pPr>
      <w:r>
        <w:t xml:space="preserve">  "objective_ids": [</w:t>
      </w:r>
    </w:p>
    <w:p>
      <w:pPr>
        <w:pStyle w:val="StoryboardCode"/>
      </w:pPr>
      <w:r>
        <w:t xml:space="preserve">    "hr-o2"</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"hr-030"</w:t>
      </w:r>
    </w:p>
    <w:p>
      <w:pPr>
        <w:pStyle w:val="StoryboardCode"/>
      </w:pPr>
      <w:r>
        <w:t xml:space="preserve">  ],</w:t>
      </w:r>
    </w:p>
    <w:p>
      <w:pPr>
        <w:pStyle w:val="StoryboardCode"/>
      </w:pPr>
      <w:r>
        <w:t xml:space="preserve">  "prompt_html": "&lt;p&gt;Nine statements from the notice in reception. Sort them into the right column.&lt;/p&gt;",</w:t>
      </w:r>
    </w:p>
    <w:p>
      <w:pPr>
        <w:pStyle w:val="StoryboardCode"/>
      </w:pPr>
      <w:r>
        <w:t xml:space="preserve">  "targets": [</w:t>
      </w:r>
    </w:p>
    <w:p>
      <w:pPr>
        <w:pStyle w:val="StoryboardCode"/>
      </w:pPr>
      <w:r>
        <w:t xml:space="preserve">    {</w:t>
      </w:r>
    </w:p>
    <w:p>
      <w:pPr>
        <w:pStyle w:val="StoryboardCode"/>
      </w:pPr>
      <w:r>
        <w:t xml:space="preserve">      "id": "right",</w:t>
      </w:r>
    </w:p>
    <w:p>
      <w:pPr>
        <w:pStyle w:val="StoryboardCode"/>
      </w:pPr>
      <w:r>
        <w:t xml:space="preserve">      "label_html": "Patient right"</w:t>
      </w:r>
    </w:p>
    <w:p>
      <w:pPr>
        <w:pStyle w:val="StoryboardCode"/>
      </w:pPr>
      <w:r>
        <w:t xml:space="preserve">    },</w:t>
      </w:r>
    </w:p>
    <w:p>
      <w:pPr>
        <w:pStyle w:val="StoryboardCode"/>
      </w:pPr>
      <w:r>
        <w:t xml:space="preserve">    {</w:t>
      </w:r>
    </w:p>
    <w:p>
      <w:pPr>
        <w:pStyle w:val="StoryboardCode"/>
      </w:pPr>
      <w:r>
        <w:t xml:space="preserve">      "id": "resp",</w:t>
      </w:r>
    </w:p>
    <w:p>
      <w:pPr>
        <w:pStyle w:val="StoryboardCode"/>
      </w:pPr>
      <w:r>
        <w:t xml:space="preserve">      "label_html": "Patient responsibility"</w:t>
      </w:r>
    </w:p>
    <w:p>
      <w:pPr>
        <w:pStyle w:val="StoryboardCode"/>
      </w:pPr>
      <w:r>
        <w:t xml:space="preserve">    }</w:t>
      </w:r>
    </w:p>
    <w:p>
      <w:pPr>
        <w:pStyle w:val="StoryboardCode"/>
      </w:pPr>
      <w:r>
        <w:t xml:space="preserve">  ],</w:t>
      </w:r>
    </w:p>
    <w:p>
      <w:pPr>
        <w:pStyle w:val="StoryboardCode"/>
      </w:pPr>
      <w:r>
        <w:t xml:space="preserve">  "items": [</w:t>
      </w:r>
    </w:p>
    <w:p>
      <w:pPr>
        <w:pStyle w:val="StoryboardCode"/>
      </w:pPr>
      <w:r>
        <w:t xml:space="preserve">    {</w:t>
      </w:r>
    </w:p>
    <w:p>
      <w:pPr>
        <w:pStyle w:val="StoryboardCode"/>
      </w:pPr>
      <w:r>
        <w:t xml:space="preserve">      "id": "it1",</w:t>
      </w:r>
    </w:p>
    <w:p>
      <w:pPr>
        <w:pStyle w:val="StoryboardCode"/>
      </w:pPr>
      <w:r>
        <w:t xml:space="preserve">      "text_html": "Access to care regardless of race, gender or disability",</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"it2",</w:t>
      </w:r>
    </w:p>
    <w:p>
      <w:pPr>
        <w:pStyle w:val="StoryboardCode"/>
      </w:pPr>
      <w:r>
        <w:t xml:space="preserve">      "text_html": "Information and informed consent before treatment",</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"it3",</w:t>
      </w:r>
    </w:p>
    <w:p>
      <w:pPr>
        <w:pStyle w:val="StoryboardCode"/>
      </w:pPr>
      <w:r>
        <w:t xml:space="preserve">      "text_html": "Privacy and confidentiality",</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"it4",</w:t>
      </w:r>
    </w:p>
    <w:p>
      <w:pPr>
        <w:pStyle w:val="StoryboardCode"/>
      </w:pPr>
      <w:r>
        <w:t xml:space="preserve">      "text_html": "Pain management",</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"it5",</w:t>
      </w:r>
    </w:p>
    <w:p>
      <w:pPr>
        <w:pStyle w:val="StoryboardCode"/>
      </w:pPr>
      <w:r>
        <w:t xml:space="preserve">      "text_html": "Refuse treatment after understanding the risks",</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"it6",</w:t>
      </w:r>
    </w:p>
    <w:p>
      <w:pPr>
        <w:pStyle w:val="StoryboardCode"/>
      </w:pPr>
      <w:r>
        <w:t xml:space="preserve">      "text_html": "Ask for a patient advocacy representative",</w:t>
      </w:r>
    </w:p>
    <w:p>
      <w:pPr>
        <w:pStyle w:val="StoryboardCode"/>
      </w:pPr>
      <w:r>
        <w:t xml:space="preserve">      "correct_target_id": "right"</w:t>
      </w:r>
    </w:p>
    <w:p>
      <w:pPr>
        <w:pStyle w:val="StoryboardCode"/>
      </w:pPr>
      <w:r>
        <w:t xml:space="preserve">    },</w:t>
      </w:r>
    </w:p>
    <w:p>
      <w:pPr>
        <w:pStyle w:val="StoryboardCode"/>
      </w:pPr>
      <w:r>
        <w:t xml:space="preserve">    {</w:t>
      </w:r>
    </w:p>
    <w:p>
      <w:pPr>
        <w:pStyle w:val="StoryboardCode"/>
      </w:pPr>
      <w:r>
        <w:t xml:space="preserve">      "id": "it7",</w:t>
      </w:r>
    </w:p>
    <w:p>
      <w:pPr>
        <w:pStyle w:val="StoryboardCode"/>
      </w:pPr>
      <w:r>
        <w:t xml:space="preserve">      "text_html": "Give accurate health information",</w:t>
      </w:r>
    </w:p>
    <w:p>
      <w:pPr>
        <w:pStyle w:val="StoryboardCode"/>
      </w:pPr>
      <w:r>
        <w:t xml:space="preserve">      "correct_target_id": "resp"</w:t>
      </w:r>
    </w:p>
    <w:p>
      <w:pPr>
        <w:pStyle w:val="StoryboardCode"/>
      </w:pPr>
      <w:r>
        <w:t xml:space="preserve">    },</w:t>
      </w:r>
    </w:p>
    <w:p>
      <w:pPr>
        <w:pStyle w:val="StoryboardCode"/>
      </w:pPr>
      <w:r>
        <w:t xml:space="preserve">    {</w:t>
      </w:r>
    </w:p>
    <w:p>
      <w:pPr>
        <w:pStyle w:val="StoryboardCode"/>
      </w:pPr>
      <w:r>
        <w:t xml:space="preserve">      "id": "it8",</w:t>
      </w:r>
    </w:p>
    <w:p>
      <w:pPr>
        <w:pStyle w:val="StoryboardCode"/>
      </w:pPr>
      <w:r>
        <w:t xml:space="preserve">      "text_html": "Follow the treatment plan and attend appointments",</w:t>
      </w:r>
    </w:p>
    <w:p>
      <w:pPr>
        <w:pStyle w:val="StoryboardCode"/>
      </w:pPr>
      <w:r>
        <w:t xml:space="preserve">      "correct_target_id": "resp"</w:t>
      </w:r>
    </w:p>
    <w:p>
      <w:pPr>
        <w:pStyle w:val="StoryboardCode"/>
      </w:pPr>
      <w:r>
        <w:t xml:space="preserve">    },</w:t>
      </w:r>
    </w:p>
    <w:p>
      <w:pPr>
        <w:pStyle w:val="StoryboardCode"/>
      </w:pPr>
      <w:r>
        <w:t xml:space="preserve">    {</w:t>
      </w:r>
    </w:p>
    <w:p>
      <w:pPr>
        <w:pStyle w:val="StoryboardCode"/>
      </w:pPr>
      <w:r>
        <w:t xml:space="preserve">      "id": "it9",</w:t>
      </w:r>
    </w:p>
    <w:p>
      <w:pPr>
        <w:pStyle w:val="StoryboardCode"/>
      </w:pPr>
      <w:r>
        <w:t xml:space="preserve">      "text_html": "Respect other patients and staff",</w:t>
      </w:r>
    </w:p>
    <w:p>
      <w:pPr>
        <w:pStyle w:val="StoryboardCode"/>
      </w:pPr>
      <w:r>
        <w:t xml:space="preserve">      "correct_target_id": "resp"</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Six rights and three responsibilities. The full notice is posted in the reception area if you ever need to point someone to it.&lt;/p&gt;",</w:t>
      </w:r>
    </w:p>
    <w:p>
      <w:pPr>
        <w:pStyle w:val="StoryboardCode"/>
      </w:pPr>
      <w:r>
        <w:t xml:space="preserve">    "incorrect_html": "&lt;p&gt;Not quite. A right is what the patient can expect from us. A responsibility is what we ask of them so that we can look after them safely. Look again at the three that ask the patient to &lt;em&gt;do&lt;/em&gt; something.&lt;/p&gt;",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"&lt;hr-aud-032&gt;",</w:t>
      </w:r>
    </w:p>
    <w:p>
      <w:pPr>
        <w:pStyle w:val="StoryboardCode"/>
      </w:pPr>
      <w:r>
        <w:t xml:space="preserve">  "narration_text": "Nine statements from reception. Sort each: is it what the patient can expect, or what we ask of them?"</w:t>
      </w:r>
    </w:p>
    <w:p>
      <w:pPr>
        <w:pStyle w:val="StoryboardCode"/>
      </w:pPr>
      <w:r>
        <w:t>}</w:t>
      </w:r>
    </w:p>
    <w:p>
      <w:pPr>
        <w:pStyle w:val="Heading4"/>
      </w:pPr>
      <w:r>
        <w:t>8. Notes for SME and developer</w:t>
      </w:r>
    </w:p>
    <w:p>
      <w:pPr>
        <w:pStyle w:val="ListBullet"/>
      </w:pPr>
      <w:r>
        <w:t>Open questions: None. All nine statements are verbatim from slides 24–25.</w:t>
      </w:r>
    </w:p>
    <w:p>
      <w:pPr>
        <w:pStyle w:val="ListBullet"/>
      </w:pPr>
      <w:r>
        <w:t>Developer notes: patient advocacy is worded “access to a patient advocacy representative or clinic administrator on request” on slide 24; the chip shortens it to fit the 12-word limit in the screen-type guide, and the full wording stays in the feedback.</w:t>
      </w:r>
    </w:p>
    <w:p>
      <w:pPr/>
      <w:r>
        <w:t>────────────────────────────────────────────────────</w:t>
      </w:r>
    </w:p>
    <w:p>
      <w:pPr>
        <w:pStyle w:val="Heading3"/>
        <w:pageBreakBefore/>
      </w:pPr>
      <w:r>
        <w:t>hr-033 — She said no</w:t>
      </w:r>
    </w:p>
    <w:p>
      <w:r>
        <w:t>Status: Draft — ready for SME review · Section / node: D · Ethics &amp; patients' rights / 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right to refuse treatment in a realistic consultation moment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24 (“refusal of treatment after understanding risks”)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She said no</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 — the stem is the prompt, not body copy)*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"D · Ethics &amp; patients' rights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four plain option rows; no imagery, so the decision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“A patient refuses a blood test after the doctor has explained the risks. What is the right response?”</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Respect the refusal, check she understood the risks, document it, and tell the doctor ✔ · b Ask the clinic manager to persuade her to agree · c Take the sample anyway, because the doctor ordered it · d Ask a family member to consent instead</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Refusal of treatment is a patient right once the risks are understood. Your job is to check understanding, document the refusal, and inform the doctor.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that one. A competent patient can refuse after the risks have been explained. Persuasion, proceeding anyway, or substituting a family member's consent all override a right.</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 Right. Check understanding, document the refusal, inform the doctor. · b — Bringing in a manager to talk her round turns a right into pressure. She can refuse once she understands the risks. · c — Proceeding against a competent patient's refusal is not consent. Stop and escalate to the doctor instead. · d — A family member cannot replace her consent. Only she can decide, once she understands the risks.</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Last one here. A patient refuses a blood test after the doctor has explained the risks. What do you do?</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words; every option carries its own reason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"hr-033",</w:t>
      </w:r>
    </w:p>
    <w:p>
      <w:pPr>
        <w:pStyle w:val="StoryboardCode"/>
      </w:pPr>
      <w:r>
        <w:t xml:space="preserve">  "title": "She said no",</w:t>
      </w:r>
    </w:p>
    <w:p>
      <w:pPr>
        <w:pStyle w:val="StoryboardCode"/>
      </w:pPr>
      <w:r>
        <w:t xml:space="preserve">  "section": "D · Ethics &amp; patients' rights",</w:t>
      </w:r>
    </w:p>
    <w:p>
      <w:pPr>
        <w:pStyle w:val="StoryboardCode"/>
      </w:pPr>
      <w:r>
        <w:t xml:space="preserve">  "node_id": "hr-sD",</w:t>
      </w:r>
    </w:p>
    <w:p>
      <w:pPr>
        <w:pStyle w:val="StoryboardCode"/>
      </w:pPr>
      <w:r>
        <w:t xml:space="preserve">  "objective_ids": [</w:t>
      </w:r>
    </w:p>
    <w:p>
      <w:pPr>
        <w:pStyle w:val="StoryboardCode"/>
      </w:pPr>
      <w:r>
        <w:t xml:space="preserve">    "hr-o2"</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"hr-030"</w:t>
      </w:r>
    </w:p>
    <w:p>
      <w:pPr>
        <w:pStyle w:val="StoryboardCode"/>
      </w:pPr>
      <w:r>
        <w:t xml:space="preserve">  ],</w:t>
      </w:r>
    </w:p>
    <w:p>
      <w:pPr>
        <w:pStyle w:val="StoryboardCode"/>
      </w:pPr>
      <w:r>
        <w:t xml:space="preserve">  "prompt_html": "&lt;p&gt;A patient refuses a blood test after the doctor has explained the risks. What is the right response?&lt;/p&gt;",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"Respect the refusal, check she understood the risks, document it, and tell the doctor",</w:t>
      </w:r>
    </w:p>
    <w:p>
      <w:pPr>
        <w:pStyle w:val="StoryboardCode"/>
      </w:pPr>
      <w:r>
        <w:t xml:space="preserve">      "correct": true,</w:t>
      </w:r>
    </w:p>
    <w:p>
      <w:pPr>
        <w:pStyle w:val="StoryboardCode"/>
      </w:pPr>
      <w:r>
        <w:t xml:space="preserve">      "feedback_html": "&lt;p&gt;Right. Refusal of treatment is a patient right once the risks are understood. Your job is to check understanding, document the refusal, and inform the doctor.&lt;/p&gt;"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"Ask the clinic manager to persuade her to agree",</w:t>
      </w:r>
    </w:p>
    <w:p>
      <w:pPr>
        <w:pStyle w:val="StoryboardCode"/>
      </w:pPr>
      <w:r>
        <w:t xml:space="preserve">      "feedback_html": "&lt;p&gt;Bringing in a manager to talk her round turns a right into pressure. She can refuse once she understands the risks.&lt;/p&gt;"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"Take the sample anyway, because the doctor ordered it",</w:t>
      </w:r>
    </w:p>
    <w:p>
      <w:pPr>
        <w:pStyle w:val="StoryboardCode"/>
      </w:pPr>
      <w:r>
        <w:t xml:space="preserve">      "feedback_html": "&lt;p&gt;Proceeding against a competent patient's refusal is not consent. Stop and escalate to the doctor instead.&lt;/p&gt;"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"Ask a family member to consent instead",</w:t>
      </w:r>
    </w:p>
    <w:p>
      <w:pPr>
        <w:pStyle w:val="StoryboardCode"/>
      </w:pPr>
      <w:r>
        <w:t xml:space="preserve">      "feedback_html": "&lt;p&gt;A family member cannot replace her consent. Only she can decide, once she understands the risks.&lt;/p&gt;"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"&lt;p&gt;Right. Refusal of treatment is a patient right once the risks are understood. Your job is to check understanding, document the refusal, and inform the doctor.&lt;/p&gt;",</w:t>
      </w:r>
    </w:p>
    <w:p>
      <w:pPr>
        <w:pStyle w:val="StoryboardCode"/>
      </w:pPr>
      <w:r>
        <w:t xml:space="preserve">    "incorrect_html": "&lt;p&gt;Not that one. A competent patient can refuse after the risks have been explained. Persuasion, proceeding anyway, or substituting a family member's consent all override a right.&lt;/p&gt;",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"&lt;hr-aud-033&gt;",</w:t>
      </w:r>
    </w:p>
    <w:p>
      <w:pPr>
        <w:pStyle w:val="StoryboardCode"/>
      </w:pPr>
      <w:r>
        <w:t xml:space="preserve">  "narration_text": "Last one here. A patient refuses a blood test after the doctor has explained the risks. What do you do?"</w:t>
      </w:r>
    </w:p>
    <w:p>
      <w:pPr>
        <w:pStyle w:val="StoryboardCode"/>
      </w:pPr>
      <w:r>
        <w:t>}</w:t>
      </w:r>
    </w:p>
    <w:p>
      <w:pPr>
        <w:pStyle w:val="Heading4"/>
      </w:pPr>
      <w:r>
        <w:t>8. Notes for SME and developer</w:t>
      </w:r>
    </w:p>
    <w:p>
      <w:pPr>
        <w:pStyle w:val="ListBullet"/>
      </w:pPr>
      <w:r>
        <w:t>Open questions: None.</w:t>
      </w:r>
    </w:p>
    <w:p>
      <w:pPr>
        <w:pStyle w:val="ListBullet"/>
      </w:pPr>
      <w:r>
        <w:t>Developer notes: none.</w:t>
      </w:r>
    </w:p>
    <w:p>
      <w:pPr/>
      <w:r>
        <w:t>────────────────────────────────────────────────────</w:t>
      </w:r>
    </w:p>
    <w:p>
      <w:pPr>
        <w:pStyle w:val="Heading3"/>
        <w:pageBreakBefore/>
      </w:pPr>
      <w:r>
        <w:t>hr-040 — Where help lives</w:t>
      </w:r>
    </w:p>
    <w:p>
      <w:r>
        <w:t>Status: Draft — ready for SME review · Section / node: E · Your leave / hr-sE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three places help comes from, so the learner stops guessing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hr-o5; assessed on hr-060)</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A7</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30–31 (HR help desk per business unit; Oracle; the HR topics overview)</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B6 / D5 (role mailboxes instead of named contacts)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Where help lives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Your HR help desk — one per business unit · Request everything in Oracle · Full rules: HR Quick Reference PDF</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cards in a row, each with a line icon and a short label; the third card carries a download affordance and a small PDF glyph; beneath them a single line states the rule “if it's a request, it goes through Oracle”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single-weight line icons (hr-img-help-icons: headset, screen-and-form, document-arrow), Caring purple #652D8C,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left to right</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hr-img-help-icons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Line icons: headset (help desk), screen-and-form (Oracle), document-arrow (PDF)</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card is labelled in text.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2 pages: leave tables, pay and GOSI, overtime, contacts. Written by HR from confirmed policy.</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(linked resource, not an image)</w:t>
            </w:r>
          </w:p>
        </w:tc>
        <w:tc>
          <w:tcPr>
            <w:tcW w:type="dxa" w:w="1742"/>
          </w:tcPr>
          <w:p>
            <w:pPr>
              <w:spacing w:after="20"/>
            </w:pPr>
            <w:r>
              <w:rPr>
                <w:rFonts w:ascii="Montserrat" w:hAnsi="Montserrat"/>
                <w:sz w:val="15"/>
              </w:rPr>
              <w:t>n/a</w:t>
            </w:r>
          </w:p>
        </w:tc>
      </w:tr>
    </w:tbl>
    <w:p>
      <w:pPr>
        <w:pStyle w:val="Heading4"/>
      </w:pPr>
      <w:r>
        <w:t>4. Interaction and scoring</w:t>
      </w:r>
    </w:p>
    <w:p>
      <w:r>
        <w:t>n/a — unscored content screen. The PDF is a linked resource, not a scored interaction.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63 words / ≈ 27.8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desk, oracle, pdf</w:t>
            </w:r>
          </w:p>
        </w:tc>
      </w:tr>
    </w:tbl>
    <w:p>
      <w:pPr>
        <w:ind w:left="288"/>
      </w:pPr>
      <w:r>
        <w:rPr>
          <w:i/>
          <w:color w:val="5B6B7B"/>
        </w:rPr>
        <w:t>[[cue:desk]] Where help lives. First, your HR help desk — one per business unit, so you'll talk to people who know your clinic. [[pause:0.4]] [[cue:oracle]] Second, Oracle. If it's a request, it goes through Oracle. That's the only way it has a record. [[pause:0.4]] [[cue:pdf]] Third, the HR Quick Reference: two pages with every leave table and the pay rules. Download it now. You don't need to memorise this.</w:t>
      </w:r>
    </w:p>
    <w:p>
      <w:r>
        <w:t>New lexicon terms: Oracle — “OR-uh-kul”; HRMS — “H-R-M-S” (only if the PDF title uses it)</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The PDF link is a native &lt;a&gt;; the cards are static</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All three cards are labelled in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"hr-040",</w:t>
      </w:r>
    </w:p>
    <w:p>
      <w:pPr>
        <w:pStyle w:val="StoryboardCode"/>
      </w:pPr>
      <w:r>
        <w:t xml:space="preserve">  "title": "Where help lives",</w:t>
      </w:r>
    </w:p>
    <w:p>
      <w:pPr>
        <w:pStyle w:val="StoryboardCode"/>
      </w:pPr>
      <w:r>
        <w:t xml:space="preserve">  "section": "E · Your leave",</w:t>
      </w:r>
    </w:p>
    <w:p>
      <w:pPr>
        <w:pStyle w:val="StoryboardCode"/>
      </w:pPr>
      <w:r>
        <w:t xml:space="preserve">  "node_id": "hr-sE",</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"&lt;p&gt;&lt;strong&gt;Your HR help desk&lt;/strong&gt; — one per business unit. &lt;em&gt;Role mailbox addresses pending B6 / D5.&lt;/em&gt;&lt;/p&gt;&lt;p&gt;&lt;strong&gt;Request everything in Oracle.&lt;/strong&gt; If it's a request, it needs a record.&lt;/p&gt;&lt;p&gt;&lt;strong&gt;Full rules:&lt;/strong&gt; &lt;a href=\"{{asset:hr-pdf-quickref}}\"&gt;HR Quick Reference (PDF, 2 pages)&lt;/a&gt;&lt;/p&gt;",</w:t>
      </w:r>
    </w:p>
    <w:p>
      <w:pPr>
        <w:pStyle w:val="StoryboardCode"/>
      </w:pPr>
      <w:r>
        <w:t xml:space="preserve">  "narration_asset_id": "&lt;hr-aud-040&gt;",</w:t>
      </w:r>
    </w:p>
    <w:p>
      <w:pPr>
        <w:pStyle w:val="StoryboardCode"/>
      </w:pPr>
      <w:r>
        <w:t xml:space="preserve">  "narration_text": "Where help lives. First, your HR help desk — one per business unit, so you'll talk to people who know your clinic. Second, Oracle. If it's a request, it goes through Oracle. That's the only way it has a record. Third, the HR Quick Reference: two pages with every leave table and the pay rules. Download it now. You don't need to memorise this.",</w:t>
      </w:r>
    </w:p>
    <w:p>
      <w:pPr>
        <w:pStyle w:val="StoryboardCode"/>
      </w:pPr>
      <w:r>
        <w:t xml:space="preserve">  "media_asset_id": "&lt;hr-img-help-icons&gt;",</w:t>
      </w:r>
    </w:p>
    <w:p>
      <w:pPr>
        <w:pStyle w:val="StoryboardCode"/>
      </w:pPr>
      <w:r>
        <w:t xml:space="preserve">  "media_alt": "Three icons: HR help desk, Oracle self-service, and the HR Quick Reference PDF."</w:t>
      </w:r>
    </w:p>
    <w:p>
      <w:pPr>
        <w:pStyle w:val="StoryboardCode"/>
      </w:pPr>
      <w:r>
        <w:t>}</w:t>
      </w:r>
    </w:p>
    <w:p>
      <w:pPr>
        <w:pStyle w:val="Heading4"/>
      </w:pPr>
      <w:r>
        <w:t>8. Notes for SME and developer</w:t>
      </w:r>
    </w:p>
    <w:p>
      <w:pPr>
        <w:pStyle w:val="ListBullet"/>
      </w:pPr>
      <w:r>
        <w:t>Open questions: B6 / D5 — the deck names individual HR staff and personal mailboxes (slide 30). The card ships with role mailboxes only. Swap the placeholder text once HR and the DPO close B6.</w:t>
      </w:r>
    </w:p>
    <w:p>
      <w:pPr>
        <w:pStyle w:val="ListBullet"/>
      </w:pPr>
      <w:r>
        <w:t>Developer notes: the {{asset:hr-pdf-quickref}} token is replaced with the real asset URL after add_asset. The build-pipeline notes that resource-link handling is limited — test the link in preview and in the LMS. Fallback: host the PDF on the intranet and link the URL.</w:t>
      </w:r>
    </w:p>
    <w:p>
      <w:pPr/>
      <w:r>
        <w:t>────────────────────────────────────────────────────</w:t>
      </w:r>
    </w:p>
    <w:p>
      <w:pPr>
        <w:pStyle w:val="Heading3"/>
        <w:pageBreakBefore/>
      </w:pPr>
      <w:r>
        <w:t>hr-041 — Leave at a glance</w:t>
      </w:r>
    </w:p>
    <w:p>
      <w:r>
        <w:t>Status: Draft — ready for SME review · Section / node: E · Your leave / hr-sE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nine leave types and the one rule worth remembering per type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hr-o3; assessed on hr-042, hr-044, hr-045)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32–43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(sick-leave pay bands) · B2 (compassionate-leave wording) · B11 (Hajj leave) · B9 (carry-over) · B10 (scientific-leave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Leave at a glance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Nine types. Open the one you need — the full tables are in the Quick Reference.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each leave type.</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Panel</w:t>
            </w:r>
          </w:p>
        </w:tc>
        <w:tc>
          <w:tcPr>
            <w:tcW w:type="dxa" w:w="3485"/>
            <w:shd w:fill="652D8C"/>
          </w:tcPr>
          <w:p>
            <w:pPr>
              <w:spacing w:after="20"/>
            </w:pPr>
            <w:r>
              <w:rPr>
                <w:rFonts w:ascii="Montserrat" w:hAnsi="Montserrat"/>
                <w:b/>
                <w:color w:val="FFFFFF"/>
                <w:sz w:val="15"/>
              </w:rPr>
              <w:t>Key rule shown (≤ 40 words)</w:t>
            </w:r>
          </w:p>
        </w:tc>
        <w:tc>
          <w:tcPr>
            <w:tcW w:type="dxa" w:w="3485"/>
            <w:shd w:fill="652D8C"/>
          </w:tcPr>
          <w:p>
            <w:pPr>
              <w:spacing w:after="20"/>
            </w:pPr>
            <w:r>
              <w:rPr>
                <w:rFonts w:ascii="Montserrat" w:hAnsi="Montserrat"/>
                <w:b/>
                <w:color w:val="FFFFFF"/>
                <w:sz w:val="15"/>
              </w:rPr>
              <w:t>Pending</w:t>
            </w:r>
          </w:p>
        </w:tc>
      </w:tr>
      <w:tr>
        <w:tc>
          <w:tcPr>
            <w:tcW w:type="dxa" w:w="3485"/>
          </w:tcPr>
          <w:p>
            <w:pPr>
              <w:spacing w:after="20"/>
            </w:pPr>
            <w:r>
              <w:rPr>
                <w:rFonts w:ascii="Montserrat" w:hAnsi="Montserrat"/>
                <w:sz w:val="15"/>
              </w:rPr>
              <w:t>Annual</w:t>
            </w:r>
          </w:p>
        </w:tc>
        <w:tc>
          <w:tcPr>
            <w:tcW w:type="dxa" w:w="3485"/>
          </w:tcPr>
          <w:p>
            <w:pPr>
              <w:spacing w:after="20"/>
            </w:pPr>
            <w:r>
              <w:rPr>
                <w:rFonts w:ascii="Montserrat" w:hAnsi="Montserrat"/>
                <w:sz w:val="15"/>
              </w:rPr>
              <w:t>After probation, with your line manager's approval. Carry over up to 5 days; use them by end of March (consulting-room physicians: end of June).</w:t>
            </w:r>
          </w:p>
        </w:tc>
        <w:tc>
          <w:tcPr>
            <w:tcW w:type="dxa" w:w="3485"/>
          </w:tcPr>
          <w:p>
            <w:pPr>
              <w:spacing w:after="20"/>
            </w:pPr>
            <w:r>
              <w:rPr>
                <w:rFonts w:ascii="Montserrat" w:hAnsi="Montserrat"/>
                <w:sz w:val="15"/>
              </w:rPr>
              <w:t>B9</w:t>
            </w:r>
          </w:p>
        </w:tc>
      </w:tr>
      <w:tr>
        <w:tc>
          <w:tcPr>
            <w:tcW w:type="dxa" w:w="3485"/>
          </w:tcPr>
          <w:p>
            <w:pPr>
              <w:spacing w:after="20"/>
            </w:pPr>
            <w:r>
              <w:rPr>
                <w:rFonts w:ascii="Montserrat" w:hAnsi="Montserrat"/>
                <w:sz w:val="15"/>
              </w:rPr>
              <w:t>Sick</w:t>
            </w:r>
          </w:p>
        </w:tc>
        <w:tc>
          <w:tcPr>
            <w:tcW w:type="dxa" w:w="3485"/>
          </w:tcPr>
          <w:p>
            <w:pPr>
              <w:spacing w:after="20"/>
            </w:pPr>
            <w:r>
              <w:rPr>
                <w:rFonts w:ascii="Montserrat" w:hAnsi="Montserrat"/>
                <w:sz w:val="15"/>
              </w:rPr>
              <w:t>Tell your line manager. Valid medical report required. First 30 days full pay; days 31–90 ⚠ PENDING B1; days 91–120 unpaid.</w:t>
            </w:r>
          </w:p>
        </w:tc>
        <w:tc>
          <w:tcPr>
            <w:tcW w:type="dxa" w:w="3485"/>
          </w:tcPr>
          <w:p>
            <w:pPr>
              <w:spacing w:after="20"/>
            </w:pPr>
            <w:r>
              <w:rPr>
                <w:rFonts w:ascii="Montserrat" w:hAnsi="Montserrat"/>
                <w:sz w:val="15"/>
              </w:rPr>
              <w:t>B1</w:t>
            </w:r>
          </w:p>
        </w:tc>
      </w:tr>
      <w:tr>
        <w:tc>
          <w:tcPr>
            <w:tcW w:type="dxa" w:w="3485"/>
          </w:tcPr>
          <w:p>
            <w:pPr>
              <w:spacing w:after="20"/>
            </w:pPr>
            <w:r>
              <w:rPr>
                <w:rFonts w:ascii="Montserrat" w:hAnsi="Montserrat"/>
                <w:sz w:val="15"/>
              </w:rPr>
              <w:t>Work injury</w:t>
            </w:r>
          </w:p>
        </w:tc>
        <w:tc>
          <w:tcPr>
            <w:tcW w:type="dxa" w:w="3485"/>
          </w:tcPr>
          <w:p>
            <w:pPr>
              <w:spacing w:after="20"/>
            </w:pPr>
            <w:r>
              <w:rPr>
                <w:rFonts w:ascii="Montserrat" w:hAnsi="Montserrat"/>
                <w:sz w:val="15"/>
              </w:rPr>
              <w:t>Covers work hours and commuting. Report to your line manager and HR the same day or the next day.</w:t>
            </w:r>
          </w:p>
        </w:tc>
        <w:tc>
          <w:tcPr>
            <w:tcW w:type="dxa" w:w="3485"/>
          </w:tcPr>
          <w:p>
            <w:pPr>
              <w:spacing w:after="20"/>
            </w:pPr>
            <w:r>
              <w:rPr>
                <w:rFonts w:ascii="Montserrat" w:hAnsi="Montserrat"/>
                <w:sz w:val="15"/>
              </w:rPr>
              <w:t>—</w:t>
            </w:r>
          </w:p>
        </w:tc>
      </w:tr>
      <w:tr>
        <w:tc>
          <w:tcPr>
            <w:tcW w:type="dxa" w:w="3485"/>
          </w:tcPr>
          <w:p>
            <w:pPr>
              <w:spacing w:after="20"/>
            </w:pPr>
            <w:r>
              <w:rPr>
                <w:rFonts w:ascii="Montserrat" w:hAnsi="Montserrat"/>
                <w:sz w:val="15"/>
              </w:rPr>
              <w:t>Maternity</w:t>
            </w:r>
          </w:p>
        </w:tc>
        <w:tc>
          <w:tcPr>
            <w:tcW w:type="dxa" w:w="3485"/>
          </w:tcPr>
          <w:p>
            <w:pPr>
              <w:spacing w:after="20"/>
            </w:pPr>
            <w:r>
              <w:rPr>
                <w:rFonts w:ascii="Montserrat" w:hAnsi="Montserrat"/>
                <w:sz w:val="15"/>
              </w:rPr>
              <w:t>12 weeks. You may start up to 4 weeks before the expected delivery date.</w:t>
            </w:r>
          </w:p>
        </w:tc>
        <w:tc>
          <w:tcPr>
            <w:tcW w:type="dxa" w:w="3485"/>
          </w:tcPr>
          <w:p>
            <w:pPr>
              <w:spacing w:after="20"/>
            </w:pPr>
            <w:r>
              <w:rPr>
                <w:rFonts w:ascii="Montserrat" w:hAnsi="Montserrat"/>
                <w:sz w:val="15"/>
              </w:rPr>
              <w:t>—</w:t>
            </w:r>
          </w:p>
        </w:tc>
      </w:tr>
      <w:tr>
        <w:tc>
          <w:tcPr>
            <w:tcW w:type="dxa" w:w="3485"/>
          </w:tcPr>
          <w:p>
            <w:pPr>
              <w:spacing w:after="20"/>
            </w:pPr>
            <w:r>
              <w:rPr>
                <w:rFonts w:ascii="Montserrat" w:hAnsi="Montserrat"/>
                <w:sz w:val="15"/>
              </w:rPr>
              <w:t>Exam</w:t>
            </w:r>
          </w:p>
        </w:tc>
        <w:tc>
          <w:tcPr>
            <w:tcW w:type="dxa" w:w="3485"/>
          </w:tcPr>
          <w:p>
            <w:pPr>
              <w:spacing w:after="20"/>
            </w:pPr>
            <w:r>
              <w:rPr>
                <w:rFonts w:ascii="Montserrat" w:hAnsi="Montserrat"/>
                <w:sz w:val="15"/>
              </w:rPr>
              <w:t>Paid, for academic exams only. Actual exam days only. Documents at least 2 weeks in advance. IELTS, TOEFL and similar are not eligible.</w:t>
            </w:r>
          </w:p>
        </w:tc>
        <w:tc>
          <w:tcPr>
            <w:tcW w:type="dxa" w:w="3485"/>
          </w:tcPr>
          <w:p>
            <w:pPr>
              <w:spacing w:after="20"/>
            </w:pPr>
            <w:r>
              <w:rPr>
                <w:rFonts w:ascii="Montserrat" w:hAnsi="Montserrat"/>
                <w:sz w:val="15"/>
              </w:rPr>
              <w:t>—</w:t>
            </w:r>
          </w:p>
        </w:tc>
      </w:tr>
      <w:tr>
        <w:tc>
          <w:tcPr>
            <w:tcW w:type="dxa" w:w="3485"/>
          </w:tcPr>
          <w:p>
            <w:pPr>
              <w:spacing w:after="20"/>
            </w:pPr>
            <w:r>
              <w:rPr>
                <w:rFonts w:ascii="Montserrat" w:hAnsi="Montserrat"/>
                <w:sz w:val="15"/>
              </w:rPr>
              <w:t>Scientific</w:t>
            </w:r>
          </w:p>
        </w:tc>
        <w:tc>
          <w:tcPr>
            <w:tcW w:type="dxa" w:w="3485"/>
          </w:tcPr>
          <w:p>
            <w:pPr>
              <w:spacing w:after="20"/>
            </w:pPr>
            <w:r>
              <w:rPr>
                <w:rFonts w:ascii="Montserrat" w:hAnsi="Montserrat"/>
                <w:sz w:val="15"/>
              </w:rPr>
              <w:t>Paid days per profession each year, for academic exams. Needs the MD's pre-approval. Cannot be carried over.</w:t>
            </w:r>
          </w:p>
        </w:tc>
        <w:tc>
          <w:tcPr>
            <w:tcW w:type="dxa" w:w="3485"/>
          </w:tcPr>
          <w:p>
            <w:pPr>
              <w:spacing w:after="20"/>
            </w:pPr>
            <w:r>
              <w:rPr>
                <w:rFonts w:ascii="Montserrat" w:hAnsi="Montserrat"/>
                <w:sz w:val="15"/>
              </w:rPr>
              <w:t>B10</w:t>
            </w:r>
          </w:p>
        </w:tc>
      </w:tr>
      <w:tr>
        <w:tc>
          <w:tcPr>
            <w:tcW w:type="dxa" w:w="3485"/>
          </w:tcPr>
          <w:p>
            <w:pPr>
              <w:spacing w:after="20"/>
            </w:pPr>
            <w:r>
              <w:rPr>
                <w:rFonts w:ascii="Montserrat" w:hAnsi="Montserrat"/>
                <w:sz w:val="15"/>
              </w:rPr>
              <w:t>Hajj</w:t>
            </w:r>
          </w:p>
        </w:tc>
        <w:tc>
          <w:tcPr>
            <w:tcW w:type="dxa" w:w="3485"/>
          </w:tcPr>
          <w:p>
            <w:pPr>
              <w:spacing w:after="20"/>
            </w:pPr>
            <w:r>
              <w:rPr>
                <w:rFonts w:ascii="Montserrat" w:hAnsi="Montserrat"/>
                <w:sz w:val="15"/>
              </w:rPr>
              <w:t>Muslim employees with two full years of service. 10–15 days including Eid. Hajj permit copy required. ⚠ PENDING B11</w:t>
            </w:r>
          </w:p>
        </w:tc>
        <w:tc>
          <w:tcPr>
            <w:tcW w:type="dxa" w:w="3485"/>
          </w:tcPr>
          <w:p>
            <w:pPr>
              <w:spacing w:after="20"/>
            </w:pPr>
            <w:r>
              <w:rPr>
                <w:rFonts w:ascii="Montserrat" w:hAnsi="Montserrat"/>
                <w:sz w:val="15"/>
              </w:rPr>
              <w:t>B11</w:t>
            </w:r>
          </w:p>
        </w:tc>
      </w:tr>
      <w:tr>
        <w:tc>
          <w:tcPr>
            <w:tcW w:type="dxa" w:w="3485"/>
          </w:tcPr>
          <w:p>
            <w:pPr>
              <w:spacing w:after="20"/>
            </w:pPr>
            <w:r>
              <w:rPr>
                <w:rFonts w:ascii="Montserrat" w:hAnsi="Montserrat"/>
                <w:sz w:val="15"/>
              </w:rPr>
              <w:t>Compassionate</w:t>
            </w:r>
          </w:p>
        </w:tc>
        <w:tc>
          <w:tcPr>
            <w:tcW w:type="dxa" w:w="3485"/>
          </w:tcPr>
          <w:p>
            <w:pPr>
              <w:spacing w:after="20"/>
            </w:pPr>
            <w:r>
              <w:rPr>
                <w:rFonts w:ascii="Montserrat" w:hAnsi="Montserrat"/>
                <w:sz w:val="15"/>
              </w:rPr>
              <w:t>Marriage 5 days · paternity 3 · immediate relative 5 · sibling 3 · death of a husband ⚠ PENDING B2</w:t>
            </w:r>
          </w:p>
        </w:tc>
        <w:tc>
          <w:tcPr>
            <w:tcW w:type="dxa" w:w="3485"/>
          </w:tcPr>
          <w:p>
            <w:pPr>
              <w:spacing w:after="20"/>
            </w:pPr>
            <w:r>
              <w:rPr>
                <w:rFonts w:ascii="Montserrat" w:hAnsi="Montserrat"/>
                <w:sz w:val="15"/>
              </w:rPr>
              <w:t>B2</w:t>
            </w:r>
          </w:p>
        </w:tc>
      </w:tr>
      <w:tr>
        <w:tc>
          <w:tcPr>
            <w:tcW w:type="dxa" w:w="3485"/>
          </w:tcPr>
          <w:p>
            <w:pPr>
              <w:spacing w:after="20"/>
            </w:pPr>
            <w:r>
              <w:rPr>
                <w:rFonts w:ascii="Montserrat" w:hAnsi="Montserrat"/>
                <w:sz w:val="15"/>
              </w:rPr>
              <w:t>Official holidays</w:t>
            </w:r>
          </w:p>
        </w:tc>
        <w:tc>
          <w:tcPr>
            <w:tcW w:type="dxa" w:w="3485"/>
          </w:tcPr>
          <w:p>
            <w:pPr>
              <w:spacing w:after="20"/>
            </w:pPr>
            <w:r>
              <w:rPr>
                <w:rFonts w:ascii="Montserrat" w:hAnsi="Montserrat"/>
                <w:sz w:val="15"/>
              </w:rPr>
              <w:t>Eid al-Fitr 4 days · Eid al-Adha 4 days · Founding Day 22 February · National Day 23 September.</w:t>
            </w:r>
          </w:p>
        </w:tc>
        <w:tc>
          <w:tcPr>
            <w:tcW w:type="dxa" w:w="3485"/>
          </w:tcPr>
          <w:p>
            <w:pPr>
              <w:spacing w:after="20"/>
            </w:pPr>
            <w:r>
              <w:rPr>
                <w:rFonts w:ascii="Montserrat" w:hAnsi="Montserrat"/>
                <w:sz w:val="15"/>
              </w:rPr>
              <w: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Nine collapsed rows, each with a two-letter code chip on the left (AN, SK, WI, MA, EX, SC, HJ, CO, OH), the leave name, and a chevron; expanding shows one sentence of plain text plus a single “watch out” line where a rule trips people up</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(accordion)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(two-letter code chips in Caring purple #652D8C)</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200 ms height transition on expand</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(the code chips are CSS, not assets).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9 panels: annual, sick, injury, maternity, exam, scientific, hajj, compassionate, holidays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91 words / ≈ 42.0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intro, annual, sick, injury, maternity, exam, scientific, hajj, compass, holidays</w:t>
            </w:r>
          </w:p>
        </w:tc>
      </w:tr>
    </w:tbl>
    <w:p>
      <w:pPr>
        <w:ind w:left="288"/>
      </w:pPr>
      <w:r>
        <w:rPr>
          <w:i/>
          <w:color w:val="5B6B7B"/>
        </w:rPr>
        <w:t>[[cue:intro]] Nine types. Open the ones you need. [[pause:0.3]] [[cue:annual]] Annual: after probation, five days carried over, used by end of March. [[pause:0.3]] [[cue:sick]] Sick: valid report needed. First thirty days paid in full. [[pause:0.3]] [[cue:injury]] Work injury covers commuting, and has a same-day or next-day deadline. [[pause:0.3]] [[cue:maternity]] Maternity: twelve weeks, starting up to four weeks early. [[pause:0.3]] [[cue:exam]] Exam leave: academic exams only, documents two weeks ahead. [[pause:0.3]] [[cue:scientific]] Scientific: by profession, and can't be carried over. [[pause:0.3]] [[cue:hajj]] Hajj: two years' service and a permit. [[pause:0.3]] [[cue:compass]] Compassionate: marriage, paternity, bereavement. [[pause:0.3]] [[cue:holidays]] Then Eid, Founding Day, National Day. [[pause:0.3]] We'll practise the four people ask about most.</w:t>
      </w:r>
    </w:p>
    <w:p>
      <w:r>
        <w:t>New lexicon terms: Hajj — “hajj”; Eid — “eed”; IELTS — “eye-elts”; TOEFL — “toe-full”</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&lt;button&gt; headers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Code chips are text; open state uses chevron plus aria-expanded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panel is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"hr-041",</w:t>
      </w:r>
    </w:p>
    <w:p>
      <w:pPr>
        <w:pStyle w:val="StoryboardCode"/>
      </w:pPr>
      <w:r>
        <w:t xml:space="preserve">  "title": "Leave at a glance",</w:t>
      </w:r>
    </w:p>
    <w:p>
      <w:pPr>
        <w:pStyle w:val="StoryboardCode"/>
      </w:pPr>
      <w:r>
        <w:t xml:space="preserve">  "section": "E · Your leave",</w:t>
      </w:r>
    </w:p>
    <w:p>
      <w:pPr>
        <w:pStyle w:val="StoryboardCode"/>
      </w:pPr>
      <w:r>
        <w:t xml:space="preserve">  "node_id": "hr-sE",</w:t>
      </w:r>
    </w:p>
    <w:p>
      <w:pPr>
        <w:pStyle w:val="StoryboardCode"/>
      </w:pPr>
      <w:r>
        <w:t xml:space="preserve">  "prompt_html": "&lt;p&gt;Nine types. Open the one you need — the full tables are in the Quick Reference.&lt;/p&gt;",</w:t>
      </w:r>
    </w:p>
    <w:p>
      <w:pPr>
        <w:pStyle w:val="StoryboardCode"/>
      </w:pPr>
      <w:r>
        <w:t xml:space="preserve">  "items": [</w:t>
      </w:r>
    </w:p>
    <w:p>
      <w:pPr>
        <w:pStyle w:val="StoryboardCode"/>
      </w:pPr>
      <w:r>
        <w:t xml:space="preserve">    {</w:t>
      </w:r>
    </w:p>
    <w:p>
      <w:pPr>
        <w:pStyle w:val="StoryboardCode"/>
      </w:pPr>
      <w:r>
        <w:t xml:space="preserve">      "title": "Annual",</w:t>
      </w:r>
    </w:p>
    <w:p>
      <w:pPr>
        <w:pStyle w:val="StoryboardCode"/>
      </w:pPr>
      <w:r>
        <w:t xml:space="preserve">      "body_html": "&lt;p&gt;After probation, with your line manager's approval. Carry over up to 5 days; use them by end of March (consulting-room physicians: end of June). &lt;em&gt;Pending B9.&lt;/em&gt;&lt;/p&gt;"</w:t>
      </w:r>
    </w:p>
    <w:p>
      <w:pPr>
        <w:pStyle w:val="StoryboardCode"/>
      </w:pPr>
      <w:r>
        <w:t xml:space="preserve">    },</w:t>
      </w:r>
    </w:p>
    <w:p>
      <w:pPr>
        <w:pStyle w:val="StoryboardCode"/>
      </w:pPr>
      <w:r>
        <w:t xml:space="preserve">    {</w:t>
      </w:r>
    </w:p>
    <w:p>
      <w:pPr>
        <w:pStyle w:val="StoryboardCode"/>
      </w:pPr>
      <w:r>
        <w:t xml:space="preserve">      "title": "Sick",</w:t>
      </w:r>
    </w:p>
    <w:p>
      <w:pPr>
        <w:pStyle w:val="StoryboardCode"/>
      </w:pPr>
      <w:r>
        <w:t xml:space="preserve">      "body_html": "&lt;p&gt;Tell your line manager. Valid medical report required. First 30 days full pay; days 31–90 &lt;em&gt;pending B1&lt;/em&gt;; days 91–120 unpaid.&lt;/p&gt;"</w:t>
      </w:r>
    </w:p>
    <w:p>
      <w:pPr>
        <w:pStyle w:val="StoryboardCode"/>
      </w:pPr>
      <w:r>
        <w:t xml:space="preserve">    },</w:t>
      </w:r>
    </w:p>
    <w:p>
      <w:pPr>
        <w:pStyle w:val="StoryboardCode"/>
      </w:pPr>
      <w:r>
        <w:t xml:space="preserve">    {</w:t>
      </w:r>
    </w:p>
    <w:p>
      <w:pPr>
        <w:pStyle w:val="StoryboardCode"/>
      </w:pPr>
      <w:r>
        <w:t xml:space="preserve">      "title": "Work injury",</w:t>
      </w:r>
    </w:p>
    <w:p>
      <w:pPr>
        <w:pStyle w:val="StoryboardCode"/>
      </w:pPr>
      <w:r>
        <w:t xml:space="preserve">      "body_html": "&lt;p&gt;Covers work hours and commuting. &lt;strong&gt;Report to your line manager and HR the same day or the next day.&lt;/strong&gt;&lt;/p&gt;"</w:t>
      </w:r>
    </w:p>
    <w:p>
      <w:pPr>
        <w:pStyle w:val="StoryboardCode"/>
      </w:pPr>
      <w:r>
        <w:t xml:space="preserve">    },</w:t>
      </w:r>
    </w:p>
    <w:p>
      <w:pPr>
        <w:pStyle w:val="StoryboardCode"/>
      </w:pPr>
      <w:r>
        <w:t xml:space="preserve">    {</w:t>
      </w:r>
    </w:p>
    <w:p>
      <w:pPr>
        <w:pStyle w:val="StoryboardCode"/>
      </w:pPr>
      <w:r>
        <w:t xml:space="preserve">      "title": "Maternity",</w:t>
      </w:r>
    </w:p>
    <w:p>
      <w:pPr>
        <w:pStyle w:val="StoryboardCode"/>
      </w:pPr>
      <w:r>
        <w:t xml:space="preserve">      "body_html": "&lt;p&gt;12 weeks. You may start up to 4 weeks before the expected delivery date.&lt;/p&gt;"</w:t>
      </w:r>
    </w:p>
    <w:p>
      <w:pPr>
        <w:pStyle w:val="StoryboardCode"/>
      </w:pPr>
      <w:r>
        <w:t xml:space="preserve">    },</w:t>
      </w:r>
    </w:p>
    <w:p>
      <w:pPr>
        <w:pStyle w:val="StoryboardCode"/>
      </w:pPr>
      <w:r>
        <w:t xml:space="preserve">    {</w:t>
      </w:r>
    </w:p>
    <w:p>
      <w:pPr>
        <w:pStyle w:val="StoryboardCode"/>
      </w:pPr>
      <w:r>
        <w:t xml:space="preserve">      "title": "Exam",</w:t>
      </w:r>
    </w:p>
    <w:p>
      <w:pPr>
        <w:pStyle w:val="StoryboardCode"/>
      </w:pPr>
      <w:r>
        <w:t xml:space="preserve">      "body_html": "&lt;p&gt;Paid, for &lt;strong&gt;academic&lt;/strong&gt; exams only. Actual exam days only. Documents at least 2 weeks in advance. IELTS, TOEFL and similar are not eligible.&lt;/p&gt;"</w:t>
      </w:r>
    </w:p>
    <w:p>
      <w:pPr>
        <w:pStyle w:val="StoryboardCode"/>
      </w:pPr>
      <w:r>
        <w:t xml:space="preserve">    },</w:t>
      </w:r>
    </w:p>
    <w:p>
      <w:pPr>
        <w:pStyle w:val="StoryboardCode"/>
      </w:pPr>
      <w:r>
        <w:t xml:space="preserve">    {</w:t>
      </w:r>
    </w:p>
    <w:p>
      <w:pPr>
        <w:pStyle w:val="StoryboardCode"/>
      </w:pPr>
      <w:r>
        <w:t xml:space="preserve">      "title": "Scientific",</w:t>
      </w:r>
    </w:p>
    <w:p>
      <w:pPr>
        <w:pStyle w:val="StoryboardCode"/>
      </w:pPr>
      <w:r>
        <w:t xml:space="preserve">      "body_html": "&lt;p&gt;Paid days per profession each year, for academic exams. Needs the MD's pre-approval. &lt;strong&gt;Cannot be carried over.&lt;/strong&gt; &lt;em&gt;Pending B10.&lt;/em&gt;&lt;/p&gt;"</w:t>
      </w:r>
    </w:p>
    <w:p>
      <w:pPr>
        <w:pStyle w:val="StoryboardCode"/>
      </w:pPr>
      <w:r>
        <w:t xml:space="preserve">    },</w:t>
      </w:r>
    </w:p>
    <w:p>
      <w:pPr>
        <w:pStyle w:val="StoryboardCode"/>
      </w:pPr>
      <w:r>
        <w:t xml:space="preserve">    {</w:t>
      </w:r>
    </w:p>
    <w:p>
      <w:pPr>
        <w:pStyle w:val="StoryboardCode"/>
      </w:pPr>
      <w:r>
        <w:t xml:space="preserve">      "title": "Hajj",</w:t>
      </w:r>
    </w:p>
    <w:p>
      <w:pPr>
        <w:pStyle w:val="StoryboardCode"/>
      </w:pPr>
      <w:r>
        <w:t xml:space="preserve">      "body_html": "&lt;p&gt;Muslim employees with two full years of service. 10–15 days including Eid. Hajj permit copy required. &lt;em&gt;Pending B11.&lt;/em&gt;&lt;/p&gt;"</w:t>
      </w:r>
    </w:p>
    <w:p>
      <w:pPr>
        <w:pStyle w:val="StoryboardCode"/>
      </w:pPr>
      <w:r>
        <w:t xml:space="preserve">    },</w:t>
      </w:r>
    </w:p>
    <w:p>
      <w:pPr>
        <w:pStyle w:val="StoryboardCode"/>
      </w:pPr>
      <w:r>
        <w:t xml:space="preserve">    {</w:t>
      </w:r>
    </w:p>
    <w:p>
      <w:pPr>
        <w:pStyle w:val="StoryboardCode"/>
      </w:pPr>
      <w:r>
        <w:t xml:space="preserve">      "title": "Compassionate",</w:t>
      </w:r>
    </w:p>
    <w:p>
      <w:pPr>
        <w:pStyle w:val="StoryboardCode"/>
      </w:pPr>
      <w:r>
        <w:t xml:space="preserve">      "body_html": "&lt;p&gt;Marriage 5 days · paternity 3 · immediate relative 5 · sibling 3 · death of a husband &lt;em&gt;pending B2&lt;/em&gt;.&lt;/p&gt;"</w:t>
      </w:r>
    </w:p>
    <w:p>
      <w:pPr>
        <w:pStyle w:val="StoryboardCode"/>
      </w:pPr>
      <w:r>
        <w:t xml:space="preserve">    },</w:t>
      </w:r>
    </w:p>
    <w:p>
      <w:pPr>
        <w:pStyle w:val="StoryboardCode"/>
      </w:pPr>
      <w:r>
        <w:t xml:space="preserve">    {</w:t>
      </w:r>
    </w:p>
    <w:p>
      <w:pPr>
        <w:pStyle w:val="StoryboardCode"/>
      </w:pPr>
      <w:r>
        <w:t xml:space="preserve">      "title": "Official holidays",</w:t>
      </w:r>
    </w:p>
    <w:p>
      <w:pPr>
        <w:pStyle w:val="StoryboardCode"/>
      </w:pPr>
      <w:r>
        <w:t xml:space="preserve">      "body_html": "&lt;p&gt;Eid al-Fitr 4 days · Eid al-Adha 4 days · Founding Day 22 February · National Day 23 September.&lt;/p&gt;"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"&lt;hr-aud-041&gt;",</w:t>
      </w:r>
    </w:p>
    <w:p>
      <w:pPr>
        <w:pStyle w:val="StoryboardCode"/>
      </w:pPr>
      <w:r>
        <w:t xml:space="preserve">  "narration_text": "Nine types. Open the ones you need. Annual: after probation, five days carried over, used by end of March. Sick: valid report needed. First thirty days paid in full. Work injury covers commuting, and has a same-day or next-day deadline. Maternity: twelve weeks, starting up to four weeks early. Exam leave: academic exams only, documents two weeks ahead. Scientific: by profession, and can't be carried over. Hajj: two years' service and a permit. Compassionate: marriage, paternity, bereavement. Then Eid, Founding Day, National Day. We'll practise the four people ask about most."</w:t>
      </w:r>
    </w:p>
    <w:p>
      <w:pPr>
        <w:pStyle w:val="StoryboardCode"/>
      </w:pPr>
      <w:r>
        <w:t>}</w:t>
      </w:r>
    </w:p>
    <w:p>
      <w:pPr>
        <w:pStyle w:val="Heading4"/>
      </w:pPr>
      <w:r>
        <w:t>8. Notes for SME and developer</w:t>
      </w:r>
    </w:p>
    <w:p>
      <w:pPr>
        <w:pStyle w:val="ListBullet"/>
      </w:pPr>
      <w:r>
        <w:t>Open questions: B1 (sick-leave pay bands 31–90), B2 (compassionate-leave wording for the death of a husband), B9 (current-year carry-over), B10 (scientific-leave wording on slide 40, which looks copied from the exam-leave slide), B11 (Hajj leave service requirement).</w:t>
      </w:r>
    </w:p>
    <w:p>
      <w:pPr>
        <w:pStyle w:val="ListBullet"/>
      </w:pPr>
      <w:r>
        <w:t>Developer notes: nine panels is the top of the 3–9 range in the screen-type guide. Do not add a tenth without splitting the screen.</w:t>
      </w:r>
    </w:p>
    <w:p>
      <w:pPr/>
      <w:r>
        <w:t>────────────────────────────────────────────────────</w:t>
      </w:r>
    </w:p>
    <w:p>
      <w:pPr>
        <w:pStyle w:val="Heading3"/>
        <w:pageBreakBefore/>
      </w:pPr>
      <w:r>
        <w:t>hr-042 — How many days?</w:t>
      </w:r>
    </w:p>
    <w:p>
      <w:r>
        <w:t>Status: Draft — ready for SME review · Section / node: E · Your leave / hr-sE · Type: matching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find the annual-leave entitlement for a grade without memorising the table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34 (annual entitlement by grade, working days)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B9 (entitlement for the current year)</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many days?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Four grades, four entitlements. Match each grade to its annual leave, in working days.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grade to its entitlement.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columns: four grade tiles on the left (H, G, F and Consultant, A to E) and four number tiles on the right (30, 27, 25, 22); a connector line follows the selection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 (left → right)</w:t>
            </w:r>
          </w:p>
        </w:tc>
        <w:tc>
          <w:tcPr>
            <w:tcW w:type="dxa" w:w="5227"/>
          </w:tcPr>
          <w:p>
            <w:pPr>
              <w:spacing w:after="20"/>
            </w:pPr>
            <w:r>
              <w:rPr>
                <w:rFonts w:ascii="Montserrat" w:hAnsi="Montserrat"/>
                <w:sz w:val="15"/>
              </w:rPr>
              <w:t>p1 Grade H → 30 working days · p2 Grade G → 27 working days · p3 Grade F and Consultant → 25 working days · p4 Grades A to E → 22 working days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Entitlement rises with grade: 30, 27, 25 and 22 working days. Your contract and the Quick Reference both show your own grade.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The entitlement rises with grade, from 22 working days at grades A to E up to 30 at grade H. Match them again.</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14 words / ≈ 6.0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Four grades, four entitlements. Match each grade to its annual leave, in working days.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Selectable list on the left, activatable tiles on the right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the words Correct / Not this 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"hr-042",</w:t>
      </w:r>
    </w:p>
    <w:p>
      <w:pPr>
        <w:pStyle w:val="StoryboardCode"/>
      </w:pPr>
      <w:r>
        <w:t xml:space="preserve">  "title": "How many days?",</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"hr-o3"</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"hr-041"</w:t>
      </w:r>
    </w:p>
    <w:p>
      <w:pPr>
        <w:pStyle w:val="StoryboardCode"/>
      </w:pPr>
      <w:r>
        <w:t xml:space="preserve">  ],</w:t>
      </w:r>
    </w:p>
    <w:p>
      <w:pPr>
        <w:pStyle w:val="StoryboardCode"/>
      </w:pPr>
      <w:r>
        <w:t xml:space="preserve">  "prompt_html": "&lt;p&gt;Four grades, four entitlements. Match each grade to its annual leave, in working days. &lt;em&gt;Entitlement pending B9.&lt;/em&gt;&lt;/p&gt;",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"Grade H",</w:t>
      </w:r>
    </w:p>
    <w:p>
      <w:pPr>
        <w:pStyle w:val="StoryboardCode"/>
      </w:pPr>
      <w:r>
        <w:t xml:space="preserve">      "right_html": "30 working days"</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"Grade G",</w:t>
      </w:r>
    </w:p>
    <w:p>
      <w:pPr>
        <w:pStyle w:val="StoryboardCode"/>
      </w:pPr>
      <w:r>
        <w:t xml:space="preserve">      "right_html": "27 working days"</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"Grade F and Consultant",</w:t>
      </w:r>
    </w:p>
    <w:p>
      <w:pPr>
        <w:pStyle w:val="StoryboardCode"/>
      </w:pPr>
      <w:r>
        <w:t xml:space="preserve">      "right_html": "25 working days"</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"Grades A to E",</w:t>
      </w:r>
    </w:p>
    <w:p>
      <w:pPr>
        <w:pStyle w:val="StoryboardCode"/>
      </w:pPr>
      <w:r>
        <w:t xml:space="preserve">      "right_html": "22 working days"</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Entitlement rises with grade: 30, 27, 25 and 22 working days. Your contract and the Quick Reference both show your own grade.&lt;/p&gt;",</w:t>
      </w:r>
    </w:p>
    <w:p>
      <w:pPr>
        <w:pStyle w:val="StoryboardCode"/>
      </w:pPr>
      <w:r>
        <w:t xml:space="preserve">    "incorrect_html": "&lt;p&gt;Not quite. The entitlement rises with grade, from 22 working days at grades A to E up to 30 at grade H. Match them again.&lt;/p&gt;",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"&lt;hr-aud-042&gt;",</w:t>
      </w:r>
    </w:p>
    <w:p>
      <w:pPr>
        <w:pStyle w:val="StoryboardCode"/>
      </w:pPr>
      <w:r>
        <w:t xml:space="preserve">  "narration_text": "Four grades, four entitlements. Match each grade to its annual leave, in working days."</w:t>
      </w:r>
    </w:p>
    <w:p>
      <w:pPr>
        <w:pStyle w:val="StoryboardCode"/>
      </w:pPr>
      <w:r>
        <w:t>}</w:t>
      </w:r>
    </w:p>
    <w:p>
      <w:pPr>
        <w:pStyle w:val="Heading4"/>
      </w:pPr>
      <w:r>
        <w:t>8. Notes for SME and developer</w:t>
      </w:r>
    </w:p>
    <w:p>
      <w:pPr>
        <w:pStyle w:val="ListBullet"/>
      </w:pPr>
      <w:r>
        <w:t>Open questions: B9 — confirm the entitlement table for the current year. If it changes, four strings change and nothing else.</w:t>
      </w:r>
    </w:p>
    <w:p>
      <w:pPr>
        <w:pStyle w:val="ListBullet"/>
      </w:pPr>
      <w:r>
        <w:t>Developer notes: none.</w:t>
      </w:r>
    </w:p>
    <w:p>
      <w:pPr/>
      <w:r>
        <w:t>────────────────────────────────────────────────────</w:t>
      </w:r>
    </w:p>
    <w:p>
      <w:pPr>
        <w:pStyle w:val="Heading3"/>
        <w:pageBreakBefore/>
      </w:pPr>
      <w:r>
        <w:t>hr-043 — Forty days of sick leave</w:t>
      </w:r>
    </w:p>
    <w:p>
      <w:r>
        <w:t>Status: Draft — ready for SME review · Section / node: E · Your leave / hr-sE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walk the sick-leave pay bands end to end, then ask the learner to predict the one variation that matters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35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(the pay percentage for days 31–90)</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Forty days of sick leave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statement in intro_html; steps carry their own text)*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 (intro is the problem, not body copy)</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Reveal why each step is taken, one step at a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five-row vertical ledger on a white card: each row has a day band on the left, the action in the middle and a “Why?” control on the right; revealing a row slides its rationale panel open beneath the action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fading: "partial" — actions are visible, rationales sit behind a per-step reveal control</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(the ledger is CSS; no artefact screenshots are needed).</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Problem (intro_html)</w:t>
            </w:r>
          </w:p>
        </w:tc>
        <w:tc>
          <w:tcPr>
            <w:tcW w:type="dxa" w:w="5227"/>
          </w:tcPr>
          <w:p>
            <w:pPr>
              <w:spacing w:after="20"/>
            </w:pPr>
            <w:r>
              <w:rPr>
                <w:rFonts w:ascii="Montserrat" w:hAnsi="Montserrat"/>
                <w:sz w:val="15"/>
              </w:rPr>
              <w:t>“A colleague is off sick for 40 days in one year, with valid medical reports from My Clinic. How is the pay worked out?”</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worked example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Self-explanation prompt</w:t>
            </w:r>
          </w:p>
        </w:tc>
        <w:tc>
          <w:tcPr>
            <w:tcW w:type="dxa" w:w="5227"/>
          </w:tcPr>
          <w:p>
            <w:pPr>
              <w:spacing w:after="20"/>
            </w:pPr>
            <w:r>
              <w:rPr>
                <w:rFonts w:ascii="Montserrat" w:hAnsi="Montserrat"/>
                <w:sz w:val="15"/>
              </w:rPr>
              <w:t>“What changes if the medical report comes from another hospital?”</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Action</w:t>
            </w:r>
          </w:p>
        </w:tc>
        <w:tc>
          <w:tcPr>
            <w:tcW w:type="dxa" w:w="3485"/>
            <w:shd w:fill="652D8C"/>
          </w:tcPr>
          <w:p>
            <w:pPr>
              <w:spacing w:after="20"/>
            </w:pPr>
            <w:r>
              <w:rPr>
                <w:rFonts w:ascii="Montserrat" w:hAnsi="Montserrat"/>
                <w:b/>
                <w:color w:val="FFFFFF"/>
                <w:sz w:val="15"/>
              </w:rPr>
              <w:t>Rationale (revealed)</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Tell your line manager you are unwell.</w:t>
            </w:r>
          </w:p>
        </w:tc>
        <w:tc>
          <w:tcPr>
            <w:tcW w:type="dxa" w:w="3485"/>
          </w:tcPr>
          <w:p>
            <w:pPr>
              <w:spacing w:after="20"/>
            </w:pPr>
            <w:r>
              <w:rPr>
                <w:rFonts w:ascii="Montserrat" w:hAnsi="Montserrat"/>
                <w:sz w:val="15"/>
              </w:rPr>
              <w:t>Notification is the first requirement. Sick leave is accepted only with a valid medical report, and your manager needs to know today, not at the end of it.</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Days 1–30: full salary.</w:t>
            </w:r>
          </w:p>
        </w:tc>
        <w:tc>
          <w:tcPr>
            <w:tcW w:type="dxa" w:w="3485"/>
          </w:tcPr>
          <w:p>
            <w:pPr>
              <w:spacing w:after="20"/>
            </w:pPr>
            <w:r>
              <w:rPr>
                <w:rFonts w:ascii="Montserrat" w:hAnsi="Montserrat"/>
                <w:sz w:val="15"/>
              </w:rPr>
              <w:t>The first thirty days of valid sick leave in a year are paid in full.</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Days 31–40: ⚠ PENDING B1 — 25% deducted, so 75% of salary, per the slide as written.</w:t>
            </w:r>
          </w:p>
        </w:tc>
        <w:tc>
          <w:tcPr>
            <w:tcW w:type="dxa" w:w="3485"/>
          </w:tcPr>
          <w:p>
            <w:pPr>
              <w:spacing w:after="20"/>
            </w:pPr>
            <w:r>
              <w:rPr>
                <w:rFonts w:ascii="Montserrat" w:hAnsi="Montserrat"/>
                <w:sz w:val="15"/>
              </w:rPr>
              <w:t>The second band cuts pay by a quarter. Continuous and separated periods count the same way, so the band follows the total days in the year, not one absence.</w:t>
            </w:r>
          </w:p>
        </w:tc>
      </w:tr>
      <w:tr>
        <w:tc>
          <w:tcPr>
            <w:tcW w:type="dxa" w:w="3485"/>
          </w:tcPr>
          <w:p>
            <w:pPr>
              <w:spacing w:after="20"/>
            </w:pPr>
            <w:r>
              <w:rPr>
                <w:rFonts w:ascii="Montserrat" w:hAnsi="Montserrat"/>
                <w:sz w:val="15"/>
              </w:rPr>
              <w:t>4</w:t>
            </w:r>
          </w:p>
        </w:tc>
        <w:tc>
          <w:tcPr>
            <w:tcW w:type="dxa" w:w="3485"/>
          </w:tcPr>
          <w:p>
            <w:pPr>
              <w:spacing w:after="20"/>
            </w:pPr>
            <w:r>
              <w:rPr>
                <w:rFonts w:ascii="Montserrat" w:hAnsi="Montserrat"/>
                <w:sz w:val="15"/>
              </w:rPr>
              <w:t>Days 91–120 would be unpaid.</w:t>
            </w:r>
          </w:p>
        </w:tc>
        <w:tc>
          <w:tcPr>
            <w:tcW w:type="dxa" w:w="3485"/>
          </w:tcPr>
          <w:p>
            <w:pPr>
              <w:spacing w:after="20"/>
            </w:pPr>
            <w:r>
              <w:rPr>
                <w:rFonts w:ascii="Montserrat" w:hAnsi="Montserrat"/>
                <w:sz w:val="15"/>
              </w:rPr>
              <w:t>The bands run 1–30, 31–90 and 91–120. Forty days never reaches this band, but it's the ceiling you should know.</w:t>
            </w:r>
          </w:p>
        </w:tc>
      </w:tr>
      <w:tr>
        <w:tc>
          <w:tcPr>
            <w:tcW w:type="dxa" w:w="3485"/>
          </w:tcPr>
          <w:p>
            <w:pPr>
              <w:spacing w:after="20"/>
            </w:pPr>
            <w:r>
              <w:rPr>
                <w:rFonts w:ascii="Montserrat" w:hAnsi="Montserrat"/>
                <w:sz w:val="15"/>
              </w:rPr>
              <w:t>5</w:t>
            </w:r>
          </w:p>
        </w:tc>
        <w:tc>
          <w:tcPr>
            <w:tcW w:type="dxa" w:w="3485"/>
          </w:tcPr>
          <w:p>
            <w:pPr>
              <w:spacing w:after="20"/>
            </w:pPr>
            <w:r>
              <w:rPr>
                <w:rFonts w:ascii="Montserrat" w:hAnsi="Montserrat"/>
                <w:sz w:val="15"/>
              </w:rPr>
              <w:t>If the report is from outside My Clinic, it needs Staff Health Clinic approval.</w:t>
            </w:r>
          </w:p>
        </w:tc>
        <w:tc>
          <w:tcPr>
            <w:tcW w:type="dxa" w:w="3485"/>
          </w:tcPr>
          <w:p>
            <w:pPr>
              <w:spacing w:after="20"/>
            </w:pPr>
            <w:r>
              <w:rPr>
                <w:rFonts w:ascii="Montserrat" w:hAnsi="Montserrat"/>
                <w:sz w:val="15"/>
              </w:rPr>
              <w:t>Reports from My Clinic are accepted as they are. Anything from another provider has to be approved, or the leave isn't valid.</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precise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95 words / ≈ 43.2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s1, s2, s3, s4, s5</w:t>
            </w:r>
          </w:p>
        </w:tc>
      </w:tr>
    </w:tbl>
    <w:p>
      <w:pPr>
        <w:ind w:left="288"/>
      </w:pPr>
      <w:r>
        <w:rPr>
          <w:i/>
          <w:color w:val="5B6B7B"/>
        </w:rPr>
        <w:t>One example, properly. A colleague is off sick forty days in a year, with valid reports. [[cue:s1]] First, she tells her line manager — that's first, not last. [[pause:0.4]] [[cue:s2]] The first thirty days are paid in full. [[pause:0.4]] [[cue:s3]] Ten days fall into the next band, and that's where pay drops. [[pause:0.4]] Note the detail people miss: it's the total in the year that sets the band, not one spell. [[pause:0.5]] [[cue:s4]] Beyond ninety days it's unpaid. [[pause:0.4]] [[cue:s5]] And if the report is from outside My Clinic, the Staff Health Clinic must approve it. [[pause:0.4]] Now: what changes if her report comes from another hospital?</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“Why?” control is a native &lt;button&gt;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Bands are labelled “Days 1–30”, “Days 31–40” in text, not by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step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self-explanation field never blocks Continue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"hr-043",</w:t>
      </w:r>
    </w:p>
    <w:p>
      <w:pPr>
        <w:pStyle w:val="StoryboardCode"/>
      </w:pPr>
      <w:r>
        <w:t xml:space="preserve">  "title": "Forty days of sick leave",</w:t>
      </w:r>
    </w:p>
    <w:p>
      <w:pPr>
        <w:pStyle w:val="StoryboardCode"/>
      </w:pPr>
      <w:r>
        <w:t xml:space="preserve">  "section": "E · Your leave",</w:t>
      </w:r>
    </w:p>
    <w:p>
      <w:pPr>
        <w:pStyle w:val="StoryboardCode"/>
      </w:pPr>
      <w:r>
        <w:t xml:space="preserve">  "node_id": "hr-sE",</w:t>
      </w:r>
    </w:p>
    <w:p>
      <w:pPr>
        <w:pStyle w:val="StoryboardCode"/>
      </w:pPr>
      <w:r>
        <w:t xml:space="preserve">  "fading": "partial",</w:t>
      </w:r>
    </w:p>
    <w:p>
      <w:pPr>
        <w:pStyle w:val="StoryboardCode"/>
      </w:pPr>
      <w:r>
        <w:t xml:space="preserve">  "intro_html": "&lt;p&gt;A colleague is off sick for 40 days in one year, with valid medical reports from My Clinic. How is the pay worked out?&lt;/p&gt;",</w:t>
      </w:r>
    </w:p>
    <w:p>
      <w:pPr>
        <w:pStyle w:val="StoryboardCode"/>
      </w:pPr>
      <w:r>
        <w:t xml:space="preserve">  "steps": [</w:t>
      </w:r>
    </w:p>
    <w:p>
      <w:pPr>
        <w:pStyle w:val="StoryboardCode"/>
      </w:pPr>
      <w:r>
        <w:t xml:space="preserve">    {</w:t>
      </w:r>
    </w:p>
    <w:p>
      <w:pPr>
        <w:pStyle w:val="StoryboardCode"/>
      </w:pPr>
      <w:r>
        <w:t xml:space="preserve">      "action_html": "&lt;p&gt;&lt;strong&gt;Days 1–30&lt;/strong&gt; — tell your line manager you are unwell.&lt;/p&gt;",</w:t>
      </w:r>
    </w:p>
    <w:p>
      <w:pPr>
        <w:pStyle w:val="StoryboardCode"/>
      </w:pPr>
      <w:r>
        <w:t xml:space="preserve">      "rationale_html": "&lt;p&gt;Notification is the first requirement. Sick leave is accepted only with a valid medical report, and your manager needs to know today, not at the end of it.&lt;/p&gt;"</w:t>
      </w:r>
    </w:p>
    <w:p>
      <w:pPr>
        <w:pStyle w:val="StoryboardCode"/>
      </w:pPr>
      <w:r>
        <w:t xml:space="preserve">    },</w:t>
      </w:r>
    </w:p>
    <w:p>
      <w:pPr>
        <w:pStyle w:val="StoryboardCode"/>
      </w:pPr>
      <w:r>
        <w:t xml:space="preserve">    {</w:t>
      </w:r>
    </w:p>
    <w:p>
      <w:pPr>
        <w:pStyle w:val="StoryboardCode"/>
      </w:pPr>
      <w:r>
        <w:t xml:space="preserve">      "action_html": "&lt;p&gt;&lt;strong&gt;Days 1–30&lt;/strong&gt; — full salary.&lt;/p&gt;",</w:t>
      </w:r>
    </w:p>
    <w:p>
      <w:pPr>
        <w:pStyle w:val="StoryboardCode"/>
      </w:pPr>
      <w:r>
        <w:t xml:space="preserve">      "rationale_html": "&lt;p&gt;The first thirty days of valid sick leave in a year are paid in full.&lt;/p&gt;"</w:t>
      </w:r>
    </w:p>
    <w:p>
      <w:pPr>
        <w:pStyle w:val="StoryboardCode"/>
      </w:pPr>
      <w:r>
        <w:t xml:space="preserve">    },</w:t>
      </w:r>
    </w:p>
    <w:p>
      <w:pPr>
        <w:pStyle w:val="StoryboardCode"/>
      </w:pPr>
      <w:r>
        <w:t xml:space="preserve">    {</w:t>
      </w:r>
    </w:p>
    <w:p>
      <w:pPr>
        <w:pStyle w:val="StoryboardCode"/>
      </w:pPr>
      <w:r>
        <w:t xml:space="preserve">      "action_html": "&lt;p&gt;&lt;strong&gt;Days 31–40&lt;/strong&gt; — reduced pay. &lt;em&gt;Per the slide as written: 25% deducted, so 75% of salary. Pending B1.&lt;/em&gt;&lt;/p&gt;",</w:t>
      </w:r>
    </w:p>
    <w:p>
      <w:pPr>
        <w:pStyle w:val="StoryboardCode"/>
      </w:pPr>
      <w:r>
        <w:t xml:space="preserve">      "rationale_html": "&lt;p&gt;The second band cuts pay by a quarter. Continuous and separated periods count the same way, so the band follows the total days in the year, not one absence.&lt;/p&gt;"</w:t>
      </w:r>
    </w:p>
    <w:p>
      <w:pPr>
        <w:pStyle w:val="StoryboardCode"/>
      </w:pPr>
      <w:r>
        <w:t xml:space="preserve">    },</w:t>
      </w:r>
    </w:p>
    <w:p>
      <w:pPr>
        <w:pStyle w:val="StoryboardCode"/>
      </w:pPr>
      <w:r>
        <w:t xml:space="preserve">    {</w:t>
      </w:r>
    </w:p>
    <w:p>
      <w:pPr>
        <w:pStyle w:val="StoryboardCode"/>
      </w:pPr>
      <w:r>
        <w:t xml:space="preserve">      "action_html": "&lt;p&gt;&lt;strong&gt;Days 91–120&lt;/strong&gt; — unpaid.&lt;/p&gt;",</w:t>
      </w:r>
    </w:p>
    <w:p>
      <w:pPr>
        <w:pStyle w:val="StoryboardCode"/>
      </w:pPr>
      <w:r>
        <w:t xml:space="preserve">      "rationale_html": "&lt;p&gt;The bands run 1–30, 31–90 and 91–120. Forty days never reaches this band, but it's the ceiling you should know.&lt;/p&gt;"</w:t>
      </w:r>
    </w:p>
    <w:p>
      <w:pPr>
        <w:pStyle w:val="StoryboardCode"/>
      </w:pPr>
      <w:r>
        <w:t xml:space="preserve">    },</w:t>
      </w:r>
    </w:p>
    <w:p>
      <w:pPr>
        <w:pStyle w:val="StoryboardCode"/>
      </w:pPr>
      <w:r>
        <w:t xml:space="preserve">    {</w:t>
      </w:r>
    </w:p>
    <w:p>
      <w:pPr>
        <w:pStyle w:val="StoryboardCode"/>
      </w:pPr>
      <w:r>
        <w:t xml:space="preserve">      "action_html": "&lt;p&gt;Check the report: from outside My Clinic, it needs &lt;strong&gt;Staff Health Clinic approval&lt;/strong&gt;.&lt;/p&gt;",</w:t>
      </w:r>
    </w:p>
    <w:p>
      <w:pPr>
        <w:pStyle w:val="StoryboardCode"/>
      </w:pPr>
      <w:r>
        <w:t xml:space="preserve">      "rationale_html": "&lt;p&gt;Reports from My Clinic are accepted as they are. Anything from another provider has to be approved, or the leave isn't valid.&lt;/p&gt;"</w:t>
      </w:r>
    </w:p>
    <w:p>
      <w:pPr>
        <w:pStyle w:val="StoryboardCode"/>
      </w:pPr>
      <w:r>
        <w:t xml:space="preserve">    }</w:t>
      </w:r>
    </w:p>
    <w:p>
      <w:pPr>
        <w:pStyle w:val="StoryboardCode"/>
      </w:pPr>
      <w:r>
        <w:t xml:space="preserve">  ],</w:t>
      </w:r>
    </w:p>
    <w:p>
      <w:pPr>
        <w:pStyle w:val="StoryboardCode"/>
      </w:pPr>
      <w:r>
        <w:t xml:space="preserve">  "self_explanation_prompt_html": "&lt;p&gt;What changes if the medical report comes from another hospital?&lt;/p&gt;",</w:t>
      </w:r>
    </w:p>
    <w:p>
      <w:pPr>
        <w:pStyle w:val="StoryboardCode"/>
      </w:pPr>
      <w:r>
        <w:t xml:space="preserve">  "reveal": "none",</w:t>
      </w:r>
    </w:p>
    <w:p>
      <w:pPr>
        <w:pStyle w:val="StoryboardCode"/>
      </w:pPr>
      <w:r>
        <w:t xml:space="preserve">  "narration_asset_id": "&lt;hr-aud-043&gt;",</w:t>
      </w:r>
    </w:p>
    <w:p>
      <w:pPr>
        <w:pStyle w:val="StoryboardCode"/>
      </w:pPr>
      <w:r>
        <w:t xml:space="preserve">  "narration_text": "One example, properly. A colleague is off sick forty days in a year, with valid reports. First, she tells her line manager — that's first, not last. The first thirty days are paid in full. Ten days fall into the next band, and that's where pay drops. Note the detail people miss: it's the total in the year that sets the band, not one spell. Beyond ninety days it's unpaid. And if the report is from outside My Clinic, the Staff Health Clinic must approve it. Now: what changes if her report comes from another hospital?"</w:t>
      </w:r>
    </w:p>
    <w:p>
      <w:pPr>
        <w:pStyle w:val="StoryboardCode"/>
      </w:pPr>
      <w:r>
        <w:t>}</w:t>
      </w:r>
    </w:p>
    <w:p>
      <w:pPr>
        <w:pStyle w:val="Heading4"/>
      </w:pPr>
      <w:r>
        <w:t>8. Notes for SME and developer</w:t>
      </w:r>
    </w:p>
    <w:p>
      <w:pPr>
        <w:pStyle w:val="ListBullet"/>
      </w:pPr>
      <w:r>
        <w:t>Open questions: B1 — the slide says “days 31–90: 25% deducted”. HR must confirm whether that means 75% of salary for days 31–90. The step text says exactly what the slide says and marks it pending; the narration deliberately does not state a percentage.</w:t>
      </w:r>
    </w:p>
    <w:p>
      <w:pPr>
        <w:pStyle w:val="ListBullet"/>
      </w:pPr>
      <w:r>
        <w:t>Developer notes: worked_example carries no points. Do not score this screen.</w:t>
      </w:r>
    </w:p>
    <w:p>
      <w:pPr/>
      <w:r>
        <w:t>────────────────────────────────────────────────────</w:t>
      </w:r>
    </w:p>
    <w:p>
      <w:pPr>
        <w:pStyle w:val="Heading3"/>
        <w:pageBreakBefore/>
      </w:pPr>
      <w:r>
        <w:t>hr-044 — The leave desk</w:t>
      </w:r>
    </w:p>
    <w:p>
      <w:r>
        <w:t>Status: Draft — ready for SME review · Section / node: E · Your leave / hr-sE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eligibility decisions for the four leave types people ask about most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36–41 (work injury 36, maternity 37, exam 38, scientific 39–40, Hajj 41)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B10 (scientific-leave wording) · B11 (Hajj leave service requirement)</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leave desk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Four colleagues, four questions. You're the one they've asked.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Answer each colleague.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flat service-desk illustration band at the top that stays constant; below it a single request card with the colleague's first name, role and question, then full-width choice buttons; a “3 of 4 answered” counter sits in the corner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stage and choice cards with #D9E1E8 border) · headings primary (navy #003867) · body dark (ink #1F2A37) · highlight secondary (Caring purple #652D8C mentor avatar ring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(flat scene illustration + mentor avatar)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Request card fades up on each node change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mentor-noor (hr-char-noor), circular avatar with Caring purple #652D8C ring (navy #003867 scrubs, plain navy hijab, purple lanyard, plain badge with no logo/text); poses: explaining on node 1, neutral on nodes 2–4</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hr-img-leavedesk</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office-desk scene: a desk, a laptop, a small plant, two chairs; brand colours, white background</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“An HR service desk with a laptop and two chairs.”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hr-char-noor / mentor-noor</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Program mentor, poses explaining and neutral</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“Noor, a senior nurse and safety liaison, at the leave desk.”</w:t>
            </w:r>
          </w:p>
        </w:tc>
        <w:tc>
          <w:tcPr>
            <w:tcW w:type="dxa" w:w="1742"/>
          </w:tcPr>
          <w:p>
            <w:pPr>
              <w:spacing w:after="20"/>
            </w:pPr>
            <w:r>
              <w:rPr>
                <w:rFonts w:ascii="Montserrat" w:hAnsi="Montserrat"/>
                <w:sz w:val="15"/>
              </w:rPr>
              <w:t>No</w:t>
            </w:r>
          </w:p>
        </w:tc>
      </w:tr>
    </w:tbl>
    <w:p>
      <w:r>
        <w:t>AI image prompt (hr-img-leavedesk, mentor-noor — per brand-identity.md §6):</w:t>
      </w:r>
    </w:p>
    <w:p>
      <w:pPr>
        <w:pStyle w:val="StoryboardCode"/>
      </w:pPr>
      <w:r>
        <w:t>Flat vector illustration for a healthcare e-learning course, 16:9, an HR service desk in a modern clinic office with a laptop, a small indoor plant and two visitor chairs. Clean minimalist style, simple geometric shapes, thin navy (#003867) outlines, white and very light blue-grey (#F4F7FA, #C0CED9) surfaces, one highlight colour Caring purple (#652D8C), small touches of magenta (#9D3293) only for nothing. Modern Saudi outpatient clinic interior, bright and calm, lots of white space, soft even lighting, no shadows or very soft flat shadows.</w:t>
      </w:r>
    </w:p>
    <w:p>
      <w:pPr>
        <w:pStyle w:val="StoryboardCode"/>
      </w:pPr>
      <w:r>
        <w:t>People: Noor, the safety and induction mentor (Saudi woman in her 30s, navy #003867 scrubs, plain navy hijab, Caring purple #652D8C badge lanyard, plain ID badge with no logo and no text; poses: explaining, neutral). Modest, culturally appropriate clothing for Saudi Arabia.</w:t>
      </w:r>
    </w:p>
    <w:p>
      <w:pPr>
        <w:pStyle w:val="StoryboardCode"/>
      </w:pPr>
      <w:r>
        <w:t>No text, no letters, no numbers, no logos, no signage words, no watermarks, no brand names.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Yousuf, lab technician · n2 Amal, nurse · n3 Reem, pharmacist · n4 Sara, receptionist</w:t>
            </w:r>
          </w:p>
        </w:tc>
      </w:tr>
      <w:tr>
        <w:tc>
          <w:tcPr>
            <w:tcW w:type="dxa" w:w="5227"/>
          </w:tcPr>
          <w:p>
            <w:pPr>
              <w:spacing w:after="20"/>
            </w:pPr>
            <w:r>
              <w:rPr>
                <w:rFonts w:ascii="Montserrat" w:hAnsi="Montserrat"/>
                <w:sz w:val="15"/>
              </w:rPr>
              <w:t>Pass rule</w:t>
            </w:r>
          </w:p>
        </w:tc>
        <w:tc>
          <w:tcPr>
            <w:tcW w:type="dxa" w:w="5227"/>
          </w:tcPr>
          <w:p>
            <w:pPr>
              <w:spacing w:after="20"/>
            </w:pPr>
            <w:r>
              <w:rPr>
                <w:rFonts w:ascii="Montserrat" w:hAnsi="Montserrat"/>
                <w:sz w:val="15"/>
              </w:rPr>
              <w:t>pass_score 3 (of a maximum 4)</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Three or four. You checked eligibility before you answered, which is the whole job at this desk: type of leave, who qualifies, and what document is missing.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Fewer than three. The habit to build is to check three things every time — the type of leave, the eligibility rule, and the document. Two of these four turned on eligibility, not on paperwork.</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Replay from the start; score counted once</w:t>
            </w:r>
          </w:p>
        </w:tc>
      </w:tr>
    </w:tbl>
    <w:p>
      <w:r>
        <w:t>Node table</w:t>
      </w:r>
    </w:p>
    <w:tbl>
      <w:tblPr>
        <w:tblStyle w:val="LightShading-Accent1"/>
        <w:tblW w:type="auto" w:w="0"/>
        <w:tblLook w:firstColumn="1" w:firstRow="1" w:lastColumn="0" w:lastRow="0" w:noHBand="0" w:noVBand="1" w:val="04A0"/>
      </w:tblPr>
      <w:tblGrid>
        <w:gridCol w:w="1493"/>
        <w:gridCol w:w="1493"/>
        <w:gridCol w:w="1493"/>
        <w:gridCol w:w="1493"/>
        <w:gridCol w:w="1493"/>
        <w:gridCol w:w="1493"/>
        <w:gridCol w:w="1493"/>
      </w:tblGrid>
      <w:tr>
        <w:trPr>
          <w:tblHeader w:val="true"/>
        </w:trPr>
        <w:tc>
          <w:tcPr>
            <w:tcW w:type="dxa" w:w="1493"/>
            <w:shd w:fill="652D8C"/>
          </w:tcPr>
          <w:p>
            <w:pPr>
              <w:spacing w:after="20"/>
            </w:pPr>
            <w:r>
              <w:rPr>
                <w:rFonts w:ascii="Montserrat" w:hAnsi="Montserrat"/>
                <w:b/>
                <w:color w:val="FFFFFF"/>
                <w:sz w:val="15"/>
              </w:rPr>
              <w:t>Node</w:t>
            </w:r>
          </w:p>
        </w:tc>
        <w:tc>
          <w:tcPr>
            <w:tcW w:type="dxa" w:w="1493"/>
            <w:shd w:fill="652D8C"/>
          </w:tcPr>
          <w:p>
            <w:pPr>
              <w:spacing w:after="20"/>
            </w:pPr>
            <w:r>
              <w:rPr>
                <w:rFonts w:ascii="Montserrat" w:hAnsi="Montserrat"/>
                <w:b/>
                <w:color w:val="FFFFFF"/>
                <w:sz w:val="15"/>
              </w:rPr>
              <w:t>Situation (prompt)</w:t>
            </w:r>
          </w:p>
        </w:tc>
        <w:tc>
          <w:tcPr>
            <w:tcW w:type="dxa" w:w="1493"/>
            <w:shd w:fill="652D8C"/>
          </w:tcPr>
          <w:p>
            <w:pPr>
              <w:spacing w:after="20"/>
            </w:pPr>
            <w:r>
              <w:rPr>
                <w:rFonts w:ascii="Montserrat" w:hAnsi="Montserrat"/>
                <w:b/>
                <w:color w:val="FFFFFF"/>
                <w:sz w:val="15"/>
              </w:rPr>
              <w:t>Choice id</w:t>
            </w:r>
          </w:p>
        </w:tc>
        <w:tc>
          <w:tcPr>
            <w:tcW w:type="dxa" w:w="1493"/>
            <w:shd w:fill="652D8C"/>
          </w:tcPr>
          <w:p>
            <w:pPr>
              <w:spacing w:after="20"/>
            </w:pPr>
            <w:r>
              <w:rPr>
                <w:rFonts w:ascii="Montserrat" w:hAnsi="Montserrat"/>
                <w:b/>
                <w:color w:val="FFFFFF"/>
                <w:sz w:val="15"/>
              </w:rPr>
              <w:t>Choice text</w:t>
            </w:r>
          </w:p>
        </w:tc>
        <w:tc>
          <w:tcPr>
            <w:tcW w:type="dxa" w:w="1493"/>
            <w:shd w:fill="652D8C"/>
          </w:tcPr>
          <w:p>
            <w:pPr>
              <w:spacing w:after="20"/>
            </w:pPr>
            <w:r>
              <w:rPr>
                <w:rFonts w:ascii="Montserrat" w:hAnsi="Montserrat"/>
                <w:b/>
                <w:color w:val="FFFFFF"/>
                <w:sz w:val="15"/>
              </w:rPr>
              <w:t>Score Δ</w:t>
            </w:r>
          </w:p>
        </w:tc>
        <w:tc>
          <w:tcPr>
            <w:tcW w:type="dxa" w:w="1493"/>
            <w:shd w:fill="652D8C"/>
          </w:tcPr>
          <w:p>
            <w:pPr>
              <w:spacing w:after="20"/>
            </w:pPr>
            <w:r>
              <w:rPr>
                <w:rFonts w:ascii="Montserrat" w:hAnsi="Montserrat"/>
                <w:b/>
                <w:color w:val="FFFFFF"/>
                <w:sz w:val="15"/>
              </w:rPr>
              <w:t>Goes to</w:t>
            </w:r>
          </w:p>
        </w:tc>
        <w:tc>
          <w:tcPr>
            <w:tcW w:type="dxa" w:w="1493"/>
            <w:shd w:fill="652D8C"/>
          </w:tcPr>
          <w:p>
            <w:pPr>
              <w:spacing w:after="20"/>
            </w:pPr>
            <w:r>
              <w:rPr>
                <w:rFonts w:ascii="Montserrat" w:hAnsi="Montserrat"/>
                <w:b/>
                <w:color w:val="FFFFFF"/>
                <w:sz w:val="15"/>
              </w:rPr>
              <w:t>Feedback (why)</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t>Yousuf is a lab technician. He asks for two days of scientific leave, and he already has the MD's pre-approval for his documents. How many days can he take this year?</w:t>
            </w:r>
          </w:p>
        </w:tc>
        <w:tc>
          <w:tcPr>
            <w:tcW w:type="dxa" w:w="1493"/>
          </w:tcPr>
          <w:p>
            <w:pPr>
              <w:spacing w:after="20"/>
            </w:pPr>
            <w:r>
              <w:rPr>
                <w:rFonts w:ascii="Montserrat" w:hAnsi="Montserrat"/>
                <w:sz w:val="15"/>
              </w:rPr>
              <w:t>n1a</w:t>
            </w:r>
          </w:p>
        </w:tc>
        <w:tc>
          <w:tcPr>
            <w:tcW w:type="dxa" w:w="1493"/>
          </w:tcPr>
          <w:p>
            <w:pPr>
              <w:spacing w:after="20"/>
            </w:pPr>
            <w:r>
              <w:rPr>
                <w:rFonts w:ascii="Montserrat" w:hAnsi="Montserrat"/>
                <w:sz w:val="15"/>
              </w:rPr>
              <w:t>Two days — that's the technician allowance, and unused days can't be carried over.</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Right. Scientific leave is 2 days a year for lab and radiology technicians, 3 for nurses, 4 for pharmacists, 5 for other physicians and dentists, and 7 for consultants. It also can't be carried over.</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n1b</w:t>
            </w:r>
          </w:p>
        </w:tc>
        <w:tc>
          <w:tcPr>
            <w:tcW w:type="dxa" w:w="1493"/>
          </w:tcPr>
          <w:p>
            <w:pPr>
              <w:spacing w:after="20"/>
            </w:pPr>
            <w:r>
              <w:rPr>
                <w:rFonts w:ascii="Montserrat" w:hAnsi="Montserrat"/>
                <w:sz w:val="15"/>
              </w:rPr>
              <w:t>Seven days — that's the allowance.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Seven days is the consultants' allowance. Technicians get two. The allowance follows the profession, not the request.</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n1c</w:t>
            </w:r>
          </w:p>
        </w:tc>
        <w:tc>
          <w:tcPr>
            <w:tcW w:type="dxa" w:w="1493"/>
          </w:tcPr>
          <w:p>
            <w:pPr>
              <w:spacing w:after="20"/>
            </w:pPr>
            <w:r>
              <w:rPr>
                <w:rFonts w:ascii="Montserrat" w:hAnsi="Montserrat"/>
                <w:sz w:val="15"/>
              </w:rPr>
              <w:t>None — scientific leave is only for consultants and physicians.</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Not so. Every profession in the table has an allowance; technicians have the smallest, at two days a year.</w:t>
            </w:r>
          </w:p>
        </w:tc>
      </w:tr>
      <w:tr>
        <w:tc>
          <w:tcPr>
            <w:tcW w:type="dxa" w:w="1493"/>
          </w:tcPr>
          <w:p>
            <w:pPr>
              <w:spacing w:after="20"/>
            </w:pPr>
            <w:r>
              <w:rPr>
                <w:rFonts w:ascii="Montserrat" w:hAnsi="Montserrat"/>
                <w:sz w:val="15"/>
              </w:rPr>
              <w:t>n1</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n1d</w:t>
            </w:r>
          </w:p>
        </w:tc>
        <w:tc>
          <w:tcPr>
            <w:tcW w:type="dxa" w:w="1493"/>
          </w:tcPr>
          <w:p>
            <w:pPr>
              <w:spacing w:after="20"/>
            </w:pPr>
            <w:r>
              <w:rPr>
                <w:rFonts w:ascii="Montserrat" w:hAnsi="Montserrat"/>
                <w:sz w:val="15"/>
              </w:rPr>
              <w:t>Two days now, and he can carry the rest into next year.</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The days are right, the carry-over isn't. Scientific leave cannot be carried over — unused days are lost.</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t>Amal is a nurse. She asks for exam leave to sit IELTS next month, and she has her documents ready.</w:t>
            </w:r>
          </w:p>
        </w:tc>
        <w:tc>
          <w:tcPr>
            <w:tcW w:type="dxa" w:w="1493"/>
          </w:tcPr>
          <w:p>
            <w:pPr>
              <w:spacing w:after="20"/>
            </w:pPr>
            <w:r>
              <w:rPr>
                <w:rFonts w:ascii="Montserrat" w:hAnsi="Montserrat"/>
                <w:sz w:val="15"/>
              </w:rPr>
              <w:t>n2a</w:t>
            </w:r>
          </w:p>
        </w:tc>
        <w:tc>
          <w:tcPr>
            <w:tcW w:type="dxa" w:w="1493"/>
          </w:tcPr>
          <w:p>
            <w:pPr>
              <w:spacing w:after="20"/>
            </w:pPr>
            <w:r>
              <w:rPr>
                <w:rFonts w:ascii="Montserrat" w:hAnsi="Montserrat"/>
                <w:sz w:val="15"/>
              </w:rPr>
              <w:t>Refuse: IELTS is not an academic examination, and it's named as not eligible.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Right. Exam leave is paid leave for academic examinations only, and IELTS, TOEFL and Microsoft certifications are named as not eligible. Having the documents ready doesn't change eligibility.</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n2b</w:t>
            </w:r>
          </w:p>
        </w:tc>
        <w:tc>
          <w:tcPr>
            <w:tcW w:type="dxa" w:w="1493"/>
          </w:tcPr>
          <w:p>
            <w:pPr>
              <w:spacing w:after="20"/>
            </w:pPr>
            <w:r>
              <w:rPr>
                <w:rFonts w:ascii="Montserrat" w:hAnsi="Montserrat"/>
                <w:sz w:val="15"/>
              </w:rPr>
              <w:t>Approve it — she has her documents in on time.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Documents matter, but eligibility comes first. IELTS is not an academic examination and is named as not eligible.</w:t>
            </w:r>
          </w:p>
        </w:tc>
      </w:tr>
      <w:tr>
        <w:tc>
          <w:tcPr>
            <w:tcW w:type="dxa" w:w="1493"/>
          </w:tcPr>
          <w:p>
            <w:pPr>
              <w:spacing w:after="20"/>
            </w:pPr>
            <w:r>
              <w:rPr>
                <w:rFonts w:ascii="Montserrat" w:hAnsi="Montserrat"/>
                <w:sz w:val="15"/>
              </w:rPr>
              <w:t>n2</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n2c</w:t>
            </w:r>
          </w:p>
        </w:tc>
        <w:tc>
          <w:tcPr>
            <w:tcW w:type="dxa" w:w="1493"/>
          </w:tcPr>
          <w:p>
            <w:pPr>
              <w:spacing w:after="20"/>
            </w:pPr>
            <w:r>
              <w:rPr>
                <w:rFonts w:ascii="Montserrat" w:hAnsi="Montserrat"/>
                <w:sz w:val="15"/>
              </w:rPr>
              <w:t>Approve half the exam days as a goodwill gesture.</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Well meant, but the rule is about the type of exam, not the number of days. IELTS is not eligible, so there are no days to approve.</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t>Reem is a pharmacist with one full year of service. She asks for Hajj leave and has her Hajj permit ready.</w:t>
            </w:r>
          </w:p>
        </w:tc>
        <w:tc>
          <w:tcPr>
            <w:tcW w:type="dxa" w:w="1493"/>
          </w:tcPr>
          <w:p>
            <w:pPr>
              <w:spacing w:after="20"/>
            </w:pPr>
            <w:r>
              <w:rPr>
                <w:rFonts w:ascii="Montserrat" w:hAnsi="Montserrat"/>
                <w:sz w:val="15"/>
              </w:rPr>
              <w:t>n3a</w:t>
            </w:r>
          </w:p>
        </w:tc>
        <w:tc>
          <w:tcPr>
            <w:tcW w:type="dxa" w:w="1493"/>
          </w:tcPr>
          <w:p>
            <w:pPr>
              <w:spacing w:after="20"/>
            </w:pPr>
            <w:r>
              <w:rPr>
                <w:rFonts w:ascii="Montserrat" w:hAnsi="Montserrat"/>
                <w:sz w:val="15"/>
              </w:rPr>
              <w:t>Not yet — Hajj leave needs two full years of continuous service.</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Right. Two full years of continuous service is the eligibility rule, and one year doesn't meet it. The permit is needed, but it doesn't shorten the service requirement.</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n3b</w:t>
            </w:r>
          </w:p>
        </w:tc>
        <w:tc>
          <w:tcPr>
            <w:tcW w:type="dxa" w:w="1493"/>
          </w:tcPr>
          <w:p>
            <w:pPr>
              <w:spacing w:after="20"/>
            </w:pPr>
            <w:r>
              <w:rPr>
                <w:rFonts w:ascii="Montserrat" w:hAnsi="Montserrat"/>
                <w:sz w:val="15"/>
              </w:rPr>
              <w:t>Yes — one year of service is enough.</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It isn't. Hajj leave is for Muslim employees with two full years of continuous service.</w:t>
            </w:r>
          </w:p>
        </w:tc>
      </w:tr>
      <w:tr>
        <w:tc>
          <w:tcPr>
            <w:tcW w:type="dxa" w:w="1493"/>
          </w:tcPr>
          <w:p>
            <w:pPr>
              <w:spacing w:after="20"/>
            </w:pPr>
            <w:r>
              <w:rPr>
                <w:rFonts w:ascii="Montserrat" w:hAnsi="Montserrat"/>
                <w:sz w:val="15"/>
              </w:rPr>
              <w:t>n3</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n3c</w:t>
            </w:r>
          </w:p>
        </w:tc>
        <w:tc>
          <w:tcPr>
            <w:tcW w:type="dxa" w:w="1493"/>
          </w:tcPr>
          <w:p>
            <w:pPr>
              <w:spacing w:after="20"/>
            </w:pPr>
            <w:r>
              <w:rPr>
                <w:rFonts w:ascii="Montserrat" w:hAnsi="Montserrat"/>
                <w:sz w:val="15"/>
              </w:rPr>
              <w:t>Yes, now that she has the Hajj permit.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The permit is a requirement, not a substitute. Without two full years of service she isn't eligible, permit or not.</w:t>
            </w:r>
          </w:p>
        </w:tc>
      </w:tr>
      <w:tr>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t>Sara is a receptionist. She slipped on the way into work this morning and her ankle is painful. What does she need to do?</w:t>
            </w:r>
          </w:p>
        </w:tc>
        <w:tc>
          <w:tcPr>
            <w:tcW w:type="dxa" w:w="1493"/>
          </w:tcPr>
          <w:p>
            <w:pPr>
              <w:spacing w:after="20"/>
            </w:pPr>
            <w:r>
              <w:rPr>
                <w:rFonts w:ascii="Montserrat" w:hAnsi="Montserrat"/>
                <w:sz w:val="15"/>
              </w:rPr>
              <w:t>n4a</w:t>
            </w:r>
          </w:p>
        </w:tc>
        <w:tc>
          <w:tcPr>
            <w:tcW w:type="dxa" w:w="1493"/>
          </w:tcPr>
          <w:p>
            <w:pPr>
              <w:spacing w:after="20"/>
            </w:pPr>
            <w:r>
              <w:rPr>
                <w:rFonts w:ascii="Montserrat" w:hAnsi="Montserrat"/>
                <w:sz w:val="15"/>
              </w:rPr>
              <w:t>Tell her line manager and HR today or tomorrow — commuting is covered as a work injury.</w:t>
            </w:r>
          </w:p>
        </w:tc>
        <w:tc>
          <w:tcPr>
            <w:tcW w:type="dxa" w:w="1493"/>
          </w:tcPr>
          <w:p>
            <w:pPr>
              <w:spacing w:after="20"/>
            </w:pPr>
            <w:r>
              <w:rPr>
                <w:rFonts w:ascii="Montserrat" w:hAnsi="Montserrat"/>
                <w:sz w:val="15"/>
              </w:rPr>
              <w:t>+1</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Right. Work injury covers commuting as well as work hours, and the deadline is the same day or the following day. HR then reports the case to GOSI.</w:t>
            </w:r>
          </w:p>
        </w:tc>
      </w:tr>
      <w:tr>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n4b</w:t>
            </w:r>
          </w:p>
        </w:tc>
        <w:tc>
          <w:tcPr>
            <w:tcW w:type="dxa" w:w="1493"/>
          </w:tcPr>
          <w:p>
            <w:pPr>
              <w:spacing w:after="20"/>
            </w:pPr>
            <w:r>
              <w:rPr>
                <w:rFonts w:ascii="Montserrat" w:hAnsi="Montserrat"/>
                <w:sz w:val="15"/>
              </w:rPr>
              <w:t>Wait and see whether she needs time off before reporting it.</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Waiting is the mistake this rule exists to prevent. The report has to go to her line manager and HR the same day or the next day, whether or not she ends up taking time off.</w:t>
            </w:r>
          </w:p>
        </w:tc>
      </w:tr>
      <w:tr>
        <w:tc>
          <w:tcPr>
            <w:tcW w:type="dxa" w:w="1493"/>
          </w:tcPr>
          <w:p>
            <w:pPr>
              <w:spacing w:after="20"/>
            </w:pPr>
            <w:r>
              <w:rPr>
                <w:rFonts w:ascii="Montserrat" w:hAnsi="Montserrat"/>
                <w:sz w:val="15"/>
              </w:rPr>
              <w:t>n4</w:t>
            </w:r>
          </w:p>
        </w:tc>
        <w:tc>
          <w:tcPr>
            <w:tcW w:type="dxa" w:w="1493"/>
          </w:tcPr>
          <w:p>
            <w:pPr>
              <w:spacing w:after="20"/>
            </w:pPr>
            <w:r>
              <w:rPr>
                <w:rFonts w:ascii="Montserrat" w:hAnsi="Montserrat"/>
                <w:sz w:val="15"/>
              </w:rPr>
            </w:r>
          </w:p>
        </w:tc>
        <w:tc>
          <w:tcPr>
            <w:tcW w:type="dxa" w:w="1493"/>
          </w:tcPr>
          <w:p>
            <w:pPr>
              <w:spacing w:after="20"/>
            </w:pPr>
            <w:r>
              <w:rPr>
                <w:rFonts w:ascii="Montserrat" w:hAnsi="Montserrat"/>
                <w:sz w:val="15"/>
              </w:rPr>
              <w:t>n4c</w:t>
            </w:r>
          </w:p>
        </w:tc>
        <w:tc>
          <w:tcPr>
            <w:tcW w:type="dxa" w:w="1493"/>
          </w:tcPr>
          <w:p>
            <w:pPr>
              <w:spacing w:after="20"/>
            </w:pPr>
            <w:r>
              <w:rPr>
                <w:rFonts w:ascii="Montserrat" w:hAnsi="Montserrat"/>
                <w:sz w:val="15"/>
              </w:rPr>
              <w:t>Tell her commuting accidents aren't covered.</w:t>
            </w:r>
          </w:p>
        </w:tc>
        <w:tc>
          <w:tcPr>
            <w:tcW w:type="dxa" w:w="1493"/>
          </w:tcPr>
          <w:p>
            <w:pPr>
              <w:spacing w:after="20"/>
            </w:pPr>
            <w:r>
              <w:rPr>
                <w:rFonts w:ascii="Montserrat" w:hAnsi="Montserrat"/>
                <w:sz w:val="15"/>
              </w:rPr>
              <w:t>0</w:t>
            </w:r>
          </w:p>
        </w:tc>
        <w:tc>
          <w:tcPr>
            <w:tcW w:type="dxa" w:w="1493"/>
          </w:tcPr>
          <w:p>
            <w:pPr>
              <w:spacing w:after="20"/>
            </w:pPr>
            <w:r>
              <w:rPr>
                <w:rFonts w:ascii="Montserrat" w:hAnsi="Montserrat"/>
                <w:sz w:val="15"/>
              </w:rPr>
              <w:t>null</w:t>
            </w:r>
          </w:p>
        </w:tc>
        <w:tc>
          <w:tcPr>
            <w:tcW w:type="dxa" w:w="1493"/>
          </w:tcPr>
          <w:p>
            <w:pPr>
              <w:spacing w:after="20"/>
            </w:pPr>
            <w:r>
              <w:rPr>
                <w:rFonts w:ascii="Montserrat" w:hAnsi="Montserrat"/>
                <w:sz w:val="15"/>
              </w:rPr>
              <w:t>They are. Work injury applies during work hours and while commuting to and from work, for Saudi and expatriate employees alike.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27 words / ≈ 11.6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Now you're on the other side of the desk. Four colleagues, four questions. First: Yousuf, a lab technician, wants scientific leave and already has the MD's pre-approval.</w:t>
      </w:r>
    </w:p>
    <w:p>
      <w:r>
        <w:t>New lexicon terms: GOSI — “GO-see”; IELTS — “eye-elts”; TOEFL — “toe-full”</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Choices are native buttons; outcome text announced via a live region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Outcome uses a glyph plus reason text; the counter is printed as “3 of 4”</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node and choice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timer on any node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"hr-044",</w:t>
      </w:r>
    </w:p>
    <w:p>
      <w:pPr>
        <w:pStyle w:val="StoryboardCode"/>
      </w:pPr>
      <w:r>
        <w:t xml:space="preserve">  "title": "The leave desk",</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"hr-o3"</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"hr-041"</w:t>
      </w:r>
    </w:p>
    <w:p>
      <w:pPr>
        <w:pStyle w:val="StoryboardCode"/>
      </w:pPr>
      <w:r>
        <w:t xml:space="preserve">  ],</w:t>
      </w:r>
    </w:p>
    <w:p>
      <w:pPr>
        <w:pStyle w:val="StoryboardCode"/>
      </w:pPr>
      <w:r>
        <w:t xml:space="preserve">  "pass_score": 3,</w:t>
      </w:r>
    </w:p>
    <w:p>
      <w:pPr>
        <w:pStyle w:val="StoryboardCode"/>
      </w:pPr>
      <w:r>
        <w:t xml:space="preserve">  "start_node_id": "n1",</w:t>
      </w:r>
    </w:p>
    <w:p>
      <w:pPr>
        <w:pStyle w:val="StoryboardCode"/>
      </w:pPr>
      <w:r>
        <w:t xml:space="preserve">  "intro_html": "&lt;p&gt;Four colleagues, four questions. You're the one they've asked.&lt;/p&gt;",</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"prompt_html": "&lt;p&gt;&lt;strong&gt;Yousuf&lt;/strong&gt; is a lab technician. He asks for two days of scientific leave, and he already has the MD's pre-approval for his documents. How many days can he take this year?&lt;/p&gt;",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"n1a",</w:t>
      </w:r>
    </w:p>
    <w:p>
      <w:pPr>
        <w:pStyle w:val="StoryboardCode"/>
      </w:pPr>
      <w:r>
        <w:t xml:space="preserve">          "text_html": "Two days — that's the technician allowance, and unused days can't be carried over.",</w:t>
      </w:r>
    </w:p>
    <w:p>
      <w:pPr>
        <w:pStyle w:val="StoryboardCode"/>
      </w:pPr>
      <w:r>
        <w:t xml:space="preserve">          "score_delta": 1,</w:t>
      </w:r>
    </w:p>
    <w:p>
      <w:pPr>
        <w:pStyle w:val="StoryboardCode"/>
      </w:pPr>
      <w:r>
        <w:t xml:space="preserve">          "goto_node_id": "n2",</w:t>
      </w:r>
    </w:p>
    <w:p>
      <w:pPr>
        <w:pStyle w:val="StoryboardCode"/>
      </w:pPr>
      <w:r>
        <w:t xml:space="preserve">          "feedback_html": "&lt;p&gt;Right. Scientific leave is 2 days a year for lab and radiology technicians, 3 for nurses, 4 for pharmacists, 5 for other physicians and dentists, and 7 for consultants. It also can't be carried over.&lt;/p&gt;"</w:t>
      </w:r>
    </w:p>
    <w:p>
      <w:pPr>
        <w:pStyle w:val="StoryboardCode"/>
      </w:pPr>
      <w:r>
        <w:t xml:space="preserve">        },</w:t>
      </w:r>
    </w:p>
    <w:p>
      <w:pPr>
        <w:pStyle w:val="StoryboardCode"/>
      </w:pPr>
      <w:r>
        <w:t xml:space="preserve">        {</w:t>
      </w:r>
    </w:p>
    <w:p>
      <w:pPr>
        <w:pStyle w:val="StoryboardCode"/>
      </w:pPr>
      <w:r>
        <w:t xml:space="preserve">          "id": "n1b",</w:t>
      </w:r>
    </w:p>
    <w:p>
      <w:pPr>
        <w:pStyle w:val="StoryboardCode"/>
      </w:pPr>
      <w:r>
        <w:t xml:space="preserve">          "text_html": "Seven days — that's the allowance.",</w:t>
      </w:r>
    </w:p>
    <w:p>
      <w:pPr>
        <w:pStyle w:val="StoryboardCode"/>
      </w:pPr>
      <w:r>
        <w:t xml:space="preserve">          "score_delta": 0,</w:t>
      </w:r>
    </w:p>
    <w:p>
      <w:pPr>
        <w:pStyle w:val="StoryboardCode"/>
      </w:pPr>
      <w:r>
        <w:t xml:space="preserve">          "goto_node_id": "n2",</w:t>
      </w:r>
    </w:p>
    <w:p>
      <w:pPr>
        <w:pStyle w:val="StoryboardCode"/>
      </w:pPr>
      <w:r>
        <w:t xml:space="preserve">          "feedback_html": "&lt;p&gt;Seven days is the consultants' allowance. Technicians get two. The allowance follows the profession, not the request.&lt;/p&gt;"</w:t>
      </w:r>
    </w:p>
    <w:p>
      <w:pPr>
        <w:pStyle w:val="StoryboardCode"/>
      </w:pPr>
      <w:r>
        <w:t xml:space="preserve">        },</w:t>
      </w:r>
    </w:p>
    <w:p>
      <w:pPr>
        <w:pStyle w:val="StoryboardCode"/>
      </w:pPr>
      <w:r>
        <w:t xml:space="preserve">        {</w:t>
      </w:r>
    </w:p>
    <w:p>
      <w:pPr>
        <w:pStyle w:val="StoryboardCode"/>
      </w:pPr>
      <w:r>
        <w:t xml:space="preserve">          "id": "n1c",</w:t>
      </w:r>
    </w:p>
    <w:p>
      <w:pPr>
        <w:pStyle w:val="StoryboardCode"/>
      </w:pPr>
      <w:r>
        <w:t xml:space="preserve">          "text_html": "None — scientific leave is only for consultants and physicians.",</w:t>
      </w:r>
    </w:p>
    <w:p>
      <w:pPr>
        <w:pStyle w:val="StoryboardCode"/>
      </w:pPr>
      <w:r>
        <w:t xml:space="preserve">          "score_delta": 0,</w:t>
      </w:r>
    </w:p>
    <w:p>
      <w:pPr>
        <w:pStyle w:val="StoryboardCode"/>
      </w:pPr>
      <w:r>
        <w:t xml:space="preserve">          "goto_node_id": "n2",</w:t>
      </w:r>
    </w:p>
    <w:p>
      <w:pPr>
        <w:pStyle w:val="StoryboardCode"/>
      </w:pPr>
      <w:r>
        <w:t xml:space="preserve">          "feedback_html": "&lt;p&gt;Not so. Every profession in the table has an allowance; technicians have the smallest, at two days a year.&lt;/p&gt;"</w:t>
      </w:r>
    </w:p>
    <w:p>
      <w:pPr>
        <w:pStyle w:val="StoryboardCode"/>
      </w:pPr>
      <w:r>
        <w:t xml:space="preserve">        },</w:t>
      </w:r>
    </w:p>
    <w:p>
      <w:pPr>
        <w:pStyle w:val="StoryboardCode"/>
      </w:pPr>
      <w:r>
        <w:t xml:space="preserve">        {</w:t>
      </w:r>
    </w:p>
    <w:p>
      <w:pPr>
        <w:pStyle w:val="StoryboardCode"/>
      </w:pPr>
      <w:r>
        <w:t xml:space="preserve">          "id": "n1d",</w:t>
      </w:r>
    </w:p>
    <w:p>
      <w:pPr>
        <w:pStyle w:val="StoryboardCode"/>
      </w:pPr>
      <w:r>
        <w:t xml:space="preserve">          "text_html": "Two days now, and he can carry the rest into next year.",</w:t>
      </w:r>
    </w:p>
    <w:p>
      <w:pPr>
        <w:pStyle w:val="StoryboardCode"/>
      </w:pPr>
      <w:r>
        <w:t xml:space="preserve">          "score_delta": 0,</w:t>
      </w:r>
    </w:p>
    <w:p>
      <w:pPr>
        <w:pStyle w:val="StoryboardCode"/>
      </w:pPr>
      <w:r>
        <w:t xml:space="preserve">          "goto_node_id": "n2",</w:t>
      </w:r>
    </w:p>
    <w:p>
      <w:pPr>
        <w:pStyle w:val="StoryboardCode"/>
      </w:pPr>
      <w:r>
        <w:t xml:space="preserve">          "feedback_html": "&lt;p&gt;The days are right, the carry-over isn't. Scientific leave cannot be carried over — unused days are lost.&lt;/p&gt;"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"prompt_html": "&lt;p&gt;&lt;strong&gt;Amal&lt;/strong&gt; is a nurse. She asks for exam leave to sit IELTS next month, and she has her documents ready.&lt;/p&gt;",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"n2a",</w:t>
      </w:r>
    </w:p>
    <w:p>
      <w:pPr>
        <w:pStyle w:val="StoryboardCode"/>
      </w:pPr>
      <w:r>
        <w:t xml:space="preserve">          "text_html": "Refuse: IELTS is not an academic examination, and it's named as not eligible.",</w:t>
      </w:r>
    </w:p>
    <w:p>
      <w:pPr>
        <w:pStyle w:val="StoryboardCode"/>
      </w:pPr>
      <w:r>
        <w:t xml:space="preserve">          "score_delta": 1,</w:t>
      </w:r>
    </w:p>
    <w:p>
      <w:pPr>
        <w:pStyle w:val="StoryboardCode"/>
      </w:pPr>
      <w:r>
        <w:t xml:space="preserve">          "goto_node_id": "n3",</w:t>
      </w:r>
    </w:p>
    <w:p>
      <w:pPr>
        <w:pStyle w:val="StoryboardCode"/>
      </w:pPr>
      <w:r>
        <w:t xml:space="preserve">          "feedback_html": "&lt;p&gt;Right. Exam leave is paid leave for academic examinations only, and IELTS, TOEFL and Microsoft certifications are named as not eligible. Having the documents ready doesn't change eligibility.&lt;/p&gt;"</w:t>
      </w:r>
    </w:p>
    <w:p>
      <w:pPr>
        <w:pStyle w:val="StoryboardCode"/>
      </w:pPr>
      <w:r>
        <w:t xml:space="preserve">        },</w:t>
      </w:r>
    </w:p>
    <w:p>
      <w:pPr>
        <w:pStyle w:val="StoryboardCode"/>
      </w:pPr>
      <w:r>
        <w:t xml:space="preserve">        {</w:t>
      </w:r>
    </w:p>
    <w:p>
      <w:pPr>
        <w:pStyle w:val="StoryboardCode"/>
      </w:pPr>
      <w:r>
        <w:t xml:space="preserve">          "id": "n2b",</w:t>
      </w:r>
    </w:p>
    <w:p>
      <w:pPr>
        <w:pStyle w:val="StoryboardCode"/>
      </w:pPr>
      <w:r>
        <w:t xml:space="preserve">          "text_html": "Approve it — she has her documents in on time.",</w:t>
      </w:r>
    </w:p>
    <w:p>
      <w:pPr>
        <w:pStyle w:val="StoryboardCode"/>
      </w:pPr>
      <w:r>
        <w:t xml:space="preserve">          "score_delta": 0,</w:t>
      </w:r>
    </w:p>
    <w:p>
      <w:pPr>
        <w:pStyle w:val="StoryboardCode"/>
      </w:pPr>
      <w:r>
        <w:t xml:space="preserve">          "goto_node_id": "n3",</w:t>
      </w:r>
    </w:p>
    <w:p>
      <w:pPr>
        <w:pStyle w:val="StoryboardCode"/>
      </w:pPr>
      <w:r>
        <w:t xml:space="preserve">          "feedback_html": "&lt;p&gt;Documents matter, but eligibility comes first. IELTS is not an academic examination and is named as not eligible.&lt;/p&gt;"</w:t>
      </w:r>
    </w:p>
    <w:p>
      <w:pPr>
        <w:pStyle w:val="StoryboardCode"/>
      </w:pPr>
      <w:r>
        <w:t xml:space="preserve">        },</w:t>
      </w:r>
    </w:p>
    <w:p>
      <w:pPr>
        <w:pStyle w:val="StoryboardCode"/>
      </w:pPr>
      <w:r>
        <w:t xml:space="preserve">        {</w:t>
      </w:r>
    </w:p>
    <w:p>
      <w:pPr>
        <w:pStyle w:val="StoryboardCode"/>
      </w:pPr>
      <w:r>
        <w:t xml:space="preserve">          "id": "n2c",</w:t>
      </w:r>
    </w:p>
    <w:p>
      <w:pPr>
        <w:pStyle w:val="StoryboardCode"/>
      </w:pPr>
      <w:r>
        <w:t xml:space="preserve">          "text_html": "Approve half the exam days as a goodwill gesture.",</w:t>
      </w:r>
    </w:p>
    <w:p>
      <w:pPr>
        <w:pStyle w:val="StoryboardCode"/>
      </w:pPr>
      <w:r>
        <w:t xml:space="preserve">          "score_delta": 0,</w:t>
      </w:r>
    </w:p>
    <w:p>
      <w:pPr>
        <w:pStyle w:val="StoryboardCode"/>
      </w:pPr>
      <w:r>
        <w:t xml:space="preserve">          "goto_node_id": "n3",</w:t>
      </w:r>
    </w:p>
    <w:p>
      <w:pPr>
        <w:pStyle w:val="StoryboardCode"/>
      </w:pPr>
      <w:r>
        <w:t xml:space="preserve">          "feedback_html": "&lt;p&gt;Well meant, but the rule is about the type of exam, not the number of days. IELTS is not eligible, so there are no days to approve.&lt;/p&gt;"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"prompt_html": "&lt;p&gt;&lt;strong&gt;Reem&lt;/strong&gt; is a pharmacist with one full year of service. She asks for Hajj leave and has her Hajj permit ready.&lt;/p&gt;",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"n3a",</w:t>
      </w:r>
    </w:p>
    <w:p>
      <w:pPr>
        <w:pStyle w:val="StoryboardCode"/>
      </w:pPr>
      <w:r>
        <w:t xml:space="preserve">          "text_html": "Not yet — Hajj leave needs two full years of continuous service.",</w:t>
      </w:r>
    </w:p>
    <w:p>
      <w:pPr>
        <w:pStyle w:val="StoryboardCode"/>
      </w:pPr>
      <w:r>
        <w:t xml:space="preserve">          "score_delta": 1,</w:t>
      </w:r>
    </w:p>
    <w:p>
      <w:pPr>
        <w:pStyle w:val="StoryboardCode"/>
      </w:pPr>
      <w:r>
        <w:t xml:space="preserve">          "goto_node_id": "n4",</w:t>
      </w:r>
    </w:p>
    <w:p>
      <w:pPr>
        <w:pStyle w:val="StoryboardCode"/>
      </w:pPr>
      <w:r>
        <w:t xml:space="preserve">          "feedback_html": "&lt;p&gt;Right. Two full years of continuous service is the eligibility rule, and one year doesn't meet it. The permit is needed, but it doesn't shorten the service requirement.&lt;/p&gt;"</w:t>
      </w:r>
    </w:p>
    <w:p>
      <w:pPr>
        <w:pStyle w:val="StoryboardCode"/>
      </w:pPr>
      <w:r>
        <w:t xml:space="preserve">        },</w:t>
      </w:r>
    </w:p>
    <w:p>
      <w:pPr>
        <w:pStyle w:val="StoryboardCode"/>
      </w:pPr>
      <w:r>
        <w:t xml:space="preserve">        {</w:t>
      </w:r>
    </w:p>
    <w:p>
      <w:pPr>
        <w:pStyle w:val="StoryboardCode"/>
      </w:pPr>
      <w:r>
        <w:t xml:space="preserve">          "id": "n3b",</w:t>
      </w:r>
    </w:p>
    <w:p>
      <w:pPr>
        <w:pStyle w:val="StoryboardCode"/>
      </w:pPr>
      <w:r>
        <w:t xml:space="preserve">          "text_html": "Yes — one year of service is enough.",</w:t>
      </w:r>
    </w:p>
    <w:p>
      <w:pPr>
        <w:pStyle w:val="StoryboardCode"/>
      </w:pPr>
      <w:r>
        <w:t xml:space="preserve">          "score_delta": 0,</w:t>
      </w:r>
    </w:p>
    <w:p>
      <w:pPr>
        <w:pStyle w:val="StoryboardCode"/>
      </w:pPr>
      <w:r>
        <w:t xml:space="preserve">          "goto_node_id": "n4",</w:t>
      </w:r>
    </w:p>
    <w:p>
      <w:pPr>
        <w:pStyle w:val="StoryboardCode"/>
      </w:pPr>
      <w:r>
        <w:t xml:space="preserve">          "feedback_html": "&lt;p&gt;It isn't. Hajj leave is for Muslim employees with two full years of continuous service.&lt;/p&gt;"</w:t>
      </w:r>
    </w:p>
    <w:p>
      <w:pPr>
        <w:pStyle w:val="StoryboardCode"/>
      </w:pPr>
      <w:r>
        <w:t xml:space="preserve">        },</w:t>
      </w:r>
    </w:p>
    <w:p>
      <w:pPr>
        <w:pStyle w:val="StoryboardCode"/>
      </w:pPr>
      <w:r>
        <w:t xml:space="preserve">        {</w:t>
      </w:r>
    </w:p>
    <w:p>
      <w:pPr>
        <w:pStyle w:val="StoryboardCode"/>
      </w:pPr>
      <w:r>
        <w:t xml:space="preserve">          "id": "n3c",</w:t>
      </w:r>
    </w:p>
    <w:p>
      <w:pPr>
        <w:pStyle w:val="StoryboardCode"/>
      </w:pPr>
      <w:r>
        <w:t xml:space="preserve">          "text_html": "Yes, now that she has the Hajj permit.",</w:t>
      </w:r>
    </w:p>
    <w:p>
      <w:pPr>
        <w:pStyle w:val="StoryboardCode"/>
      </w:pPr>
      <w:r>
        <w:t xml:space="preserve">          "score_delta": 0,</w:t>
      </w:r>
    </w:p>
    <w:p>
      <w:pPr>
        <w:pStyle w:val="StoryboardCode"/>
      </w:pPr>
      <w:r>
        <w:t xml:space="preserve">          "goto_node_id": "n4",</w:t>
      </w:r>
    </w:p>
    <w:p>
      <w:pPr>
        <w:pStyle w:val="StoryboardCode"/>
      </w:pPr>
      <w:r>
        <w:t xml:space="preserve">          "feedback_html": "&lt;p&gt;The permit is a requirement, not a substitute. Without two full years of service she isn't eligible, permit or not.&lt;/p&gt;"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"n4",</w:t>
      </w:r>
    </w:p>
    <w:p>
      <w:pPr>
        <w:pStyle w:val="StoryboardCode"/>
      </w:pPr>
      <w:r>
        <w:t xml:space="preserve">      "prompt_html": "&lt;p&gt;&lt;strong&gt;Sara&lt;/strong&gt; is a receptionist. She slipped on the way into work this morning and her ankle is painful. What does she need to do?&lt;/p&gt;",</w:t>
      </w:r>
    </w:p>
    <w:p>
      <w:pPr>
        <w:pStyle w:val="StoryboardCode"/>
      </w:pPr>
      <w:r>
        <w:t xml:space="preserve">      "image_asset_id": "&lt;hr-img-leavedesk&gt;",</w:t>
      </w:r>
    </w:p>
    <w:p>
      <w:pPr>
        <w:pStyle w:val="StoryboardCode"/>
      </w:pPr>
      <w:r>
        <w:t xml:space="preserve">      "image_alt": "An HR service desk with a laptop and two chairs.",</w:t>
      </w:r>
    </w:p>
    <w:p>
      <w:pPr>
        <w:pStyle w:val="StoryboardCode"/>
      </w:pPr>
      <w:r>
        <w:t xml:space="preserve">      "choices": [</w:t>
      </w:r>
    </w:p>
    <w:p>
      <w:pPr>
        <w:pStyle w:val="StoryboardCode"/>
      </w:pPr>
      <w:r>
        <w:t xml:space="preserve">        {</w:t>
      </w:r>
    </w:p>
    <w:p>
      <w:pPr>
        <w:pStyle w:val="StoryboardCode"/>
      </w:pPr>
      <w:r>
        <w:t xml:space="preserve">          "id": "n4a",</w:t>
      </w:r>
    </w:p>
    <w:p>
      <w:pPr>
        <w:pStyle w:val="StoryboardCode"/>
      </w:pPr>
      <w:r>
        <w:t xml:space="preserve">          "text_html": "Tell her line manager and HR today or tomorrow — commuting is covered as a work injury.",</w:t>
      </w:r>
    </w:p>
    <w:p>
      <w:pPr>
        <w:pStyle w:val="StoryboardCode"/>
      </w:pPr>
      <w:r>
        <w:t xml:space="preserve">          "score_delta": 1,</w:t>
      </w:r>
    </w:p>
    <w:p>
      <w:pPr>
        <w:pStyle w:val="StoryboardCode"/>
      </w:pPr>
      <w:r>
        <w:t xml:space="preserve">          "goto_node_id": null,</w:t>
      </w:r>
    </w:p>
    <w:p>
      <w:pPr>
        <w:pStyle w:val="StoryboardCode"/>
      </w:pPr>
      <w:r>
        <w:t xml:space="preserve">          "feedback_html": "&lt;p&gt;Right. Work injury covers commuting as well as work hours, and the deadline is the same day or the following day. HR then reports the case to GOSI.&lt;/p&gt;"</w:t>
      </w:r>
    </w:p>
    <w:p>
      <w:pPr>
        <w:pStyle w:val="StoryboardCode"/>
      </w:pPr>
      <w:r>
        <w:t xml:space="preserve">        },</w:t>
      </w:r>
    </w:p>
    <w:p>
      <w:pPr>
        <w:pStyle w:val="StoryboardCode"/>
      </w:pPr>
      <w:r>
        <w:t xml:space="preserve">        {</w:t>
      </w:r>
    </w:p>
    <w:p>
      <w:pPr>
        <w:pStyle w:val="StoryboardCode"/>
      </w:pPr>
      <w:r>
        <w:t xml:space="preserve">          "id": "n4b",</w:t>
      </w:r>
    </w:p>
    <w:p>
      <w:pPr>
        <w:pStyle w:val="StoryboardCode"/>
      </w:pPr>
      <w:r>
        <w:t xml:space="preserve">          "text_html": "Wait and see whether she needs time off before reporting it.",</w:t>
      </w:r>
    </w:p>
    <w:p>
      <w:pPr>
        <w:pStyle w:val="StoryboardCode"/>
      </w:pPr>
      <w:r>
        <w:t xml:space="preserve">          "score_delta": 0,</w:t>
      </w:r>
    </w:p>
    <w:p>
      <w:pPr>
        <w:pStyle w:val="StoryboardCode"/>
      </w:pPr>
      <w:r>
        <w:t xml:space="preserve">          "goto_node_id": null,</w:t>
      </w:r>
    </w:p>
    <w:p>
      <w:pPr>
        <w:pStyle w:val="StoryboardCode"/>
      </w:pPr>
      <w:r>
        <w:t xml:space="preserve">          "feedback_html": "&lt;p&gt;Waiting is the mistake this rule exists to prevent. The report has to go to her line manager and HR the same day or the next day, whether or not she ends up taking time off.&lt;/p&gt;"</w:t>
      </w:r>
    </w:p>
    <w:p>
      <w:pPr>
        <w:pStyle w:val="StoryboardCode"/>
      </w:pPr>
      <w:r>
        <w:t xml:space="preserve">        },</w:t>
      </w:r>
    </w:p>
    <w:p>
      <w:pPr>
        <w:pStyle w:val="StoryboardCode"/>
      </w:pPr>
      <w:r>
        <w:t xml:space="preserve">        {</w:t>
      </w:r>
    </w:p>
    <w:p>
      <w:pPr>
        <w:pStyle w:val="StoryboardCode"/>
      </w:pPr>
      <w:r>
        <w:t xml:space="preserve">          "id": "n4c",</w:t>
      </w:r>
    </w:p>
    <w:p>
      <w:pPr>
        <w:pStyle w:val="StoryboardCode"/>
      </w:pPr>
      <w:r>
        <w:t xml:space="preserve">          "text_html": "Tell her commuting accidents aren't covered.",</w:t>
      </w:r>
    </w:p>
    <w:p>
      <w:pPr>
        <w:pStyle w:val="StoryboardCode"/>
      </w:pPr>
      <w:r>
        <w:t xml:space="preserve">          "score_delta": 0,</w:t>
      </w:r>
    </w:p>
    <w:p>
      <w:pPr>
        <w:pStyle w:val="StoryboardCode"/>
      </w:pPr>
      <w:r>
        <w:t xml:space="preserve">          "goto_node_id": null,</w:t>
      </w:r>
    </w:p>
    <w:p>
      <w:pPr>
        <w:pStyle w:val="StoryboardCode"/>
      </w:pPr>
      <w:r>
        <w:t xml:space="preserve">          "feedback_html": "&lt;p&gt;They are. Work injury applies during work hours and while commuting to and from work, for Saudi and expatriate employees alike.&lt;/p&gt;"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"&lt;p&gt;Three or four. You checked eligibility before you answered, which is the whole job at this desk: type of leave, who qualifies, and what document is missing.&lt;/p&gt;",</w:t>
      </w:r>
    </w:p>
    <w:p>
      <w:pPr>
        <w:pStyle w:val="StoryboardCode"/>
      </w:pPr>
      <w:r>
        <w:t xml:space="preserve">    "incorrect_html": "&lt;p&gt;Fewer than three. The habit to build is to check three things every time — the type of leave, the eligibility rule, and the document. Two of these four turned on eligibility, not on paperwork.&lt;/p&gt;",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"&lt;hr-aud-044&gt;",</w:t>
      </w:r>
    </w:p>
    <w:p>
      <w:pPr>
        <w:pStyle w:val="StoryboardCode"/>
      </w:pPr>
      <w:r>
        <w:t xml:space="preserve">  "narration_text": "Now you're on the other side of the desk. Four colleagues, four questions. First: Yousuf, a lab technician, wants scientific leave and already has the MD's pre-approval."</w:t>
      </w:r>
    </w:p>
    <w:p>
      <w:pPr>
        <w:pStyle w:val="StoryboardCode"/>
      </w:pPr>
      <w:r>
        <w:t>}</w:t>
      </w:r>
    </w:p>
    <w:p>
      <w:pPr>
        <w:pStyle w:val="Heading4"/>
      </w:pPr>
      <w:r>
        <w:t>8. Notes for SME and developer</w:t>
      </w:r>
    </w:p>
    <w:p>
      <w:pPr>
        <w:pStyle w:val="ListBullet"/>
      </w:pPr>
      <w:r>
        <w:t>Open questions: B10 — slide 40's sentence about academic exams looks copied from the exam-leave slide. If HR confirms a different purpose for scientific leave, re-word n1 and its feedback. B11 — confirm the two-year service rule and the 10–15 day range for Hajj leave.</w:t>
      </w:r>
    </w:p>
    <w:p>
      <w:pPr>
        <w:pStyle w:val="ListBullet"/>
      </w:pPr>
      <w:r>
        <w:t>Developer notes: pass_score 3 with four nodes means one wrong answer is tolerated. n1 deliberately has four choices; the others have three. All four n1 choices go to n2, so no path is short.</w:t>
      </w:r>
    </w:p>
    <w:p>
      <w:pPr/>
      <w:r>
        <w:t>────────────────────────────────────────────────────</w:t>
      </w:r>
    </w:p>
    <w:p>
      <w:pPr>
        <w:pStyle w:val="Heading3"/>
        <w:pageBreakBefore/>
      </w:pPr>
      <w:r>
        <w:t>hr-045 — Leave rules: quick practice</w:t>
      </w:r>
    </w:p>
    <w:p>
      <w:r>
        <w:t>Status: Draft — ready for SME review · Section / node: E · Your leave / hr-sE · Type: adaptive_practice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a short adaptive set on the leave numbers, so experienced hires finish early and new joiners get more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33–43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B9 (carry-over for the current year) · B2 (compassionate-leave days)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Leave rules: quick practice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Answer until the practice says you're ready. It stops early if you've got 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 answer each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"E · Your leave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One question at a time, centred, with three option rows; a thin progress strip at the top fills as items are answered and a small “est. 3 more” hint appears once the estimator has enough data</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(adaptive_practice)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Question cross-fades between items</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practice).</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Bank</w:t>
            </w:r>
          </w:p>
        </w:tc>
        <w:tc>
          <w:tcPr>
            <w:tcW w:type="dxa" w:w="5227"/>
          </w:tcPr>
          <w:p>
            <w:pPr>
              <w:spacing w:after="20"/>
            </w:pPr>
            <w:r>
              <w:rPr>
                <w:rFonts w:ascii="Montserrat" w:hAnsi="Montserrat"/>
                <w:sz w:val="15"/>
              </w:rPr>
              <w:t>12 items, q1–q12 (see the table below)</w:t>
            </w:r>
          </w:p>
        </w:tc>
      </w:tr>
      <w:tr>
        <w:tc>
          <w:tcPr>
            <w:tcW w:type="dxa" w:w="5227"/>
          </w:tcPr>
          <w:p>
            <w:pPr>
              <w:spacing w:after="20"/>
            </w:pPr>
            <w:r>
              <w:rPr>
                <w:rFonts w:ascii="Montserrat" w:hAnsi="Montserrat"/>
                <w:sz w:val="15"/>
              </w:rPr>
              <w:t>Settings</w:t>
            </w:r>
          </w:p>
        </w:tc>
        <w:tc>
          <w:tcPr>
            <w:tcW w:type="dxa" w:w="5227"/>
          </w:tcPr>
          <w:p>
            <w:pPr>
              <w:spacing w:after="20"/>
            </w:pPr>
            <w:r>
              <w:rPr>
                <w:rFonts w:ascii="Montserrat" w:hAnsi="Montserrat"/>
                <w:sz w:val="15"/>
              </w:rPr>
              <w:t>max_items 6 · target_success 0.7 · pass_ratio 0.6 · adaptive.strategy elo · loop_mode sample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w:t>
            </w:r>
          </w:p>
        </w:tc>
        <w:tc>
          <w:tcPr>
            <w:tcW w:type="dxa" w:w="5227"/>
          </w:tcPr>
          <w:p>
            <w:pPr>
              <w:spacing w:after="20"/>
            </w:pPr>
            <w:r>
              <w:rPr>
                <w:rFonts w:ascii="Montserrat" w:hAnsi="Montserrat"/>
                <w:sz w:val="15"/>
              </w:rPr>
              <w:t>Per item: explain_html shows why after answering; scaffold_html is the hint on a wrong answer</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No retry within a run; the run ends at max_items or when the estimator is satisfied</w:t>
            </w:r>
          </w:p>
        </w:tc>
      </w:tr>
    </w:tbl>
    <w:tbl>
      <w:tblPr>
        <w:tblStyle w:val="LightShading-Accent1"/>
        <w:tblW w:type="auto" w:w="0"/>
        <w:tblLook w:firstColumn="1" w:firstRow="1" w:lastColumn="0" w:lastRow="0" w:noHBand="0" w:noVBand="1" w:val="04A0"/>
      </w:tblPr>
      <w:tblGrid>
        <w:gridCol w:w="1493"/>
        <w:gridCol w:w="1493"/>
        <w:gridCol w:w="1493"/>
        <w:gridCol w:w="1493"/>
        <w:gridCol w:w="1493"/>
        <w:gridCol w:w="1493"/>
        <w:gridCol w:w="1493"/>
      </w:tblGrid>
      <w:tr>
        <w:trPr>
          <w:tblHeader w:val="true"/>
        </w:trPr>
        <w:tc>
          <w:tcPr>
            <w:tcW w:type="dxa" w:w="1493"/>
            <w:shd w:fill="652D8C"/>
          </w:tcPr>
          <w:p>
            <w:pPr>
              <w:spacing w:after="20"/>
            </w:pPr>
            <w:r>
              <w:rPr>
                <w:rFonts w:ascii="Montserrat" w:hAnsi="Montserrat"/>
                <w:b/>
                <w:color w:val="FFFFFF"/>
                <w:sz w:val="15"/>
              </w:rPr>
              <w:t>#</w:t>
            </w:r>
          </w:p>
        </w:tc>
        <w:tc>
          <w:tcPr>
            <w:tcW w:type="dxa" w:w="1493"/>
            <w:shd w:fill="652D8C"/>
          </w:tcPr>
          <w:p>
            <w:pPr>
              <w:spacing w:after="20"/>
            </w:pPr>
            <w:r>
              <w:rPr>
                <w:rFonts w:ascii="Montserrat" w:hAnsi="Montserrat"/>
                <w:b/>
                <w:color w:val="FFFFFF"/>
                <w:sz w:val="15"/>
              </w:rPr>
              <w:t>Item</w:t>
            </w:r>
          </w:p>
        </w:tc>
        <w:tc>
          <w:tcPr>
            <w:tcW w:type="dxa" w:w="1493"/>
            <w:shd w:fill="652D8C"/>
          </w:tcPr>
          <w:p>
            <w:pPr>
              <w:spacing w:after="20"/>
            </w:pPr>
            <w:r>
              <w:rPr>
                <w:rFonts w:ascii="Montserrat" w:hAnsi="Montserrat"/>
                <w:b/>
                <w:color w:val="FFFFFF"/>
                <w:sz w:val="15"/>
              </w:rPr>
              <w:t>Correct</w:t>
            </w:r>
          </w:p>
        </w:tc>
        <w:tc>
          <w:tcPr>
            <w:tcW w:type="dxa" w:w="1493"/>
            <w:shd w:fill="652D8C"/>
          </w:tcPr>
          <w:p>
            <w:pPr>
              <w:spacing w:after="20"/>
            </w:pPr>
            <w:r>
              <w:rPr>
                <w:rFonts w:ascii="Montserrat" w:hAnsi="Montserrat"/>
                <w:b/>
                <w:color w:val="FFFFFF"/>
                <w:sz w:val="15"/>
              </w:rPr>
              <w:t>Distractors</w:t>
            </w:r>
          </w:p>
        </w:tc>
        <w:tc>
          <w:tcPr>
            <w:tcW w:type="dxa" w:w="1493"/>
            <w:shd w:fill="652D8C"/>
          </w:tcPr>
          <w:p>
            <w:pPr>
              <w:spacing w:after="20"/>
            </w:pPr>
            <w:r>
              <w:rPr>
                <w:rFonts w:ascii="Montserrat" w:hAnsi="Montserrat"/>
                <w:b/>
                <w:color w:val="FFFFFF"/>
                <w:sz w:val="15"/>
              </w:rPr>
              <w:t>Diff.</w:t>
            </w:r>
          </w:p>
        </w:tc>
        <w:tc>
          <w:tcPr>
            <w:tcW w:type="dxa" w:w="1493"/>
            <w:shd w:fill="652D8C"/>
          </w:tcPr>
          <w:p>
            <w:pPr>
              <w:spacing w:after="20"/>
            </w:pPr>
            <w:r>
              <w:rPr>
                <w:rFonts w:ascii="Montserrat" w:hAnsi="Montserrat"/>
                <w:b/>
                <w:color w:val="FFFFFF"/>
                <w:sz w:val="15"/>
              </w:rPr>
              <w:t>Explain (why)</w:t>
            </w:r>
          </w:p>
        </w:tc>
        <w:tc>
          <w:tcPr>
            <w:tcW w:type="dxa" w:w="1493"/>
            <w:shd w:fill="652D8C"/>
          </w:tcPr>
          <w:p>
            <w:pPr>
              <w:spacing w:after="20"/>
            </w:pPr>
            <w:r>
              <w:rPr>
                <w:rFonts w:ascii="Montserrat" w:hAnsi="Montserrat"/>
                <w:b/>
                <w:color w:val="FFFFFF"/>
                <w:sz w:val="15"/>
              </w:rPr>
              <w:t>Scaffold (hint, not the answer)</w:t>
            </w:r>
          </w:p>
        </w:tc>
      </w:tr>
      <w:tr>
        <w:tc>
          <w:tcPr>
            <w:tcW w:type="dxa" w:w="1493"/>
          </w:tcPr>
          <w:p>
            <w:pPr>
              <w:spacing w:after="20"/>
            </w:pPr>
            <w:r>
              <w:rPr>
                <w:rFonts w:ascii="Montserrat" w:hAnsi="Montserrat"/>
                <w:sz w:val="15"/>
              </w:rPr>
              <w:t>q1</w:t>
            </w:r>
          </w:p>
        </w:tc>
        <w:tc>
          <w:tcPr>
            <w:tcW w:type="dxa" w:w="1493"/>
          </w:tcPr>
          <w:p>
            <w:pPr>
              <w:spacing w:after="20"/>
            </w:pPr>
            <w:r>
              <w:rPr>
                <w:rFonts w:ascii="Montserrat" w:hAnsi="Montserrat"/>
                <w:sz w:val="15"/>
              </w:rPr>
              <w:t>How many unused annual leave days can you carry over?</w:t>
            </w:r>
          </w:p>
        </w:tc>
        <w:tc>
          <w:tcPr>
            <w:tcW w:type="dxa" w:w="1493"/>
          </w:tcPr>
          <w:p>
            <w:pPr>
              <w:spacing w:after="20"/>
            </w:pPr>
            <w:r>
              <w:rPr>
                <w:rFonts w:ascii="Montserrat" w:hAnsi="Montserrat"/>
                <w:sz w:val="15"/>
              </w:rPr>
              <w:t>Up to 5</w:t>
            </w:r>
          </w:p>
        </w:tc>
        <w:tc>
          <w:tcPr>
            <w:tcW w:type="dxa" w:w="1493"/>
          </w:tcPr>
          <w:p>
            <w:pPr>
              <w:spacing w:after="20"/>
            </w:pPr>
            <w:r>
              <w:rPr>
                <w:rFonts w:ascii="Montserrat" w:hAnsi="Montserrat"/>
                <w:sz w:val="15"/>
              </w:rPr>
              <w:t>Up to 10 · All of them</w:t>
            </w:r>
          </w:p>
        </w:tc>
        <w:tc>
          <w:tcPr>
            <w:tcW w:type="dxa" w:w="1493"/>
          </w:tcPr>
          <w:p>
            <w:pPr>
              <w:spacing w:after="20"/>
            </w:pPr>
            <w:r>
              <w:rPr>
                <w:rFonts w:ascii="Montserrat" w:hAnsi="Montserrat"/>
                <w:sz w:val="15"/>
              </w:rPr>
              <w:t>0.25</w:t>
            </w:r>
          </w:p>
        </w:tc>
        <w:tc>
          <w:tcPr>
            <w:tcW w:type="dxa" w:w="1493"/>
          </w:tcPr>
          <w:p>
            <w:pPr>
              <w:spacing w:after="20"/>
            </w:pPr>
            <w:r>
              <w:rPr>
                <w:rFonts w:ascii="Montserrat" w:hAnsi="Montserrat"/>
                <w:sz w:val="15"/>
              </w:rPr>
              <w:t>Carry-over is capped at 5 days. Anything above that is lost at the end of the carry-over window.</w:t>
            </w:r>
          </w:p>
        </w:tc>
        <w:tc>
          <w:tcPr>
            <w:tcW w:type="dxa" w:w="1493"/>
          </w:tcPr>
          <w:p>
            <w:pPr>
              <w:spacing w:after="20"/>
            </w:pPr>
            <w:r>
              <w:rPr>
                <w:rFonts w:ascii="Montserrat" w:hAnsi="Montserrat"/>
                <w:sz w:val="15"/>
              </w:rPr>
              <w:t>The cap is a small number — single digits.</w:t>
            </w:r>
          </w:p>
        </w:tc>
      </w:tr>
      <w:tr>
        <w:tc>
          <w:tcPr>
            <w:tcW w:type="dxa" w:w="1493"/>
          </w:tcPr>
          <w:p>
            <w:pPr>
              <w:spacing w:after="20"/>
            </w:pPr>
            <w:r>
              <w:rPr>
                <w:rFonts w:ascii="Montserrat" w:hAnsi="Montserrat"/>
                <w:sz w:val="15"/>
              </w:rPr>
              <w:t>q2</w:t>
            </w:r>
          </w:p>
        </w:tc>
        <w:tc>
          <w:tcPr>
            <w:tcW w:type="dxa" w:w="1493"/>
          </w:tcPr>
          <w:p>
            <w:pPr>
              <w:spacing w:after="20"/>
            </w:pPr>
            <w:r>
              <w:rPr>
                <w:rFonts w:ascii="Montserrat" w:hAnsi="Montserrat"/>
                <w:sz w:val="15"/>
              </w:rPr>
              <w:t>Carried-over annual leave must be used by when?</w:t>
            </w:r>
          </w:p>
        </w:tc>
        <w:tc>
          <w:tcPr>
            <w:tcW w:type="dxa" w:w="1493"/>
          </w:tcPr>
          <w:p>
            <w:pPr>
              <w:spacing w:after="20"/>
            </w:pPr>
            <w:r>
              <w:rPr>
                <w:rFonts w:ascii="Montserrat" w:hAnsi="Montserrat"/>
                <w:sz w:val="15"/>
              </w:rPr>
              <w:t>End of March</w:t>
            </w:r>
          </w:p>
        </w:tc>
        <w:tc>
          <w:tcPr>
            <w:tcW w:type="dxa" w:w="1493"/>
          </w:tcPr>
          <w:p>
            <w:pPr>
              <w:spacing w:after="20"/>
            </w:pPr>
            <w:r>
              <w:rPr>
                <w:rFonts w:ascii="Montserrat" w:hAnsi="Montserrat"/>
                <w:sz w:val="15"/>
              </w:rPr>
              <w:t>End of June · End of the year</w:t>
            </w:r>
          </w:p>
        </w:tc>
        <w:tc>
          <w:tcPr>
            <w:tcW w:type="dxa" w:w="1493"/>
          </w:tcPr>
          <w:p>
            <w:pPr>
              <w:spacing w:after="20"/>
            </w:pPr>
            <w:r>
              <w:rPr>
                <w:rFonts w:ascii="Montserrat" w:hAnsi="Montserrat"/>
                <w:sz w:val="15"/>
              </w:rPr>
              <w:t>0.35</w:t>
            </w:r>
          </w:p>
        </w:tc>
        <w:tc>
          <w:tcPr>
            <w:tcW w:type="dxa" w:w="1493"/>
          </w:tcPr>
          <w:p>
            <w:pPr>
              <w:spacing w:after="20"/>
            </w:pPr>
            <w:r>
              <w:rPr>
                <w:rFonts w:ascii="Montserrat" w:hAnsi="Montserrat"/>
                <w:sz w:val="15"/>
              </w:rPr>
              <w:t>Carried-over leave has to be used by the end of March of the following year.</w:t>
            </w:r>
          </w:p>
        </w:tc>
        <w:tc>
          <w:tcPr>
            <w:tcW w:type="dxa" w:w="1493"/>
          </w:tcPr>
          <w:p>
            <w:pPr>
              <w:spacing w:after="20"/>
            </w:pPr>
            <w:r>
              <w:rPr>
                <w:rFonts w:ascii="Montserrat" w:hAnsi="Montserrat"/>
                <w:sz w:val="15"/>
              </w:rPr>
              <w:t>It's the end of a spring month.</w:t>
            </w:r>
          </w:p>
        </w:tc>
      </w:tr>
      <w:tr>
        <w:tc>
          <w:tcPr>
            <w:tcW w:type="dxa" w:w="1493"/>
          </w:tcPr>
          <w:p>
            <w:pPr>
              <w:spacing w:after="20"/>
            </w:pPr>
            <w:r>
              <w:rPr>
                <w:rFonts w:ascii="Montserrat" w:hAnsi="Montserrat"/>
                <w:sz w:val="15"/>
              </w:rPr>
              <w:t>q3</w:t>
            </w:r>
          </w:p>
        </w:tc>
        <w:tc>
          <w:tcPr>
            <w:tcW w:type="dxa" w:w="1493"/>
          </w:tcPr>
          <w:p>
            <w:pPr>
              <w:spacing w:after="20"/>
            </w:pPr>
            <w:r>
              <w:rPr>
                <w:rFonts w:ascii="Montserrat" w:hAnsi="Montserrat"/>
                <w:sz w:val="15"/>
              </w:rPr>
              <w:t>A consulting-room physician carries over leave. By when must it be used?</w:t>
            </w:r>
          </w:p>
        </w:tc>
        <w:tc>
          <w:tcPr>
            <w:tcW w:type="dxa" w:w="1493"/>
          </w:tcPr>
          <w:p>
            <w:pPr>
              <w:spacing w:after="20"/>
            </w:pPr>
            <w:r>
              <w:rPr>
                <w:rFonts w:ascii="Montserrat" w:hAnsi="Montserrat"/>
                <w:sz w:val="15"/>
              </w:rPr>
              <w:t>End of June</w:t>
            </w:r>
          </w:p>
        </w:tc>
        <w:tc>
          <w:tcPr>
            <w:tcW w:type="dxa" w:w="1493"/>
          </w:tcPr>
          <w:p>
            <w:pPr>
              <w:spacing w:after="20"/>
            </w:pPr>
            <w:r>
              <w:rPr>
                <w:rFonts w:ascii="Montserrat" w:hAnsi="Montserrat"/>
                <w:sz w:val="15"/>
              </w:rPr>
              <w:t>End of March · End of the year</w:t>
            </w:r>
          </w:p>
        </w:tc>
        <w:tc>
          <w:tcPr>
            <w:tcW w:type="dxa" w:w="1493"/>
          </w:tcPr>
          <w:p>
            <w:pPr>
              <w:spacing w:after="20"/>
            </w:pPr>
            <w:r>
              <w:rPr>
                <w:rFonts w:ascii="Montserrat" w:hAnsi="Montserrat"/>
                <w:sz w:val="15"/>
              </w:rPr>
              <w:t>0.65</w:t>
            </w:r>
          </w:p>
        </w:tc>
        <w:tc>
          <w:tcPr>
            <w:tcW w:type="dxa" w:w="1493"/>
          </w:tcPr>
          <w:p>
            <w:pPr>
              <w:spacing w:after="20"/>
            </w:pPr>
            <w:r>
              <w:rPr>
                <w:rFonts w:ascii="Montserrat" w:hAnsi="Montserrat"/>
                <w:sz w:val="15"/>
              </w:rPr>
              <w:t>Consulting-room physicians have a later deadline: the end of June.</w:t>
            </w:r>
          </w:p>
        </w:tc>
        <w:tc>
          <w:tcPr>
            <w:tcW w:type="dxa" w:w="1493"/>
          </w:tcPr>
          <w:p>
            <w:pPr>
              <w:spacing w:after="20"/>
            </w:pPr>
            <w:r>
              <w:rPr>
                <w:rFonts w:ascii="Montserrat" w:hAnsi="Montserrat"/>
                <w:sz w:val="15"/>
              </w:rPr>
              <w:t>This group gets three months more than everyone else.</w:t>
            </w:r>
          </w:p>
        </w:tc>
      </w:tr>
      <w:tr>
        <w:tc>
          <w:tcPr>
            <w:tcW w:type="dxa" w:w="1493"/>
          </w:tcPr>
          <w:p>
            <w:pPr>
              <w:spacing w:after="20"/>
            </w:pPr>
            <w:r>
              <w:rPr>
                <w:rFonts w:ascii="Montserrat" w:hAnsi="Montserrat"/>
                <w:sz w:val="15"/>
              </w:rPr>
              <w:t>q4</w:t>
            </w:r>
          </w:p>
        </w:tc>
        <w:tc>
          <w:tcPr>
            <w:tcW w:type="dxa" w:w="1493"/>
          </w:tcPr>
          <w:p>
            <w:pPr>
              <w:spacing w:after="20"/>
            </w:pPr>
            <w:r>
              <w:rPr>
                <w:rFonts w:ascii="Montserrat" w:hAnsi="Montserrat"/>
                <w:sz w:val="15"/>
              </w:rPr>
              <w:t>How long is maternity leave?</w:t>
            </w:r>
          </w:p>
        </w:tc>
        <w:tc>
          <w:tcPr>
            <w:tcW w:type="dxa" w:w="1493"/>
          </w:tcPr>
          <w:p>
            <w:pPr>
              <w:spacing w:after="20"/>
            </w:pPr>
            <w:r>
              <w:rPr>
                <w:rFonts w:ascii="Montserrat" w:hAnsi="Montserrat"/>
                <w:sz w:val="15"/>
              </w:rPr>
              <w:t>12 weeks</w:t>
            </w:r>
          </w:p>
        </w:tc>
        <w:tc>
          <w:tcPr>
            <w:tcW w:type="dxa" w:w="1493"/>
          </w:tcPr>
          <w:p>
            <w:pPr>
              <w:spacing w:after="20"/>
            </w:pPr>
            <w:r>
              <w:rPr>
                <w:rFonts w:ascii="Montserrat" w:hAnsi="Montserrat"/>
                <w:sz w:val="15"/>
              </w:rPr>
              <w:t>10 weeks · 8 weeks</w:t>
            </w:r>
          </w:p>
        </w:tc>
        <w:tc>
          <w:tcPr>
            <w:tcW w:type="dxa" w:w="1493"/>
          </w:tcPr>
          <w:p>
            <w:pPr>
              <w:spacing w:after="20"/>
            </w:pPr>
            <w:r>
              <w:rPr>
                <w:rFonts w:ascii="Montserrat" w:hAnsi="Montserrat"/>
                <w:sz w:val="15"/>
              </w:rPr>
              <w:t>0.3</w:t>
            </w:r>
          </w:p>
        </w:tc>
        <w:tc>
          <w:tcPr>
            <w:tcW w:type="dxa" w:w="1493"/>
          </w:tcPr>
          <w:p>
            <w:pPr>
              <w:spacing w:after="20"/>
            </w:pPr>
            <w:r>
              <w:rPr>
                <w:rFonts w:ascii="Montserrat" w:hAnsi="Montserrat"/>
                <w:sz w:val="15"/>
              </w:rPr>
              <w:t>Maternity leave is 12 weeks.</w:t>
            </w:r>
          </w:p>
        </w:tc>
        <w:tc>
          <w:tcPr>
            <w:tcW w:type="dxa" w:w="1493"/>
          </w:tcPr>
          <w:p>
            <w:pPr>
              <w:spacing w:after="20"/>
            </w:pPr>
            <w:r>
              <w:rPr>
                <w:rFonts w:ascii="Montserrat" w:hAnsi="Montserrat"/>
                <w:sz w:val="15"/>
              </w:rPr>
              <w:t>It's measured in weeks, not months — and it's the longest of the three options.</w:t>
            </w:r>
          </w:p>
        </w:tc>
      </w:tr>
      <w:tr>
        <w:tc>
          <w:tcPr>
            <w:tcW w:type="dxa" w:w="1493"/>
          </w:tcPr>
          <w:p>
            <w:pPr>
              <w:spacing w:after="20"/>
            </w:pPr>
            <w:r>
              <w:rPr>
                <w:rFonts w:ascii="Montserrat" w:hAnsi="Montserrat"/>
                <w:sz w:val="15"/>
              </w:rPr>
              <w:t>q5</w:t>
            </w:r>
          </w:p>
        </w:tc>
        <w:tc>
          <w:tcPr>
            <w:tcW w:type="dxa" w:w="1493"/>
          </w:tcPr>
          <w:p>
            <w:pPr>
              <w:spacing w:after="20"/>
            </w:pPr>
            <w:r>
              <w:rPr>
                <w:rFonts w:ascii="Montserrat" w:hAnsi="Montserrat"/>
                <w:sz w:val="15"/>
              </w:rPr>
              <w:t>How early can maternity leave start?</w:t>
            </w:r>
          </w:p>
        </w:tc>
        <w:tc>
          <w:tcPr>
            <w:tcW w:type="dxa" w:w="1493"/>
          </w:tcPr>
          <w:p>
            <w:pPr>
              <w:spacing w:after="20"/>
            </w:pPr>
            <w:r>
              <w:rPr>
                <w:rFonts w:ascii="Montserrat" w:hAnsi="Montserrat"/>
                <w:sz w:val="15"/>
              </w:rPr>
              <w:t>Up to 4 weeks before the due date</w:t>
            </w:r>
          </w:p>
        </w:tc>
        <w:tc>
          <w:tcPr>
            <w:tcW w:type="dxa" w:w="1493"/>
          </w:tcPr>
          <w:p>
            <w:pPr>
              <w:spacing w:after="20"/>
            </w:pPr>
            <w:r>
              <w:rPr>
                <w:rFonts w:ascii="Montserrat" w:hAnsi="Montserrat"/>
                <w:sz w:val="15"/>
              </w:rPr>
              <w:t>Up to 2 weeks before · On the due date only</w:t>
            </w:r>
          </w:p>
        </w:tc>
        <w:tc>
          <w:tcPr>
            <w:tcW w:type="dxa" w:w="1493"/>
          </w:tcPr>
          <w:p>
            <w:pPr>
              <w:spacing w:after="20"/>
            </w:pPr>
            <w:r>
              <w:rPr>
                <w:rFonts w:ascii="Montserrat" w:hAnsi="Montserrat"/>
                <w:sz w:val="15"/>
              </w:rPr>
              <w:t>0.6</w:t>
            </w:r>
          </w:p>
        </w:tc>
        <w:tc>
          <w:tcPr>
            <w:tcW w:type="dxa" w:w="1493"/>
          </w:tcPr>
          <w:p>
            <w:pPr>
              <w:spacing w:after="20"/>
            </w:pPr>
            <w:r>
              <w:rPr>
                <w:rFonts w:ascii="Montserrat" w:hAnsi="Montserrat"/>
                <w:sz w:val="15"/>
              </w:rPr>
              <w:t>You may start up to 4 weeks before the expected delivery date.</w:t>
            </w:r>
          </w:p>
        </w:tc>
        <w:tc>
          <w:tcPr>
            <w:tcW w:type="dxa" w:w="1493"/>
          </w:tcPr>
          <w:p>
            <w:pPr>
              <w:spacing w:after="20"/>
            </w:pPr>
            <w:r>
              <w:rPr>
                <w:rFonts w:ascii="Montserrat" w:hAnsi="Montserrat"/>
                <w:sz w:val="15"/>
              </w:rPr>
              <w:t>The allowance is measured in weeks before the due date.</w:t>
            </w:r>
          </w:p>
        </w:tc>
      </w:tr>
      <w:tr>
        <w:tc>
          <w:tcPr>
            <w:tcW w:type="dxa" w:w="1493"/>
          </w:tcPr>
          <w:p>
            <w:pPr>
              <w:spacing w:after="20"/>
            </w:pPr>
            <w:r>
              <w:rPr>
                <w:rFonts w:ascii="Montserrat" w:hAnsi="Montserrat"/>
                <w:sz w:val="15"/>
              </w:rPr>
              <w:t>q6</w:t>
            </w:r>
          </w:p>
        </w:tc>
        <w:tc>
          <w:tcPr>
            <w:tcW w:type="dxa" w:w="1493"/>
          </w:tcPr>
          <w:p>
            <w:pPr>
              <w:spacing w:after="20"/>
            </w:pPr>
            <w:r>
              <w:rPr>
                <w:rFonts w:ascii="Montserrat" w:hAnsi="Montserrat"/>
                <w:sz w:val="15"/>
              </w:rPr>
              <w:t>Exam leave documents must be submitted how far in advance?</w:t>
            </w:r>
          </w:p>
        </w:tc>
        <w:tc>
          <w:tcPr>
            <w:tcW w:type="dxa" w:w="1493"/>
          </w:tcPr>
          <w:p>
            <w:pPr>
              <w:spacing w:after="20"/>
            </w:pPr>
            <w:r>
              <w:rPr>
                <w:rFonts w:ascii="Montserrat" w:hAnsi="Montserrat"/>
                <w:sz w:val="15"/>
              </w:rPr>
              <w:t>At least 2 weeks</w:t>
            </w:r>
          </w:p>
        </w:tc>
        <w:tc>
          <w:tcPr>
            <w:tcW w:type="dxa" w:w="1493"/>
          </w:tcPr>
          <w:p>
            <w:pPr>
              <w:spacing w:after="20"/>
            </w:pPr>
            <w:r>
              <w:rPr>
                <w:rFonts w:ascii="Montserrat" w:hAnsi="Montserrat"/>
                <w:sz w:val="15"/>
              </w:rPr>
              <w:t>At least 1 week · On the day of the exam</w:t>
            </w:r>
          </w:p>
        </w:tc>
        <w:tc>
          <w:tcPr>
            <w:tcW w:type="dxa" w:w="1493"/>
          </w:tcPr>
          <w:p>
            <w:pPr>
              <w:spacing w:after="20"/>
            </w:pPr>
            <w:r>
              <w:rPr>
                <w:rFonts w:ascii="Montserrat" w:hAnsi="Montserrat"/>
                <w:sz w:val="15"/>
              </w:rPr>
              <w:t>0.5</w:t>
            </w:r>
          </w:p>
        </w:tc>
        <w:tc>
          <w:tcPr>
            <w:tcW w:type="dxa" w:w="1493"/>
          </w:tcPr>
          <w:p>
            <w:pPr>
              <w:spacing w:after="20"/>
            </w:pPr>
            <w:r>
              <w:rPr>
                <w:rFonts w:ascii="Montserrat" w:hAnsi="Montserrat"/>
                <w:sz w:val="15"/>
              </w:rPr>
              <w:t>Documents — the exam schedule and course schedule, plus a result transcript afterwards — must go in at least two weeks in advance.</w:t>
            </w:r>
          </w:p>
        </w:tc>
        <w:tc>
          <w:tcPr>
            <w:tcW w:type="dxa" w:w="1493"/>
          </w:tcPr>
          <w:p>
            <w:pPr>
              <w:spacing w:after="20"/>
            </w:pPr>
            <w:r>
              <w:rPr>
                <w:rFonts w:ascii="Montserrat" w:hAnsi="Montserrat"/>
                <w:sz w:val="15"/>
              </w:rPr>
              <w:t>Think in weeks, and it's more than one.</w:t>
            </w:r>
          </w:p>
        </w:tc>
      </w:tr>
      <w:tr>
        <w:tc>
          <w:tcPr>
            <w:tcW w:type="dxa" w:w="1493"/>
          </w:tcPr>
          <w:p>
            <w:pPr>
              <w:spacing w:after="20"/>
            </w:pPr>
            <w:r>
              <w:rPr>
                <w:rFonts w:ascii="Montserrat" w:hAnsi="Montserrat"/>
                <w:sz w:val="15"/>
              </w:rPr>
              <w:t>q7</w:t>
            </w:r>
          </w:p>
        </w:tc>
        <w:tc>
          <w:tcPr>
            <w:tcW w:type="dxa" w:w="1493"/>
          </w:tcPr>
          <w:p>
            <w:pPr>
              <w:spacing w:after="20"/>
            </w:pPr>
            <w:r>
              <w:rPr>
                <w:rFonts w:ascii="Montserrat" w:hAnsi="Montserrat"/>
                <w:sz w:val="15"/>
              </w:rPr>
              <w:t>How many days of leave for your own marriage?</w:t>
            </w:r>
          </w:p>
        </w:tc>
        <w:tc>
          <w:tcPr>
            <w:tcW w:type="dxa" w:w="1493"/>
          </w:tcPr>
          <w:p>
            <w:pPr>
              <w:spacing w:after="20"/>
            </w:pPr>
            <w:r>
              <w:rPr>
                <w:rFonts w:ascii="Montserrat" w:hAnsi="Montserrat"/>
                <w:sz w:val="15"/>
              </w:rPr>
              <w:t>5 calendar days</w:t>
            </w:r>
          </w:p>
        </w:tc>
        <w:tc>
          <w:tcPr>
            <w:tcW w:type="dxa" w:w="1493"/>
          </w:tcPr>
          <w:p>
            <w:pPr>
              <w:spacing w:after="20"/>
            </w:pPr>
            <w:r>
              <w:rPr>
                <w:rFonts w:ascii="Montserrat" w:hAnsi="Montserrat"/>
                <w:sz w:val="15"/>
              </w:rPr>
              <w:t>3 days · 10 days</w:t>
            </w:r>
          </w:p>
        </w:tc>
        <w:tc>
          <w:tcPr>
            <w:tcW w:type="dxa" w:w="1493"/>
          </w:tcPr>
          <w:p>
            <w:pPr>
              <w:spacing w:after="20"/>
            </w:pPr>
            <w:r>
              <w:rPr>
                <w:rFonts w:ascii="Montserrat" w:hAnsi="Montserrat"/>
                <w:sz w:val="15"/>
              </w:rPr>
              <w:t>0.25</w:t>
            </w:r>
          </w:p>
        </w:tc>
        <w:tc>
          <w:tcPr>
            <w:tcW w:type="dxa" w:w="1493"/>
          </w:tcPr>
          <w:p>
            <w:pPr>
              <w:spacing w:after="20"/>
            </w:pPr>
            <w:r>
              <w:rPr>
                <w:rFonts w:ascii="Montserrat" w:hAnsi="Montserrat"/>
                <w:sz w:val="15"/>
              </w:rPr>
              <w:t>Marriage leave is 5 calendar days.</w:t>
            </w:r>
          </w:p>
        </w:tc>
        <w:tc>
          <w:tcPr>
            <w:tcW w:type="dxa" w:w="1493"/>
          </w:tcPr>
          <w:p>
            <w:pPr>
              <w:spacing w:after="20"/>
            </w:pPr>
            <w:r>
              <w:rPr>
                <w:rFonts w:ascii="Montserrat" w:hAnsi="Montserrat"/>
                <w:sz w:val="15"/>
              </w:rPr>
              <w:t>Marriage attracts the same number of days as bereavement of an immediate relative.</w:t>
            </w:r>
          </w:p>
        </w:tc>
      </w:tr>
      <w:tr>
        <w:tc>
          <w:tcPr>
            <w:tcW w:type="dxa" w:w="1493"/>
          </w:tcPr>
          <w:p>
            <w:pPr>
              <w:spacing w:after="20"/>
            </w:pPr>
            <w:r>
              <w:rPr>
                <w:rFonts w:ascii="Montserrat" w:hAnsi="Montserrat"/>
                <w:sz w:val="15"/>
              </w:rPr>
              <w:t>q8</w:t>
            </w:r>
          </w:p>
        </w:tc>
        <w:tc>
          <w:tcPr>
            <w:tcW w:type="dxa" w:w="1493"/>
          </w:tcPr>
          <w:p>
            <w:pPr>
              <w:spacing w:after="20"/>
            </w:pPr>
            <w:r>
              <w:rPr>
                <w:rFonts w:ascii="Montserrat" w:hAnsi="Montserrat"/>
                <w:sz w:val="15"/>
              </w:rPr>
              <w:t>How many days of paternity leave?</w:t>
            </w:r>
          </w:p>
        </w:tc>
        <w:tc>
          <w:tcPr>
            <w:tcW w:type="dxa" w:w="1493"/>
          </w:tcPr>
          <w:p>
            <w:pPr>
              <w:spacing w:after="20"/>
            </w:pPr>
            <w:r>
              <w:rPr>
                <w:rFonts w:ascii="Montserrat" w:hAnsi="Montserrat"/>
                <w:sz w:val="15"/>
              </w:rPr>
              <w:t>3 days</w:t>
            </w:r>
          </w:p>
        </w:tc>
        <w:tc>
          <w:tcPr>
            <w:tcW w:type="dxa" w:w="1493"/>
          </w:tcPr>
          <w:p>
            <w:pPr>
              <w:spacing w:after="20"/>
            </w:pPr>
            <w:r>
              <w:rPr>
                <w:rFonts w:ascii="Montserrat" w:hAnsi="Montserrat"/>
                <w:sz w:val="15"/>
              </w:rPr>
              <w:t>5 days · 7 days</w:t>
            </w:r>
          </w:p>
        </w:tc>
        <w:tc>
          <w:tcPr>
            <w:tcW w:type="dxa" w:w="1493"/>
          </w:tcPr>
          <w:p>
            <w:pPr>
              <w:spacing w:after="20"/>
            </w:pPr>
            <w:r>
              <w:rPr>
                <w:rFonts w:ascii="Montserrat" w:hAnsi="Montserrat"/>
                <w:sz w:val="15"/>
              </w:rPr>
              <w:t>0.3</w:t>
            </w:r>
          </w:p>
        </w:tc>
        <w:tc>
          <w:tcPr>
            <w:tcW w:type="dxa" w:w="1493"/>
          </w:tcPr>
          <w:p>
            <w:pPr>
              <w:spacing w:after="20"/>
            </w:pPr>
            <w:r>
              <w:rPr>
                <w:rFonts w:ascii="Montserrat" w:hAnsi="Montserrat"/>
                <w:sz w:val="15"/>
              </w:rPr>
              <w:t>Paternity leave is 3 days.</w:t>
            </w:r>
          </w:p>
        </w:tc>
        <w:tc>
          <w:tcPr>
            <w:tcW w:type="dxa" w:w="1493"/>
          </w:tcPr>
          <w:p>
            <w:pPr>
              <w:spacing w:after="20"/>
            </w:pPr>
            <w:r>
              <w:rPr>
                <w:rFonts w:ascii="Montserrat" w:hAnsi="Montserrat"/>
                <w:sz w:val="15"/>
              </w:rPr>
              <w:t>It's the same number as bereavement of a sibling.</w:t>
            </w:r>
          </w:p>
        </w:tc>
      </w:tr>
      <w:tr>
        <w:tc>
          <w:tcPr>
            <w:tcW w:type="dxa" w:w="1493"/>
          </w:tcPr>
          <w:p>
            <w:pPr>
              <w:spacing w:after="20"/>
            </w:pPr>
            <w:r>
              <w:rPr>
                <w:rFonts w:ascii="Montserrat" w:hAnsi="Montserrat"/>
                <w:sz w:val="15"/>
              </w:rPr>
              <w:t>q9</w:t>
            </w:r>
          </w:p>
        </w:tc>
        <w:tc>
          <w:tcPr>
            <w:tcW w:type="dxa" w:w="1493"/>
          </w:tcPr>
          <w:p>
            <w:pPr>
              <w:spacing w:after="20"/>
            </w:pPr>
            <w:r>
              <w:rPr>
                <w:rFonts w:ascii="Montserrat" w:hAnsi="Montserrat"/>
                <w:sz w:val="15"/>
              </w:rPr>
              <w:t>Bereavement leave for the death of a sibling?</w:t>
            </w:r>
          </w:p>
        </w:tc>
        <w:tc>
          <w:tcPr>
            <w:tcW w:type="dxa" w:w="1493"/>
          </w:tcPr>
          <w:p>
            <w:pPr>
              <w:spacing w:after="20"/>
            </w:pPr>
            <w:r>
              <w:rPr>
                <w:rFonts w:ascii="Montserrat" w:hAnsi="Montserrat"/>
                <w:sz w:val="15"/>
              </w:rPr>
              <w:t>3 calendar days</w:t>
            </w:r>
          </w:p>
        </w:tc>
        <w:tc>
          <w:tcPr>
            <w:tcW w:type="dxa" w:w="1493"/>
          </w:tcPr>
          <w:p>
            <w:pPr>
              <w:spacing w:after="20"/>
            </w:pPr>
            <w:r>
              <w:rPr>
                <w:rFonts w:ascii="Montserrat" w:hAnsi="Montserrat"/>
                <w:sz w:val="15"/>
              </w:rPr>
              <w:t>5 calendar days · 10 calendar days</w:t>
            </w:r>
          </w:p>
        </w:tc>
        <w:tc>
          <w:tcPr>
            <w:tcW w:type="dxa" w:w="1493"/>
          </w:tcPr>
          <w:p>
            <w:pPr>
              <w:spacing w:after="20"/>
            </w:pPr>
            <w:r>
              <w:rPr>
                <w:rFonts w:ascii="Montserrat" w:hAnsi="Montserrat"/>
                <w:sz w:val="15"/>
              </w:rPr>
              <w:t>0.45</w:t>
            </w:r>
          </w:p>
        </w:tc>
        <w:tc>
          <w:tcPr>
            <w:tcW w:type="dxa" w:w="1493"/>
          </w:tcPr>
          <w:p>
            <w:pPr>
              <w:spacing w:after="20"/>
            </w:pPr>
            <w:r>
              <w:rPr>
                <w:rFonts w:ascii="Montserrat" w:hAnsi="Montserrat"/>
                <w:sz w:val="15"/>
              </w:rPr>
              <w:t>Death of a sibling is 3 calendar days. Death of an immediate relative — spouse, parent or child — is 5.</w:t>
            </w:r>
          </w:p>
        </w:tc>
        <w:tc>
          <w:tcPr>
            <w:tcW w:type="dxa" w:w="1493"/>
          </w:tcPr>
          <w:p>
            <w:pPr>
              <w:spacing w:after="20"/>
            </w:pPr>
            <w:r>
              <w:rPr>
                <w:rFonts w:ascii="Montserrat" w:hAnsi="Montserrat"/>
                <w:sz w:val="15"/>
              </w:rPr>
              <w:t>Immediate relatives attract more days than siblings.</w:t>
            </w:r>
          </w:p>
        </w:tc>
      </w:tr>
      <w:tr>
        <w:tc>
          <w:tcPr>
            <w:tcW w:type="dxa" w:w="1493"/>
          </w:tcPr>
          <w:p>
            <w:pPr>
              <w:spacing w:after="20"/>
            </w:pPr>
            <w:r>
              <w:rPr>
                <w:rFonts w:ascii="Montserrat" w:hAnsi="Montserrat"/>
                <w:sz w:val="15"/>
              </w:rPr>
              <w:t>q10</w:t>
            </w:r>
          </w:p>
        </w:tc>
        <w:tc>
          <w:tcPr>
            <w:tcW w:type="dxa" w:w="1493"/>
          </w:tcPr>
          <w:p>
            <w:pPr>
              <w:spacing w:after="20"/>
            </w:pPr>
            <w:r>
              <w:rPr>
                <w:rFonts w:ascii="Montserrat" w:hAnsi="Montserrat"/>
                <w:sz w:val="15"/>
              </w:rPr>
              <w:t>How many days is each Eid holiday?</w:t>
            </w:r>
          </w:p>
        </w:tc>
        <w:tc>
          <w:tcPr>
            <w:tcW w:type="dxa" w:w="1493"/>
          </w:tcPr>
          <w:p>
            <w:pPr>
              <w:spacing w:after="20"/>
            </w:pPr>
            <w:r>
              <w:rPr>
                <w:rFonts w:ascii="Montserrat" w:hAnsi="Montserrat"/>
                <w:sz w:val="15"/>
              </w:rPr>
              <w:t>4 days each</w:t>
            </w:r>
          </w:p>
        </w:tc>
        <w:tc>
          <w:tcPr>
            <w:tcW w:type="dxa" w:w="1493"/>
          </w:tcPr>
          <w:p>
            <w:pPr>
              <w:spacing w:after="20"/>
            </w:pPr>
            <w:r>
              <w:rPr>
                <w:rFonts w:ascii="Montserrat" w:hAnsi="Montserrat"/>
                <w:sz w:val="15"/>
              </w:rPr>
              <w:t>3 days each · 5 days each</w:t>
            </w:r>
          </w:p>
        </w:tc>
        <w:tc>
          <w:tcPr>
            <w:tcW w:type="dxa" w:w="1493"/>
          </w:tcPr>
          <w:p>
            <w:pPr>
              <w:spacing w:after="20"/>
            </w:pPr>
            <w:r>
              <w:rPr>
                <w:rFonts w:ascii="Montserrat" w:hAnsi="Montserrat"/>
                <w:sz w:val="15"/>
              </w:rPr>
              <w:t>0.2</w:t>
            </w:r>
          </w:p>
        </w:tc>
        <w:tc>
          <w:tcPr>
            <w:tcW w:type="dxa" w:w="1493"/>
          </w:tcPr>
          <w:p>
            <w:pPr>
              <w:spacing w:after="20"/>
            </w:pPr>
            <w:r>
              <w:rPr>
                <w:rFonts w:ascii="Montserrat" w:hAnsi="Montserrat"/>
                <w:sz w:val="15"/>
              </w:rPr>
              <w:t>Eid al-Fitr and Eid al-Adha are each 4 days.</w:t>
            </w:r>
          </w:p>
        </w:tc>
        <w:tc>
          <w:tcPr>
            <w:tcW w:type="dxa" w:w="1493"/>
          </w:tcPr>
          <w:p>
            <w:pPr>
              <w:spacing w:after="20"/>
            </w:pPr>
            <w:r>
              <w:rPr>
                <w:rFonts w:ascii="Montserrat" w:hAnsi="Montserrat"/>
                <w:sz w:val="15"/>
              </w:rPr>
              <w:t>Both Eids are the same length.</w:t>
            </w:r>
          </w:p>
        </w:tc>
      </w:tr>
      <w:tr>
        <w:tc>
          <w:tcPr>
            <w:tcW w:type="dxa" w:w="1493"/>
          </w:tcPr>
          <w:p>
            <w:pPr>
              <w:spacing w:after="20"/>
            </w:pPr>
            <w:r>
              <w:rPr>
                <w:rFonts w:ascii="Montserrat" w:hAnsi="Montserrat"/>
                <w:sz w:val="15"/>
              </w:rPr>
              <w:t>q11</w:t>
            </w:r>
          </w:p>
        </w:tc>
        <w:tc>
          <w:tcPr>
            <w:tcW w:type="dxa" w:w="1493"/>
          </w:tcPr>
          <w:p>
            <w:pPr>
              <w:spacing w:after="20"/>
            </w:pPr>
            <w:r>
              <w:rPr>
                <w:rFonts w:ascii="Montserrat" w:hAnsi="Montserrat"/>
                <w:sz w:val="15"/>
              </w:rPr>
              <w:t>When is Founding Day?</w:t>
            </w:r>
          </w:p>
        </w:tc>
        <w:tc>
          <w:tcPr>
            <w:tcW w:type="dxa" w:w="1493"/>
          </w:tcPr>
          <w:p>
            <w:pPr>
              <w:spacing w:after="20"/>
            </w:pPr>
            <w:r>
              <w:rPr>
                <w:rFonts w:ascii="Montserrat" w:hAnsi="Montserrat"/>
                <w:sz w:val="15"/>
              </w:rPr>
              <w:t>22 February</w:t>
            </w:r>
          </w:p>
        </w:tc>
        <w:tc>
          <w:tcPr>
            <w:tcW w:type="dxa" w:w="1493"/>
          </w:tcPr>
          <w:p>
            <w:pPr>
              <w:spacing w:after="20"/>
            </w:pPr>
            <w:r>
              <w:rPr>
                <w:rFonts w:ascii="Montserrat" w:hAnsi="Montserrat"/>
                <w:sz w:val="15"/>
              </w:rPr>
              <w:t>23 September · 1 January</w:t>
            </w:r>
          </w:p>
        </w:tc>
        <w:tc>
          <w:tcPr>
            <w:tcW w:type="dxa" w:w="1493"/>
          </w:tcPr>
          <w:p>
            <w:pPr>
              <w:spacing w:after="20"/>
            </w:pPr>
            <w:r>
              <w:rPr>
                <w:rFonts w:ascii="Montserrat" w:hAnsi="Montserrat"/>
                <w:sz w:val="15"/>
              </w:rPr>
              <w:t>0.4</w:t>
            </w:r>
          </w:p>
        </w:tc>
        <w:tc>
          <w:tcPr>
            <w:tcW w:type="dxa" w:w="1493"/>
          </w:tcPr>
          <w:p>
            <w:pPr>
              <w:spacing w:after="20"/>
            </w:pPr>
            <w:r>
              <w:rPr>
                <w:rFonts w:ascii="Montserrat" w:hAnsi="Montserrat"/>
                <w:sz w:val="15"/>
              </w:rPr>
              <w:t>Founding Day is 22 February. National Day is 23 September — the two are easy to swap.</w:t>
            </w:r>
          </w:p>
        </w:tc>
        <w:tc>
          <w:tcPr>
            <w:tcW w:type="dxa" w:w="1493"/>
          </w:tcPr>
          <w:p>
            <w:pPr>
              <w:spacing w:after="20"/>
            </w:pPr>
            <w:r>
              <w:rPr>
                <w:rFonts w:ascii="Montserrat" w:hAnsi="Montserrat"/>
                <w:sz w:val="15"/>
              </w:rPr>
              <w:t>It's a February date, and the other national holiday falls in September.</w:t>
            </w:r>
          </w:p>
        </w:tc>
      </w:tr>
      <w:tr>
        <w:tc>
          <w:tcPr>
            <w:tcW w:type="dxa" w:w="1493"/>
          </w:tcPr>
          <w:p>
            <w:pPr>
              <w:spacing w:after="20"/>
            </w:pPr>
            <w:r>
              <w:rPr>
                <w:rFonts w:ascii="Montserrat" w:hAnsi="Montserrat"/>
                <w:sz w:val="15"/>
              </w:rPr>
              <w:t>q12</w:t>
            </w:r>
          </w:p>
        </w:tc>
        <w:tc>
          <w:tcPr>
            <w:tcW w:type="dxa" w:w="1493"/>
          </w:tcPr>
          <w:p>
            <w:pPr>
              <w:spacing w:after="20"/>
            </w:pPr>
            <w:r>
              <w:rPr>
                <w:rFonts w:ascii="Montserrat" w:hAnsi="Montserrat"/>
                <w:sz w:val="15"/>
              </w:rPr>
              <w:t>Can unused scientific leave be carried over?</w:t>
            </w:r>
          </w:p>
        </w:tc>
        <w:tc>
          <w:tcPr>
            <w:tcW w:type="dxa" w:w="1493"/>
          </w:tcPr>
          <w:p>
            <w:pPr>
              <w:spacing w:after="20"/>
            </w:pPr>
            <w:r>
              <w:rPr>
                <w:rFonts w:ascii="Montserrat" w:hAnsi="Montserrat"/>
                <w:sz w:val="15"/>
              </w:rPr>
              <w:t>No, never</w:t>
            </w:r>
          </w:p>
        </w:tc>
        <w:tc>
          <w:tcPr>
            <w:tcW w:type="dxa" w:w="1493"/>
          </w:tcPr>
          <w:p>
            <w:pPr>
              <w:spacing w:after="20"/>
            </w:pPr>
            <w:r>
              <w:rPr>
                <w:rFonts w:ascii="Montserrat" w:hAnsi="Montserrat"/>
                <w:sz w:val="15"/>
              </w:rPr>
              <w:t>Yes, up to 5 days · Yes, with the MD's approval</w:t>
            </w:r>
          </w:p>
        </w:tc>
        <w:tc>
          <w:tcPr>
            <w:tcW w:type="dxa" w:w="1493"/>
          </w:tcPr>
          <w:p>
            <w:pPr>
              <w:spacing w:after="20"/>
            </w:pPr>
            <w:r>
              <w:rPr>
                <w:rFonts w:ascii="Montserrat" w:hAnsi="Montserrat"/>
                <w:sz w:val="15"/>
              </w:rPr>
              <w:t>0.55</w:t>
            </w:r>
          </w:p>
        </w:tc>
        <w:tc>
          <w:tcPr>
            <w:tcW w:type="dxa" w:w="1493"/>
          </w:tcPr>
          <w:p>
            <w:pPr>
              <w:spacing w:after="20"/>
            </w:pPr>
            <w:r>
              <w:rPr>
                <w:rFonts w:ascii="Montserrat" w:hAnsi="Montserrat"/>
                <w:sz w:val="15"/>
              </w:rPr>
              <w:t>Scientific leave cannot be carried over. It also needs the MD's pre-approval, but approval doesn't create a carry-over.</w:t>
            </w:r>
          </w:p>
        </w:tc>
        <w:tc>
          <w:tcPr>
            <w:tcW w:type="dxa" w:w="1493"/>
          </w:tcPr>
          <w:p>
            <w:pPr>
              <w:spacing w:after="20"/>
            </w:pPr>
            <w:r>
              <w:rPr>
                <w:rFonts w:ascii="Montserrat" w:hAnsi="Montserrat"/>
                <w:sz w:val="15"/>
              </w:rPr>
              <w:t>Approval and carry-over are two different rules; only one of them is mentioned in the source.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25 words / ≈ 10.7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A short practice set now. It adapts: if you're getting these, it will finish early. If you're not, it'll keep going for a few more.</w:t>
      </w:r>
    </w:p>
    <w:p>
      <w:r>
        <w:t>New lexicon terms: Eid — “eed”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 per item; Enter submits and moves on</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the explanation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item and explanation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 no timer_sec on this screen</w:t>
            </w:r>
          </w:p>
        </w:tc>
      </w:tr>
    </w:tbl>
    <w:p>
      <w:pPr>
        <w:pStyle w:val="Heading4"/>
      </w:pPr>
      <w:r>
        <w:t>7. Build fields (edumints)</w:t>
      </w:r>
    </w:p>
    <w:p>
      <w:pPr>
        <w:pStyle w:val="StoryboardCode"/>
      </w:pPr>
      <w:r>
        <w:t>{</w:t>
      </w:r>
    </w:p>
    <w:p>
      <w:pPr>
        <w:pStyle w:val="StoryboardCode"/>
      </w:pPr>
      <w:r>
        <w:t xml:space="preserve">  "type": "adaptive_practice",</w:t>
      </w:r>
    </w:p>
    <w:p>
      <w:pPr>
        <w:pStyle w:val="StoryboardCode"/>
      </w:pPr>
      <w:r>
        <w:t xml:space="preserve">  "id": "hr-045",</w:t>
      </w:r>
    </w:p>
    <w:p>
      <w:pPr>
        <w:pStyle w:val="StoryboardCode"/>
      </w:pPr>
      <w:r>
        <w:t xml:space="preserve">  "title": "Leave rules: quick practice",</w:t>
      </w:r>
    </w:p>
    <w:p>
      <w:pPr>
        <w:pStyle w:val="StoryboardCode"/>
      </w:pPr>
      <w:r>
        <w:t xml:space="preserve">  "section": "E · Your leave",</w:t>
      </w:r>
    </w:p>
    <w:p>
      <w:pPr>
        <w:pStyle w:val="StoryboardCode"/>
      </w:pPr>
      <w:r>
        <w:t xml:space="preserve">  "node_id": "hr-sE",</w:t>
      </w:r>
    </w:p>
    <w:p>
      <w:pPr>
        <w:pStyle w:val="StoryboardCode"/>
      </w:pPr>
      <w:r>
        <w:t xml:space="preserve">  "objective_ids": [</w:t>
      </w:r>
    </w:p>
    <w:p>
      <w:pPr>
        <w:pStyle w:val="StoryboardCode"/>
      </w:pPr>
      <w:r>
        <w:t xml:space="preserve">    "hr-o3"</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"hr-041"</w:t>
      </w:r>
    </w:p>
    <w:p>
      <w:pPr>
        <w:pStyle w:val="StoryboardCode"/>
      </w:pPr>
      <w:r>
        <w:t xml:space="preserve">  ],</w:t>
      </w:r>
    </w:p>
    <w:p>
      <w:pPr>
        <w:pStyle w:val="StoryboardCode"/>
      </w:pPr>
      <w:r>
        <w:t xml:space="preserve">  "max_items": 6,</w:t>
      </w:r>
    </w:p>
    <w:p>
      <w:pPr>
        <w:pStyle w:val="StoryboardCode"/>
      </w:pPr>
      <w:r>
        <w:t xml:space="preserve">  "target_success": 0.7,</w:t>
      </w:r>
    </w:p>
    <w:p>
      <w:pPr>
        <w:pStyle w:val="StoryboardCode"/>
      </w:pPr>
      <w:r>
        <w:t xml:space="preserve">  "pass_ratio": 0.6,</w:t>
      </w:r>
    </w:p>
    <w:p>
      <w:pPr>
        <w:pStyle w:val="StoryboardCode"/>
      </w:pPr>
      <w:r>
        <w:t xml:space="preserve">  "adaptive": {</w:t>
      </w:r>
    </w:p>
    <w:p>
      <w:pPr>
        <w:pStyle w:val="StoryboardCode"/>
      </w:pPr>
      <w:r>
        <w:t xml:space="preserve">    "strategy": "elo"</w:t>
      </w:r>
    </w:p>
    <w:p>
      <w:pPr>
        <w:pStyle w:val="StoryboardCode"/>
      </w:pPr>
      <w:r>
        <w:t xml:space="preserve">  },</w:t>
      </w:r>
    </w:p>
    <w:p>
      <w:pPr>
        <w:pStyle w:val="StoryboardCode"/>
      </w:pPr>
      <w:r>
        <w:t xml:space="preserve">  "prompt_html": "&lt;p&gt;Answer until the practice says you're ready. It stops early if you've got it.&lt;/p&gt;",</w:t>
      </w:r>
    </w:p>
    <w:p>
      <w:pPr>
        <w:pStyle w:val="StoryboardCode"/>
      </w:pPr>
      <w:r>
        <w:t xml:space="preserve">  "items": [</w:t>
      </w:r>
    </w:p>
    <w:p>
      <w:pPr>
        <w:pStyle w:val="StoryboardCode"/>
      </w:pPr>
      <w:r>
        <w:t xml:space="preserve">    {</w:t>
      </w:r>
    </w:p>
    <w:p>
      <w:pPr>
        <w:pStyle w:val="StoryboardCode"/>
      </w:pPr>
      <w:r>
        <w:t xml:space="preserve">      "id": "q1",</w:t>
      </w:r>
    </w:p>
    <w:p>
      <w:pPr>
        <w:pStyle w:val="StoryboardCode"/>
      </w:pPr>
      <w:r>
        <w:t xml:space="preserve">      "difficulty": 0.2,</w:t>
      </w:r>
    </w:p>
    <w:p>
      <w:pPr>
        <w:pStyle w:val="StoryboardCode"/>
      </w:pPr>
      <w:r>
        <w:t xml:space="preserve">      "prompt_html": "&lt;p&gt;How many unused annual leave days can you carry over?&lt;/p&gt;",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"Up to 5",</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"Up to 10"</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"All of them"</w:t>
      </w:r>
    </w:p>
    <w:p>
      <w:pPr>
        <w:pStyle w:val="StoryboardCode"/>
      </w:pPr>
      <w:r>
        <w:t xml:space="preserve">        }</w:t>
      </w:r>
    </w:p>
    <w:p>
      <w:pPr>
        <w:pStyle w:val="StoryboardCode"/>
      </w:pPr>
      <w:r>
        <w:t xml:space="preserve">      ],</w:t>
      </w:r>
    </w:p>
    <w:p>
      <w:pPr>
        <w:pStyle w:val="StoryboardCode"/>
      </w:pPr>
      <w:r>
        <w:t xml:space="preserve">      "explain_html": "&lt;p&gt;Carry-over is capped at 5 days. Anything above that is lost at the end of the carry-over window.&lt;/p&gt;",</w:t>
      </w:r>
    </w:p>
    <w:p>
      <w:pPr>
        <w:pStyle w:val="StoryboardCode"/>
      </w:pPr>
      <w:r>
        <w:t xml:space="preserve">      "scaffold_html": "&lt;p&gt;The cap is a small number — single digits.&lt;/p&gt;"</w:t>
      </w:r>
    </w:p>
    <w:p>
      <w:pPr>
        <w:pStyle w:val="StoryboardCode"/>
      </w:pPr>
      <w:r>
        <w:t xml:space="preserve">    },</w:t>
      </w:r>
    </w:p>
    <w:p>
      <w:pPr>
        <w:pStyle w:val="StoryboardCode"/>
      </w:pPr>
      <w:r>
        <w:t xml:space="preserve">    {</w:t>
      </w:r>
    </w:p>
    <w:p>
      <w:pPr>
        <w:pStyle w:val="StoryboardCode"/>
      </w:pPr>
      <w:r>
        <w:t xml:space="preserve">      "id": "q2",</w:t>
      </w:r>
    </w:p>
    <w:p>
      <w:pPr>
        <w:pStyle w:val="StoryboardCode"/>
      </w:pPr>
      <w:r>
        <w:t xml:space="preserve">      "difficulty": 0.35,</w:t>
      </w:r>
    </w:p>
    <w:p>
      <w:pPr>
        <w:pStyle w:val="StoryboardCode"/>
      </w:pPr>
      <w:r>
        <w:t xml:space="preserve">      "prompt_html": "&lt;p&gt;Carried-over annual leave must be used by when?&lt;/p&gt;",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"End of March",</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"End of June"</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"End of the year"</w:t>
      </w:r>
    </w:p>
    <w:p>
      <w:pPr>
        <w:pStyle w:val="StoryboardCode"/>
      </w:pPr>
      <w:r>
        <w:t xml:space="preserve">        }</w:t>
      </w:r>
    </w:p>
    <w:p>
      <w:pPr>
        <w:pStyle w:val="StoryboardCode"/>
      </w:pPr>
      <w:r>
        <w:t xml:space="preserve">      ],</w:t>
      </w:r>
    </w:p>
    <w:p>
      <w:pPr>
        <w:pStyle w:val="StoryboardCode"/>
      </w:pPr>
      <w:r>
        <w:t xml:space="preserve">      "explain_html": "&lt;p&gt;Carried-over leave has to be used by the end of March of the following year.&lt;/p&gt;",</w:t>
      </w:r>
    </w:p>
    <w:p>
      <w:pPr>
        <w:pStyle w:val="StoryboardCode"/>
      </w:pPr>
      <w:r>
        <w:t xml:space="preserve">      "scaffold_html": "&lt;p&gt;It's the end of a spring month.&lt;/p&gt;"</w:t>
      </w:r>
    </w:p>
    <w:p>
      <w:pPr>
        <w:pStyle w:val="StoryboardCode"/>
      </w:pPr>
      <w:r>
        <w:t xml:space="preserve">    },</w:t>
      </w:r>
    </w:p>
    <w:p>
      <w:pPr>
        <w:pStyle w:val="StoryboardCode"/>
      </w:pPr>
      <w:r>
        <w:t xml:space="preserve">    {</w:t>
      </w:r>
    </w:p>
    <w:p>
      <w:pPr>
        <w:pStyle w:val="StoryboardCode"/>
      </w:pPr>
      <w:r>
        <w:t xml:space="preserve">      "id": "q3",</w:t>
      </w:r>
    </w:p>
    <w:p>
      <w:pPr>
        <w:pStyle w:val="StoryboardCode"/>
      </w:pPr>
      <w:r>
        <w:t xml:space="preserve">      "difficulty": 0.65,</w:t>
      </w:r>
    </w:p>
    <w:p>
      <w:pPr>
        <w:pStyle w:val="StoryboardCode"/>
      </w:pPr>
      <w:r>
        <w:t xml:space="preserve">      "prompt_html": "&lt;p&gt;A consulting-room physician carries over leave. By when must it be used?&lt;/p&gt;",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"End of March"</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"End of June",</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"End of the year"</w:t>
      </w:r>
    </w:p>
    <w:p>
      <w:pPr>
        <w:pStyle w:val="StoryboardCode"/>
      </w:pPr>
      <w:r>
        <w:t xml:space="preserve">        }</w:t>
      </w:r>
    </w:p>
    <w:p>
      <w:pPr>
        <w:pStyle w:val="StoryboardCode"/>
      </w:pPr>
      <w:r>
        <w:t xml:space="preserve">      ],</w:t>
      </w:r>
    </w:p>
    <w:p>
      <w:pPr>
        <w:pStyle w:val="StoryboardCode"/>
      </w:pPr>
      <w:r>
        <w:t xml:space="preserve">      "explain_html": "&lt;p&gt;Consulting-room physicians have a later deadline: the end of June.&lt;/p&gt;",</w:t>
      </w:r>
    </w:p>
    <w:p>
      <w:pPr>
        <w:pStyle w:val="StoryboardCode"/>
      </w:pPr>
      <w:r>
        <w:t xml:space="preserve">      "scaffold_html": "&lt;p&gt;This group gets three months more than everyone else.&lt;/p&gt;"</w:t>
      </w:r>
    </w:p>
    <w:p>
      <w:pPr>
        <w:pStyle w:val="StoryboardCode"/>
      </w:pPr>
      <w:r>
        <w:t xml:space="preserve">    },</w:t>
      </w:r>
    </w:p>
    <w:p>
      <w:pPr>
        <w:pStyle w:val="StoryboardCode"/>
      </w:pPr>
      <w:r>
        <w:t xml:space="preserve">    {</w:t>
      </w:r>
    </w:p>
    <w:p>
      <w:pPr>
        <w:pStyle w:val="StoryboardCode"/>
      </w:pPr>
      <w:r>
        <w:t xml:space="preserve">      "id": "q4",</w:t>
      </w:r>
    </w:p>
    <w:p>
      <w:pPr>
        <w:pStyle w:val="StoryboardCode"/>
      </w:pPr>
      <w:r>
        <w:t xml:space="preserve">      "difficulty": 0.3,</w:t>
      </w:r>
    </w:p>
    <w:p>
      <w:pPr>
        <w:pStyle w:val="StoryboardCode"/>
      </w:pPr>
      <w:r>
        <w:t xml:space="preserve">      "prompt_html": "&lt;p&gt;How long is maternity leave?&lt;/p&gt;",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"12 weeks",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"10 weeks"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"8 weeks"</w:t>
      </w:r>
    </w:p>
    <w:p>
      <w:pPr>
        <w:pStyle w:val="StoryboardCode"/>
      </w:pPr>
      <w:r>
        <w:t xml:space="preserve">        }</w:t>
      </w:r>
    </w:p>
    <w:p>
      <w:pPr>
        <w:pStyle w:val="StoryboardCode"/>
      </w:pPr>
      <w:r>
        <w:t xml:space="preserve">      ],</w:t>
      </w:r>
    </w:p>
    <w:p>
      <w:pPr>
        <w:pStyle w:val="StoryboardCode"/>
      </w:pPr>
      <w:r>
        <w:t xml:space="preserve">      "explain_html": "&lt;p&gt;Maternity leave is 12 weeks.&lt;/p&gt;",</w:t>
      </w:r>
    </w:p>
    <w:p>
      <w:pPr>
        <w:pStyle w:val="StoryboardCode"/>
      </w:pPr>
      <w:r>
        <w:t xml:space="preserve">      "scaffold_html": "&lt;p&gt;It's measured in weeks, not months — and it's the longest of the three options.&lt;/p&gt;"</w:t>
      </w:r>
    </w:p>
    <w:p>
      <w:pPr>
        <w:pStyle w:val="StoryboardCode"/>
      </w:pPr>
      <w:r>
        <w:t xml:space="preserve">    },</w:t>
      </w:r>
    </w:p>
    <w:p>
      <w:pPr>
        <w:pStyle w:val="StoryboardCode"/>
      </w:pPr>
      <w:r>
        <w:t xml:space="preserve">    {</w:t>
      </w:r>
    </w:p>
    <w:p>
      <w:pPr>
        <w:pStyle w:val="StoryboardCode"/>
      </w:pPr>
      <w:r>
        <w:t xml:space="preserve">      "id": "q5",</w:t>
      </w:r>
    </w:p>
    <w:p>
      <w:pPr>
        <w:pStyle w:val="StoryboardCode"/>
      </w:pPr>
      <w:r>
        <w:t xml:space="preserve">      "difficulty": 0.6,</w:t>
      </w:r>
    </w:p>
    <w:p>
      <w:pPr>
        <w:pStyle w:val="StoryboardCode"/>
      </w:pPr>
      <w:r>
        <w:t xml:space="preserve">      "prompt_html": "&lt;p&gt;How early can maternity leave start?&lt;/p&gt;",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"Up to 2 weeks before the due date"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"Up to 4 weeks before the due date",</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"On the due date only"</w:t>
      </w:r>
    </w:p>
    <w:p>
      <w:pPr>
        <w:pStyle w:val="StoryboardCode"/>
      </w:pPr>
      <w:r>
        <w:t xml:space="preserve">        }</w:t>
      </w:r>
    </w:p>
    <w:p>
      <w:pPr>
        <w:pStyle w:val="StoryboardCode"/>
      </w:pPr>
      <w:r>
        <w:t xml:space="preserve">      ],</w:t>
      </w:r>
    </w:p>
    <w:p>
      <w:pPr>
        <w:pStyle w:val="StoryboardCode"/>
      </w:pPr>
      <w:r>
        <w:t xml:space="preserve">      "explain_html": "&lt;p&gt;You may start up to 4 weeks before the expected delivery date.&lt;/p&gt;",</w:t>
      </w:r>
    </w:p>
    <w:p>
      <w:pPr>
        <w:pStyle w:val="StoryboardCode"/>
      </w:pPr>
      <w:r>
        <w:t xml:space="preserve">      "scaffold_html": "&lt;p&gt;The allowance is measured in weeks before the due date.&lt;/p&gt;"</w:t>
      </w:r>
    </w:p>
    <w:p>
      <w:pPr>
        <w:pStyle w:val="StoryboardCode"/>
      </w:pPr>
      <w:r>
        <w:t xml:space="preserve">    },</w:t>
      </w:r>
    </w:p>
    <w:p>
      <w:pPr>
        <w:pStyle w:val="StoryboardCode"/>
      </w:pPr>
      <w:r>
        <w:t xml:space="preserve">    {</w:t>
      </w:r>
    </w:p>
    <w:p>
      <w:pPr>
        <w:pStyle w:val="StoryboardCode"/>
      </w:pPr>
      <w:r>
        <w:t xml:space="preserve">      "id": "q6",</w:t>
      </w:r>
    </w:p>
    <w:p>
      <w:pPr>
        <w:pStyle w:val="StoryboardCode"/>
      </w:pPr>
      <w:r>
        <w:t xml:space="preserve">      "difficulty": 0.5,</w:t>
      </w:r>
    </w:p>
    <w:p>
      <w:pPr>
        <w:pStyle w:val="StoryboardCode"/>
      </w:pPr>
      <w:r>
        <w:t xml:space="preserve">      "prompt_html": "&lt;p&gt;Exam leave documents must be submitted how far in advance?&lt;/p&gt;",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"At least 2 weeks",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"At least 1 week"</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"On the day of the exam"</w:t>
      </w:r>
    </w:p>
    <w:p>
      <w:pPr>
        <w:pStyle w:val="StoryboardCode"/>
      </w:pPr>
      <w:r>
        <w:t xml:space="preserve">        }</w:t>
      </w:r>
    </w:p>
    <w:p>
      <w:pPr>
        <w:pStyle w:val="StoryboardCode"/>
      </w:pPr>
      <w:r>
        <w:t xml:space="preserve">      ],</w:t>
      </w:r>
    </w:p>
    <w:p>
      <w:pPr>
        <w:pStyle w:val="StoryboardCode"/>
      </w:pPr>
      <w:r>
        <w:t xml:space="preserve">      "explain_html": "&lt;p&gt;Documents — the exam schedule and course schedule, plus a result transcript afterwards — must go in at least two weeks in advance.&lt;/p&gt;",</w:t>
      </w:r>
    </w:p>
    <w:p>
      <w:pPr>
        <w:pStyle w:val="StoryboardCode"/>
      </w:pPr>
      <w:r>
        <w:t xml:space="preserve">      "scaffold_html": "&lt;p&gt;Think in weeks, and it's more than one.&lt;/p&gt;"</w:t>
      </w:r>
    </w:p>
    <w:p>
      <w:pPr>
        <w:pStyle w:val="StoryboardCode"/>
      </w:pPr>
      <w:r>
        <w:t xml:space="preserve">    },</w:t>
      </w:r>
    </w:p>
    <w:p>
      <w:pPr>
        <w:pStyle w:val="StoryboardCode"/>
      </w:pPr>
      <w:r>
        <w:t xml:space="preserve">    {</w:t>
      </w:r>
    </w:p>
    <w:p>
      <w:pPr>
        <w:pStyle w:val="StoryboardCode"/>
      </w:pPr>
      <w:r>
        <w:t xml:space="preserve">      "id": "q7",</w:t>
      </w:r>
    </w:p>
    <w:p>
      <w:pPr>
        <w:pStyle w:val="StoryboardCode"/>
      </w:pPr>
      <w:r>
        <w:t xml:space="preserve">      "difficulty": 0.25,</w:t>
      </w:r>
    </w:p>
    <w:p>
      <w:pPr>
        <w:pStyle w:val="StoryboardCode"/>
      </w:pPr>
      <w:r>
        <w:t xml:space="preserve">      "prompt_html": "&lt;p&gt;How many days of leave for your own marriage?&lt;/p&gt;",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"5 calendar days",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"3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"10 days"</w:t>
      </w:r>
    </w:p>
    <w:p>
      <w:pPr>
        <w:pStyle w:val="StoryboardCode"/>
      </w:pPr>
      <w:r>
        <w:t xml:space="preserve">        }</w:t>
      </w:r>
    </w:p>
    <w:p>
      <w:pPr>
        <w:pStyle w:val="StoryboardCode"/>
      </w:pPr>
      <w:r>
        <w:t xml:space="preserve">      ],</w:t>
      </w:r>
    </w:p>
    <w:p>
      <w:pPr>
        <w:pStyle w:val="StoryboardCode"/>
      </w:pPr>
      <w:r>
        <w:t xml:space="preserve">      "explain_html": "&lt;p&gt;Marriage leave is 5 calendar days.&lt;/p&gt;",</w:t>
      </w:r>
    </w:p>
    <w:p>
      <w:pPr>
        <w:pStyle w:val="StoryboardCode"/>
      </w:pPr>
      <w:r>
        <w:t xml:space="preserve">      "scaffold_html": "&lt;p&gt;Marriage attracts the same number of days as bereavement of an immediate relative.&lt;/p&gt;"</w:t>
      </w:r>
    </w:p>
    <w:p>
      <w:pPr>
        <w:pStyle w:val="StoryboardCode"/>
      </w:pPr>
      <w:r>
        <w:t xml:space="preserve">    },</w:t>
      </w:r>
    </w:p>
    <w:p>
      <w:pPr>
        <w:pStyle w:val="StoryboardCode"/>
      </w:pPr>
      <w:r>
        <w:t xml:space="preserve">    {</w:t>
      </w:r>
    </w:p>
    <w:p>
      <w:pPr>
        <w:pStyle w:val="StoryboardCode"/>
      </w:pPr>
      <w:r>
        <w:t xml:space="preserve">      "id": "q8",</w:t>
      </w:r>
    </w:p>
    <w:p>
      <w:pPr>
        <w:pStyle w:val="StoryboardCode"/>
      </w:pPr>
      <w:r>
        <w:t xml:space="preserve">      "difficulty": 0.3,</w:t>
      </w:r>
    </w:p>
    <w:p>
      <w:pPr>
        <w:pStyle w:val="StoryboardCode"/>
      </w:pPr>
      <w:r>
        <w:t xml:space="preserve">      "prompt_html": "&lt;p&gt;How many days of paternity leave?&lt;/p&gt;",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"3 days",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"5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"7 days"</w:t>
      </w:r>
    </w:p>
    <w:p>
      <w:pPr>
        <w:pStyle w:val="StoryboardCode"/>
      </w:pPr>
      <w:r>
        <w:t xml:space="preserve">        }</w:t>
      </w:r>
    </w:p>
    <w:p>
      <w:pPr>
        <w:pStyle w:val="StoryboardCode"/>
      </w:pPr>
      <w:r>
        <w:t xml:space="preserve">      ],</w:t>
      </w:r>
    </w:p>
    <w:p>
      <w:pPr>
        <w:pStyle w:val="StoryboardCode"/>
      </w:pPr>
      <w:r>
        <w:t xml:space="preserve">      "explain_html": "&lt;p&gt;Paternity leave is 3 days.&lt;/p&gt;",</w:t>
      </w:r>
    </w:p>
    <w:p>
      <w:pPr>
        <w:pStyle w:val="StoryboardCode"/>
      </w:pPr>
      <w:r>
        <w:t xml:space="preserve">      "scaffold_html": "&lt;p&gt;It's the same number as bereavement of a sibling.&lt;/p&gt;"</w:t>
      </w:r>
    </w:p>
    <w:p>
      <w:pPr>
        <w:pStyle w:val="StoryboardCode"/>
      </w:pPr>
      <w:r>
        <w:t xml:space="preserve">    },</w:t>
      </w:r>
    </w:p>
    <w:p>
      <w:pPr>
        <w:pStyle w:val="StoryboardCode"/>
      </w:pPr>
      <w:r>
        <w:t xml:space="preserve">    {</w:t>
      </w:r>
    </w:p>
    <w:p>
      <w:pPr>
        <w:pStyle w:val="StoryboardCode"/>
      </w:pPr>
      <w:r>
        <w:t xml:space="preserve">      "id": "q9",</w:t>
      </w:r>
    </w:p>
    <w:p>
      <w:pPr>
        <w:pStyle w:val="StoryboardCode"/>
      </w:pPr>
      <w:r>
        <w:t xml:space="preserve">      "difficulty": 0.45,</w:t>
      </w:r>
    </w:p>
    <w:p>
      <w:pPr>
        <w:pStyle w:val="StoryboardCode"/>
      </w:pPr>
      <w:r>
        <w:t xml:space="preserve">      "prompt_html": "&lt;p&gt;Bereavement leave for the death of a sibling?&lt;/p&gt;",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"3 calendar days",</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"5 calendar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"10 calendar days"</w:t>
      </w:r>
    </w:p>
    <w:p>
      <w:pPr>
        <w:pStyle w:val="StoryboardCode"/>
      </w:pPr>
      <w:r>
        <w:t xml:space="preserve">        }</w:t>
      </w:r>
    </w:p>
    <w:p>
      <w:pPr>
        <w:pStyle w:val="StoryboardCode"/>
      </w:pPr>
      <w:r>
        <w:t xml:space="preserve">      ],</w:t>
      </w:r>
    </w:p>
    <w:p>
      <w:pPr>
        <w:pStyle w:val="StoryboardCode"/>
      </w:pPr>
      <w:r>
        <w:t xml:space="preserve">      "explain_html": "&lt;p&gt;Death of a sibling is 3 calendar days. Death of an immediate relative — spouse, parent or child — is 5.&lt;/p&gt;",</w:t>
      </w:r>
    </w:p>
    <w:p>
      <w:pPr>
        <w:pStyle w:val="StoryboardCode"/>
      </w:pPr>
      <w:r>
        <w:t xml:space="preserve">      "scaffold_html": "&lt;p&gt;Immediate relatives attract more days than siblings.&lt;/p&gt;"</w:t>
      </w:r>
    </w:p>
    <w:p>
      <w:pPr>
        <w:pStyle w:val="StoryboardCode"/>
      </w:pPr>
      <w:r>
        <w:t xml:space="preserve">    },</w:t>
      </w:r>
    </w:p>
    <w:p>
      <w:pPr>
        <w:pStyle w:val="StoryboardCode"/>
      </w:pPr>
      <w:r>
        <w:t xml:space="preserve">    {</w:t>
      </w:r>
    </w:p>
    <w:p>
      <w:pPr>
        <w:pStyle w:val="StoryboardCode"/>
      </w:pPr>
      <w:r>
        <w:t xml:space="preserve">      "id": "q10",</w:t>
      </w:r>
    </w:p>
    <w:p>
      <w:pPr>
        <w:pStyle w:val="StoryboardCode"/>
      </w:pPr>
      <w:r>
        <w:t xml:space="preserve">      "difficulty": 0.2,</w:t>
      </w:r>
    </w:p>
    <w:p>
      <w:pPr>
        <w:pStyle w:val="StoryboardCode"/>
      </w:pPr>
      <w:r>
        <w:t xml:space="preserve">      "prompt_html": "&lt;p&gt;How many days is each Eid holiday?&lt;/p&gt;",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"4 days each",</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"3 days each"</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"5 days each"</w:t>
      </w:r>
    </w:p>
    <w:p>
      <w:pPr>
        <w:pStyle w:val="StoryboardCode"/>
      </w:pPr>
      <w:r>
        <w:t xml:space="preserve">        }</w:t>
      </w:r>
    </w:p>
    <w:p>
      <w:pPr>
        <w:pStyle w:val="StoryboardCode"/>
      </w:pPr>
      <w:r>
        <w:t xml:space="preserve">      ],</w:t>
      </w:r>
    </w:p>
    <w:p>
      <w:pPr>
        <w:pStyle w:val="StoryboardCode"/>
      </w:pPr>
      <w:r>
        <w:t xml:space="preserve">      "explain_html": "&lt;p&gt;Eid al-Fitr and Eid al-Adha are each 4 days.&lt;/p&gt;",</w:t>
      </w:r>
    </w:p>
    <w:p>
      <w:pPr>
        <w:pStyle w:val="StoryboardCode"/>
      </w:pPr>
      <w:r>
        <w:t xml:space="preserve">      "scaffold_html": "&lt;p&gt;Both Eids are the same length.&lt;/p&gt;"</w:t>
      </w:r>
    </w:p>
    <w:p>
      <w:pPr>
        <w:pStyle w:val="StoryboardCode"/>
      </w:pPr>
      <w:r>
        <w:t xml:space="preserve">    },</w:t>
      </w:r>
    </w:p>
    <w:p>
      <w:pPr>
        <w:pStyle w:val="StoryboardCode"/>
      </w:pPr>
      <w:r>
        <w:t xml:space="preserve">    {</w:t>
      </w:r>
    </w:p>
    <w:p>
      <w:pPr>
        <w:pStyle w:val="StoryboardCode"/>
      </w:pPr>
      <w:r>
        <w:t xml:space="preserve">      "id": "q11",</w:t>
      </w:r>
    </w:p>
    <w:p>
      <w:pPr>
        <w:pStyle w:val="StoryboardCode"/>
      </w:pPr>
      <w:r>
        <w:t xml:space="preserve">      "difficulty": 0.2,</w:t>
      </w:r>
    </w:p>
    <w:p>
      <w:pPr>
        <w:pStyle w:val="StoryboardCode"/>
      </w:pPr>
      <w:r>
        <w:t xml:space="preserve">      "prompt_html": "&lt;p&gt;When is Founding Day?&lt;/p&gt;",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"22 February",</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"23 September"</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"1 January"</w:t>
      </w:r>
    </w:p>
    <w:p>
      <w:pPr>
        <w:pStyle w:val="StoryboardCode"/>
      </w:pPr>
      <w:r>
        <w:t xml:space="preserve">        }</w:t>
      </w:r>
    </w:p>
    <w:p>
      <w:pPr>
        <w:pStyle w:val="StoryboardCode"/>
      </w:pPr>
      <w:r>
        <w:t xml:space="preserve">      ],</w:t>
      </w:r>
    </w:p>
    <w:p>
      <w:pPr>
        <w:pStyle w:val="StoryboardCode"/>
      </w:pPr>
      <w:r>
        <w:t xml:space="preserve">      "explain_html": "&lt;p&gt;Founding Day is 22 February. National Day is 23 September — the two are easy to swap.&lt;/p&gt;",</w:t>
      </w:r>
    </w:p>
    <w:p>
      <w:pPr>
        <w:pStyle w:val="StoryboardCode"/>
      </w:pPr>
      <w:r>
        <w:t xml:space="preserve">      "scaffold_html": "&lt;p&gt;It's a February date, and the other national holiday falls in September.&lt;/p&gt;"</w:t>
      </w:r>
    </w:p>
    <w:p>
      <w:pPr>
        <w:pStyle w:val="StoryboardCode"/>
      </w:pPr>
      <w:r>
        <w:t xml:space="preserve">    },</w:t>
      </w:r>
    </w:p>
    <w:p>
      <w:pPr>
        <w:pStyle w:val="StoryboardCode"/>
      </w:pPr>
      <w:r>
        <w:t xml:space="preserve">    {</w:t>
      </w:r>
    </w:p>
    <w:p>
      <w:pPr>
        <w:pStyle w:val="StoryboardCode"/>
      </w:pPr>
      <w:r>
        <w:t xml:space="preserve">      "id": "q12",</w:t>
      </w:r>
    </w:p>
    <w:p>
      <w:pPr>
        <w:pStyle w:val="StoryboardCode"/>
      </w:pPr>
      <w:r>
        <w:t xml:space="preserve">      "difficulty": 0.75,</w:t>
      </w:r>
    </w:p>
    <w:p>
      <w:pPr>
        <w:pStyle w:val="StoryboardCode"/>
      </w:pPr>
      <w:r>
        <w:t xml:space="preserve">      "prompt_html": "&lt;p&gt;Can unused scientific leave be carried over?&lt;/p&gt;",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"No, never",</w:t>
      </w:r>
    </w:p>
    <w:p>
      <w:pPr>
        <w:pStyle w:val="StoryboardCode"/>
      </w:pPr>
      <w:r>
        <w:t xml:space="preserve">          "correct": true</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"Yes, up to 5 days"</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"Yes, with the MD's approval"</w:t>
      </w:r>
    </w:p>
    <w:p>
      <w:pPr>
        <w:pStyle w:val="StoryboardCode"/>
      </w:pPr>
      <w:r>
        <w:t xml:space="preserve">        }</w:t>
      </w:r>
    </w:p>
    <w:p>
      <w:pPr>
        <w:pStyle w:val="StoryboardCode"/>
      </w:pPr>
      <w:r>
        <w:t xml:space="preserve">      ],</w:t>
      </w:r>
    </w:p>
    <w:p>
      <w:pPr>
        <w:pStyle w:val="StoryboardCode"/>
      </w:pPr>
      <w:r>
        <w:t xml:space="preserve">      "explain_html": "&lt;p&gt;Scientific leave cannot be carried over. It also needs the MD's pre-approval, but approval doesn't create a carry-over.&lt;/p&gt;",</w:t>
      </w:r>
    </w:p>
    <w:p>
      <w:pPr>
        <w:pStyle w:val="StoryboardCode"/>
      </w:pPr>
      <w:r>
        <w:t xml:space="preserve">      "scaffold_html": "&lt;p&gt;Approval and carry-over are two different rules; only one of them is mentioned in the source.&lt;/p&gt;"</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"&lt;p&gt;You've got the leave numbers. Carry-over, maternity, compassionate and the holidays are the four people ask about most — they're all in the Quick Reference.&lt;/p&gt;",</w:t>
      </w:r>
    </w:p>
    <w:p>
      <w:pPr>
        <w:pStyle w:val="StoryboardCode"/>
      </w:pPr>
      <w:r>
        <w:t xml:space="preserve">    "incorrect_html": "&lt;p&gt;Leave numbers are worth a second look in the HR Quick Reference. The ones people mix up are the carry-over deadline, Founding Day versus National Day, and sibling versus immediate-relative bereavement.&lt;/p&gt;",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"&lt;hr-aud-045&gt;",</w:t>
      </w:r>
    </w:p>
    <w:p>
      <w:pPr>
        <w:pStyle w:val="StoryboardCode"/>
      </w:pPr>
      <w:r>
        <w:t xml:space="preserve">  "narration_text": "A short practice set now. It adapts: if you're getting these, it will finish early. If you're not, it'll keep going for a few more."</w:t>
      </w:r>
    </w:p>
    <w:p>
      <w:pPr>
        <w:pStyle w:val="StoryboardCode"/>
      </w:pPr>
      <w:r>
        <w:t>}</w:t>
      </w:r>
    </w:p>
    <w:p>
      <w:pPr>
        <w:pStyle w:val="Heading4"/>
      </w:pPr>
      <w:r>
        <w:t>8. Notes for SME and developer</w:t>
      </w:r>
    </w:p>
    <w:p>
      <w:pPr>
        <w:pStyle w:val="ListBullet"/>
      </w:pPr>
      <w:r>
        <w:t>Open questions: B9 — confirm q1 and q2 for the current year. B2 — q7, q8 and q9 rest on the compassionate-leave table; confirm the day counts and the death-of-a-husband wording.</w:t>
      </w:r>
    </w:p>
    <w:p>
      <w:pPr>
        <w:pStyle w:val="ListBullet"/>
      </w:pPr>
      <w:r>
        <w:t>Developer notes: items needs a minimum of 3 and the bank is 12, so max_items 6 is safe. scaffold_on_wrong is left at its default false because the plan specifies loop_mode: "sample"; turn it on only if HR wants hints during the run. No timer_sec — the plan rules out timers here.</w:t>
      </w:r>
    </w:p>
    <w:p>
      <w:pPr/>
      <w:r>
        <w:t>────────────────────────────────────────────────────</w:t>
      </w:r>
    </w:p>
    <w:p>
      <w:pPr>
        <w:pStyle w:val="Heading3"/>
        <w:pageBreakBefore/>
      </w:pPr>
      <w:r>
        <w:t>hr-050 — What GOSI is</w:t>
      </w:r>
    </w:p>
    <w:p>
      <w:r>
        <w:t>Status: Draft — ready for SME review · Section / node: F · Pay &amp; social insurance / hr-sF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what the deduction on the payslip is for, and why it is a benefit rather than a loss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hr-o4; assessed on hr-052)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44–45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B12 (current GOSI rates)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GOSI 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General Organization for Social Insurance · Saudi employees only · 9.75% you + 11.75% My Clinic = 21.5% of basic + housing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horizontal stacked bar split 9.75 / 11.75 across the full width, labelled “you” and “My Clinic” under each segment and “21.5% total” above; beneath it a single line naming what the contribution buys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(authored SVG stacked bar hr-img-gosi-bar)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Bar grows from zero, then the two segment labels fade in, then the total</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hr-img-gosi-bar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960×200 authored SVG stacked bar, two segments; percentages as real text, not baked in</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“GOSI contribution: the employee pays 9.75%, My Clinic pays 11.75%, a total of 21.5%.”</w:t>
            </w:r>
          </w:p>
        </w:tc>
        <w:tc>
          <w:tcPr>
            <w:tcW w:type="dxa" w:w="1742"/>
          </w:tcPr>
          <w:p>
            <w:pPr>
              <w:spacing w:after="20"/>
            </w:pPr>
            <w:r>
              <w:rPr>
                <w:rFonts w:ascii="Montserrat" w:hAnsi="Montserrat"/>
                <w:sz w:val="15"/>
              </w:rPr>
              <w:t>No</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62 words / ≈ 27.4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what, who, split</w:t>
            </w:r>
          </w:p>
        </w:tc>
      </w:tr>
    </w:tbl>
    <w:p>
      <w:pPr>
        <w:ind w:left="288"/>
      </w:pPr>
      <w:r>
        <w:rPr>
          <w:i/>
          <w:color w:val="5B6B7B"/>
        </w:rPr>
        <w:t>[[cue:what]] GOSI is the General Organization for Social Insurance — the government body for social protection in Saudi Arabia. [[pause:0.4]] [[cue:who]] It applies to Saudi employees, until retirement at sixty. [[pause:0.4]] [[cue:split]] The split matters: you pay nine point seven five per cent of basic plus housing. My Clinic pays eleven point seven five. So the real contribution is twenty-one point five, and most of it isn't yours.</w:t>
      </w:r>
    </w:p>
    <w:p>
      <w:r>
        <w:t>New lexicon terms: GOSI — “GO-see”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segment is labelled in text with its percentage; the total is printed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"hr-050",</w:t>
      </w:r>
    </w:p>
    <w:p>
      <w:pPr>
        <w:pStyle w:val="StoryboardCode"/>
      </w:pPr>
      <w:r>
        <w:t xml:space="preserve">  "title": "What GOSI is",</w:t>
      </w:r>
    </w:p>
    <w:p>
      <w:pPr>
        <w:pStyle w:val="StoryboardCode"/>
      </w:pPr>
      <w:r>
        <w:t xml:space="preserve">  "section": "F · Pay &amp; social insurance",</w:t>
      </w:r>
    </w:p>
    <w:p>
      <w:pPr>
        <w:pStyle w:val="StoryboardCode"/>
      </w:pPr>
      <w:r>
        <w:t xml:space="preserve">  "node_id": "hr-sF",</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"&lt;p&gt;&lt;strong&gt;GOSI&lt;/strong&gt; — General Organization for Social Insurance.&lt;/p&gt;&lt;p&gt;Saudi employees only, until retirement at 60.&lt;/p&gt;&lt;p&gt;9.75% you + 11.75% My Clinic = &lt;strong&gt;21.5%&lt;/strong&gt; of basic + housing. &lt;em&gt;Rates pending B12.&lt;/em&gt;&lt;/p&gt;",</w:t>
      </w:r>
    </w:p>
    <w:p>
      <w:pPr>
        <w:pStyle w:val="StoryboardCode"/>
      </w:pPr>
      <w:r>
        <w:t xml:space="preserve">  "media_asset_id": "&lt;hr-img-gosi-bar&gt;",</w:t>
      </w:r>
    </w:p>
    <w:p>
      <w:pPr>
        <w:pStyle w:val="StoryboardCode"/>
      </w:pPr>
      <w:r>
        <w:t xml:space="preserve">  "media_alt": "GOSI contribution: the employee pays 9.75%, My Clinic pays 11.75%, a total of 21.5%.",</w:t>
      </w:r>
    </w:p>
    <w:p>
      <w:pPr>
        <w:pStyle w:val="StoryboardCode"/>
      </w:pPr>
      <w:r>
        <w:t xml:space="preserve">  "narration_asset_id": "&lt;hr-aud-050&gt;",</w:t>
      </w:r>
    </w:p>
    <w:p>
      <w:pPr>
        <w:pStyle w:val="StoryboardCode"/>
      </w:pPr>
      <w:r>
        <w:t xml:space="preserve">  "narration_text": "GOSI is the General Organization for Social Insurance — the government body for social protection in Saudi Arabia. It applies to Saudi employees, until retirement at sixty. The split matters: you pay nine point seven five per cent of basic plus housing. My Clinic pays eleven point seven five. So the real contribution is twenty-one point five, and most of it isn't yours."</w:t>
      </w:r>
    </w:p>
    <w:p>
      <w:pPr>
        <w:pStyle w:val="StoryboardCode"/>
      </w:pPr>
      <w:r>
        <w:t>}</w:t>
      </w:r>
    </w:p>
    <w:p>
      <w:pPr>
        <w:pStyle w:val="Heading4"/>
      </w:pPr>
      <w:r>
        <w:t>8. Notes for SME and developer</w:t>
      </w:r>
    </w:p>
    <w:p>
      <w:pPr>
        <w:pStyle w:val="ListBullet"/>
      </w:pPr>
      <w:r>
        <w:t>Open questions: B12 — confirm the 9.75 / 11.75 / 21.5 rates against current GOSI rates for new joiners. If they change, three numbers change here, on hr-051, on hr-052, and in the Quick Reference PDF.</w:t>
      </w:r>
    </w:p>
    <w:p>
      <w:pPr>
        <w:pStyle w:val="ListBullet"/>
      </w:pPr>
      <w:r>
        <w:t>Developer notes: author the bar as SVG (svg_to_asset) with real text, never as a flat image.</w:t>
      </w:r>
    </w:p>
    <w:p>
      <w:pPr/>
      <w:r>
        <w:t>────────────────────────────────────────────────────</w:t>
      </w:r>
    </w:p>
    <w:p>
      <w:pPr>
        <w:pStyle w:val="Heading3"/>
        <w:pageBreakBefore/>
      </w:pPr>
      <w:r>
        <w:t>hr-051 — Working out 585 riyals</w:t>
      </w:r>
    </w:p>
    <w:p>
      <w:r>
        <w:t>Status: Draft — ready for SME review · Section / node: F · Pay &amp; social insurance / hr-sF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GOSI calculation step by step, before the learner does one alone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hr-o4; assessed on hr-052)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B12 (GOSI rates)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Working out 585 riyals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statement in intro_html)*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Reveal why each step is taken, one step at a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three-row calculation ledger: each row shows one line of arithmetic in large mono-ish numerals with a “Why?” control to the right; the final row is boxed and carries the answer in the accent colour plus a SAR label</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fading: "partial" — the arithmetic is visible, the rationale is behind a per-step control</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(the ledger is CSS).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Problem (intro_html)</w:t>
            </w:r>
          </w:p>
        </w:tc>
        <w:tc>
          <w:tcPr>
            <w:tcW w:type="dxa" w:w="5227"/>
          </w:tcPr>
          <w:p>
            <w:pPr>
              <w:spacing w:after="20"/>
            </w:pPr>
            <w:r>
              <w:rPr>
                <w:rFonts w:ascii="Montserrat" w:hAnsi="Montserrat"/>
                <w:sz w:val="15"/>
              </w:rPr>
              <w:t>“Basic 4,800 + housing 1,200. What is the monthly GOSI deduction from your salary?”</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worked example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Self-explanation prompt</w:t>
            </w:r>
          </w:p>
        </w:tc>
        <w:tc>
          <w:tcPr>
            <w:tcW w:type="dxa" w:w="5227"/>
          </w:tcPr>
          <w:p>
            <w:pPr>
              <w:spacing w:after="20"/>
            </w:pPr>
            <w:r>
              <w:rPr>
                <w:rFonts w:ascii="Montserrat" w:hAnsi="Montserrat"/>
                <w:sz w:val="15"/>
              </w:rPr>
              <w:t>“Which part of the salary is the percentage applied to?”</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Action</w:t>
            </w:r>
          </w:p>
        </w:tc>
        <w:tc>
          <w:tcPr>
            <w:tcW w:type="dxa" w:w="3485"/>
            <w:shd w:fill="652D8C"/>
          </w:tcPr>
          <w:p>
            <w:pPr>
              <w:spacing w:after="20"/>
            </w:pPr>
            <w:r>
              <w:rPr>
                <w:rFonts w:ascii="Montserrat" w:hAnsi="Montserrat"/>
                <w:b/>
                <w:color w:val="FFFFFF"/>
                <w:sz w:val="15"/>
              </w:rPr>
              <w:t>Rationale (revealed)</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Add basic and housing: 4,800 + 1,200 = 6,000.</w:t>
            </w:r>
          </w:p>
        </w:tc>
        <w:tc>
          <w:tcPr>
            <w:tcW w:type="dxa" w:w="3485"/>
          </w:tcPr>
          <w:p>
            <w:pPr>
              <w:spacing w:after="20"/>
            </w:pPr>
            <w:r>
              <w:rPr>
                <w:rFonts w:ascii="Montserrat" w:hAnsi="Montserrat"/>
                <w:sz w:val="15"/>
              </w:rPr>
              <w:t>GOSI is charged on basic salary plus housing allowance, not on basic alone and not on total pay with allowances and bonuses.</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Apply the employee rate: 6,000 × 9.75%.</w:t>
            </w:r>
          </w:p>
        </w:tc>
        <w:tc>
          <w:tcPr>
            <w:tcW w:type="dxa" w:w="3485"/>
          </w:tcPr>
          <w:p>
            <w:pPr>
              <w:spacing w:after="20"/>
            </w:pPr>
            <w:r>
              <w:rPr>
                <w:rFonts w:ascii="Montserrat" w:hAnsi="Montserrat"/>
                <w:sz w:val="15"/>
              </w:rPr>
              <w:t>Only your share is deducted from your salary. The company's 11.75% is paid on top and never appears as a deduction on your payslip.</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Result: 585 SAR deducted each month.</w:t>
            </w:r>
          </w:p>
        </w:tc>
        <w:tc>
          <w:tcPr>
            <w:tcW w:type="dxa" w:w="3485"/>
          </w:tcPr>
          <w:p>
            <w:pPr>
              <w:spacing w:after="20"/>
            </w:pPr>
            <w:r>
              <w:rPr>
                <w:rFonts w:ascii="Montserrat" w:hAnsi="Montserrat"/>
                <w:sz w:val="15"/>
              </w:rPr>
              <w:t>6,000 × 0.0975 = 585. This is the line you'll see on your payslip.</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precise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65 words / ≈ 28.7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s1, s2, s3</w:t>
            </w:r>
          </w:p>
        </w:tc>
      </w:tr>
    </w:tbl>
    <w:p>
      <w:pPr>
        <w:ind w:left="288"/>
      </w:pPr>
      <w:r>
        <w:rPr>
          <w:i/>
          <w:color w:val="5B6B7B"/>
        </w:rPr>
        <w:t>Let's do one together. Basic four thousand eight hundred, housing one thousand two hundred. [[cue:s1]] Add them — GOSI is charged on basic plus housing, so six thousand. [[pause:0.4]] [[cue:s2]] Apply your rate, nine point seven five per cent. The company's rate never touches your payslip. [[pause:0.4]] [[cue:s3]] Six thousand times nought point nought nine seven five is five hundred and eighty-five riyals a month. That's the line to look for.</w:t>
      </w:r>
    </w:p>
    <w:p>
      <w:r>
        <w:t>New lexicon terms: SAR — say “Saudi riyals” (never “S-A-R”)</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“Why?” control is a native &lt;button&gt;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answer row is boxed and labelled “585 SAR”, not colour-coded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arithmetic is real HTML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self-explanation field never blocks Continue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"hr-051",</w:t>
      </w:r>
    </w:p>
    <w:p>
      <w:pPr>
        <w:pStyle w:val="StoryboardCode"/>
      </w:pPr>
      <w:r>
        <w:t xml:space="preserve">  "title": "Working out 585 riyals",</w:t>
      </w:r>
    </w:p>
    <w:p>
      <w:pPr>
        <w:pStyle w:val="StoryboardCode"/>
      </w:pPr>
      <w:r>
        <w:t xml:space="preserve">  "section": "F · Pay &amp; social insurance",</w:t>
      </w:r>
    </w:p>
    <w:p>
      <w:pPr>
        <w:pStyle w:val="StoryboardCode"/>
      </w:pPr>
      <w:r>
        <w:t xml:space="preserve">  "node_id": "hr-sF",</w:t>
      </w:r>
    </w:p>
    <w:p>
      <w:pPr>
        <w:pStyle w:val="StoryboardCode"/>
      </w:pPr>
      <w:r>
        <w:t xml:space="preserve">  "fading": "partial",</w:t>
      </w:r>
    </w:p>
    <w:p>
      <w:pPr>
        <w:pStyle w:val="StoryboardCode"/>
      </w:pPr>
      <w:r>
        <w:t xml:space="preserve">  "intro_html": "&lt;p&gt;Basic 4,800 + housing 1,200. What is the monthly GOSI deduction from your salary? &lt;em&gt;Rates pending B12.&lt;/em&gt;&lt;/p&gt;",</w:t>
      </w:r>
    </w:p>
    <w:p>
      <w:pPr>
        <w:pStyle w:val="StoryboardCode"/>
      </w:pPr>
      <w:r>
        <w:t xml:space="preserve">  "steps": [</w:t>
      </w:r>
    </w:p>
    <w:p>
      <w:pPr>
        <w:pStyle w:val="StoryboardCode"/>
      </w:pPr>
      <w:r>
        <w:t xml:space="preserve">    {</w:t>
      </w:r>
    </w:p>
    <w:p>
      <w:pPr>
        <w:pStyle w:val="StoryboardCode"/>
      </w:pPr>
      <w:r>
        <w:t xml:space="preserve">      "action_html": "&lt;p&gt;Add basic and housing: 4,800 + 1,200 = &lt;strong&gt;6,000&lt;/strong&gt;.&lt;/p&gt;",</w:t>
      </w:r>
    </w:p>
    <w:p>
      <w:pPr>
        <w:pStyle w:val="StoryboardCode"/>
      </w:pPr>
      <w:r>
        <w:t xml:space="preserve">      "rationale_html": "&lt;p&gt;GOSI is charged on basic salary &lt;strong&gt;plus housing allowance&lt;/strong&gt;, not on basic alone and not on total pay with allowances and bonuses.&lt;/p&gt;"</w:t>
      </w:r>
    </w:p>
    <w:p>
      <w:pPr>
        <w:pStyle w:val="StoryboardCode"/>
      </w:pPr>
      <w:r>
        <w:t xml:space="preserve">    },</w:t>
      </w:r>
    </w:p>
    <w:p>
      <w:pPr>
        <w:pStyle w:val="StoryboardCode"/>
      </w:pPr>
      <w:r>
        <w:t xml:space="preserve">    {</w:t>
      </w:r>
    </w:p>
    <w:p>
      <w:pPr>
        <w:pStyle w:val="StoryboardCode"/>
      </w:pPr>
      <w:r>
        <w:t xml:space="preserve">      "action_html": "&lt;p&gt;Apply the employee rate: 6,000 × &lt;strong&gt;9.75%&lt;/strong&gt;.&lt;/p&gt;",</w:t>
      </w:r>
    </w:p>
    <w:p>
      <w:pPr>
        <w:pStyle w:val="StoryboardCode"/>
      </w:pPr>
      <w:r>
        <w:t xml:space="preserve">      "rationale_html": "&lt;p&gt;Only your share is deducted from your salary. The company's 11.75% is paid on top and never appears as a deduction on your payslip.&lt;/p&gt;"</w:t>
      </w:r>
    </w:p>
    <w:p>
      <w:pPr>
        <w:pStyle w:val="StoryboardCode"/>
      </w:pPr>
      <w:r>
        <w:t xml:space="preserve">    },</w:t>
      </w:r>
    </w:p>
    <w:p>
      <w:pPr>
        <w:pStyle w:val="StoryboardCode"/>
      </w:pPr>
      <w:r>
        <w:t xml:space="preserve">    {</w:t>
      </w:r>
    </w:p>
    <w:p>
      <w:pPr>
        <w:pStyle w:val="StoryboardCode"/>
      </w:pPr>
      <w:r>
        <w:t xml:space="preserve">      "action_html": "&lt;p&gt;Result: &lt;strong&gt;585 SAR&lt;/strong&gt; deducted each month.&lt;/p&gt;",</w:t>
      </w:r>
    </w:p>
    <w:p>
      <w:pPr>
        <w:pStyle w:val="StoryboardCode"/>
      </w:pPr>
      <w:r>
        <w:t xml:space="preserve">      "rationale_html": "&lt;p&gt;6,000 × 0.0975 = 585. This is the line you'll see on your payslip.&lt;/p&gt;",</w:t>
      </w:r>
    </w:p>
    <w:p>
      <w:pPr>
        <w:pStyle w:val="StoryboardCode"/>
      </w:pPr>
      <w:r>
        <w:t xml:space="preserve">      "artifact_asset_id": "&lt;hr-img-gosi-bar&gt;",</w:t>
      </w:r>
    </w:p>
    <w:p>
      <w:pPr>
        <w:pStyle w:val="StoryboardCode"/>
      </w:pPr>
      <w:r>
        <w:t xml:space="preserve">      "artifact_caption": "Your 9.75% employee share (585 SAR) sits alongside My Clinic's 11.75% contribution."</w:t>
      </w:r>
    </w:p>
    <w:p>
      <w:pPr>
        <w:pStyle w:val="StoryboardCode"/>
      </w:pPr>
      <w:r>
        <w:t xml:space="preserve">    }</w:t>
      </w:r>
    </w:p>
    <w:p>
      <w:pPr>
        <w:pStyle w:val="StoryboardCode"/>
      </w:pPr>
      <w:r>
        <w:t xml:space="preserve">  ],</w:t>
      </w:r>
    </w:p>
    <w:p>
      <w:pPr>
        <w:pStyle w:val="StoryboardCode"/>
      </w:pPr>
      <w:r>
        <w:t xml:space="preserve">  "self_explanation_prompt_html": "&lt;p&gt;Which part of the salary is the percentage applied to?&lt;/p&gt;",</w:t>
      </w:r>
    </w:p>
    <w:p>
      <w:pPr>
        <w:pStyle w:val="StoryboardCode"/>
      </w:pPr>
      <w:r>
        <w:t xml:space="preserve">  "reveal": "none",</w:t>
      </w:r>
    </w:p>
    <w:p>
      <w:pPr>
        <w:pStyle w:val="StoryboardCode"/>
      </w:pPr>
      <w:r>
        <w:t xml:space="preserve">  "narration_asset_id": "&lt;hr-aud-051&gt;",</w:t>
      </w:r>
    </w:p>
    <w:p>
      <w:pPr>
        <w:pStyle w:val="StoryboardCode"/>
      </w:pPr>
      <w:r>
        <w:t xml:space="preserve">  "narration_text": "Let's do one together. Basic four thousand eight hundred, housing one thousand two hundred. Add them — GOSI is charged on basic plus housing, so six thousand. Apply your rate, nine point seven five per cent. The company's rate never touches your payslip. Six thousand times nought point nought nine seven five is five hundred and eighty-five riyals a month. That's the line to look for."</w:t>
      </w:r>
    </w:p>
    <w:p>
      <w:pPr>
        <w:pStyle w:val="StoryboardCode"/>
      </w:pPr>
      <w:r>
        <w:t>}</w:t>
      </w:r>
    </w:p>
    <w:p>
      <w:pPr>
        <w:pStyle w:val="Heading4"/>
      </w:pPr>
      <w:r>
        <w:t>8. Notes for SME and developer</w:t>
      </w:r>
    </w:p>
    <w:p>
      <w:pPr>
        <w:pStyle w:val="ListBullet"/>
      </w:pPr>
      <w:r>
        <w:t>Open questions: B12 — rates.</w:t>
      </w:r>
    </w:p>
    <w:p>
      <w:pPr>
        <w:pStyle w:val="ListBullet"/>
      </w:pPr>
      <w:r>
        <w:t>Developer notes: the narration says the numbers as words (“nine point seven five per cent”). If the TTS voice misreads a decimal, switch the audio to “nine and three-quarters per cent” and keep the text as is.</w:t>
      </w:r>
    </w:p>
    <w:p>
      <w:pPr/>
      <w:r>
        <w:t>────────────────────────────────────────────────────</w:t>
      </w:r>
    </w:p>
    <w:p>
      <w:pPr>
        <w:pStyle w:val="Heading3"/>
        <w:pageBreakBefore/>
      </w:pPr>
      <w:r>
        <w:t>hr-052 — Your turn</w:t>
      </w:r>
    </w:p>
    <w:p>
      <w:r>
        <w:t>Status: Draft — ready for SME review · Section / node: F · Pay &amp; social insurance / hr-sF · Type: fill_blank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do the GOSI calculation once, unaided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46 (same formula as the worked example)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B12 (GOSI rates)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 turn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Basic 6,000 + housing 1,500. Your monthly GOSI deduction = ___ SAR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Type the number.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large centred equation with a single inline input at the blank; beneath it a small muted line reminding the learner of the two inputs, and nothing else — no imagery to distract from the arithmetic</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(fill_blank)</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“Basic 6,000 + housing 1,500. Your monthly GOSI deduction = ___ SAR”</w:t>
            </w:r>
          </w:p>
        </w:tc>
      </w:tr>
      <w:tr>
        <w:tc>
          <w:tcPr>
            <w:tcW w:type="dxa" w:w="5227"/>
          </w:tcPr>
          <w:p>
            <w:pPr>
              <w:spacing w:after="20"/>
            </w:pPr>
            <w:r>
              <w:rPr>
                <w:rFonts w:ascii="Montserrat" w:hAnsi="Montserrat"/>
                <w:sz w:val="15"/>
              </w:rPr>
              <w:t>Blank</w:t>
            </w:r>
          </w:p>
        </w:tc>
        <w:tc>
          <w:tcPr>
            <w:tcW w:type="dxa" w:w="5227"/>
          </w:tcPr>
          <w:p>
            <w:pPr>
              <w:spacing w:after="20"/>
            </w:pPr>
            <w:r>
              <w:rPr>
                <w:rFonts w:ascii="Montserrat" w:hAnsi="Montserrat"/>
                <w:sz w:val="15"/>
              </w:rPr>
              <w:t>b1 — accepted answers below</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731.25 · 731.25 SAR · 731.25 SR · 731.25 riyals · 731.25 Saudi riyals · 731 · 731 SAR</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Basic 6,000 + housing 1,500 = 7,500, and 7,500 × 9.75% = 731.25 SAR a month.</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Add basic and housing first — that's 7,500 — then take 9.75% of that, not of the basic alone.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15 words / ≈ 6.4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Your turn. Basic six thousand, housing one thousand five hundred. What's your monthly GOSI deduction?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Labelled &lt;input&gt;; Enter submits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Correct/incorrect uses a glyph plus the working shown as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the working appears in the feedback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"hr-052",</w:t>
      </w:r>
    </w:p>
    <w:p>
      <w:pPr>
        <w:pStyle w:val="StoryboardCode"/>
      </w:pPr>
      <w:r>
        <w:t xml:space="preserve">  "title": "Your turn",</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"hr-o4"</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"hr-051"</w:t>
      </w:r>
    </w:p>
    <w:p>
      <w:pPr>
        <w:pStyle w:val="StoryboardCode"/>
      </w:pPr>
      <w:r>
        <w:t xml:space="preserve">  ],</w:t>
      </w:r>
    </w:p>
    <w:p>
      <w:pPr>
        <w:pStyle w:val="StoryboardCode"/>
      </w:pPr>
      <w:r>
        <w:t xml:space="preserve">  "case_sensitive": false,</w:t>
      </w:r>
    </w:p>
    <w:p>
      <w:pPr>
        <w:pStyle w:val="StoryboardCode"/>
      </w:pPr>
      <w:r>
        <w:t xml:space="preserve">  "prompt_html": "&lt;p&gt;Basic 6,000 + housing 1,500. Your monthly GOSI deduction = ___ SAR. &lt;em&gt;Rates pending B12.&lt;/em&gt;&lt;/p&gt;",</w:t>
      </w:r>
    </w:p>
    <w:p>
      <w:pPr>
        <w:pStyle w:val="StoryboardCode"/>
      </w:pPr>
      <w:r>
        <w:t xml:space="preserve">  "blanks": [</w:t>
      </w:r>
    </w:p>
    <w:p>
      <w:pPr>
        <w:pStyle w:val="StoryboardCode"/>
      </w:pPr>
      <w:r>
        <w:t xml:space="preserve">    {</w:t>
      </w:r>
    </w:p>
    <w:p>
      <w:pPr>
        <w:pStyle w:val="StoryboardCode"/>
      </w:pPr>
      <w:r>
        <w:t xml:space="preserve">      "id": "b1",</w:t>
      </w:r>
    </w:p>
    <w:p>
      <w:pPr>
        <w:pStyle w:val="StoryboardCode"/>
      </w:pPr>
      <w:r>
        <w:t xml:space="preserve">      "accepted": [</w:t>
      </w:r>
    </w:p>
    <w:p>
      <w:pPr>
        <w:pStyle w:val="StoryboardCode"/>
      </w:pPr>
      <w:r>
        <w:t xml:space="preserve">        "731.25",</w:t>
      </w:r>
    </w:p>
    <w:p>
      <w:pPr>
        <w:pStyle w:val="StoryboardCode"/>
      </w:pPr>
      <w:r>
        <w:t xml:space="preserve">        "731.25 SAR",</w:t>
      </w:r>
    </w:p>
    <w:p>
      <w:pPr>
        <w:pStyle w:val="StoryboardCode"/>
      </w:pPr>
      <w:r>
        <w:t xml:space="preserve">        "731.25 SR",</w:t>
      </w:r>
    </w:p>
    <w:p>
      <w:pPr>
        <w:pStyle w:val="StoryboardCode"/>
      </w:pPr>
      <w:r>
        <w:t xml:space="preserve">        "731.25 riyals",</w:t>
      </w:r>
    </w:p>
    <w:p>
      <w:pPr>
        <w:pStyle w:val="StoryboardCode"/>
      </w:pPr>
      <w:r>
        <w:t xml:space="preserve">        "731.25 Saudi riyals",</w:t>
      </w:r>
    </w:p>
    <w:p>
      <w:pPr>
        <w:pStyle w:val="StoryboardCode"/>
      </w:pPr>
      <w:r>
        <w:t xml:space="preserve">        "731",</w:t>
      </w:r>
    </w:p>
    <w:p>
      <w:pPr>
        <w:pStyle w:val="StoryboardCode"/>
      </w:pPr>
      <w:r>
        <w:t xml:space="preserve">        "731 SAR"</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Basic 6,000 + housing 1,500 = 7,500, and 7,500 × 9.75% = &lt;strong&gt;731.25 SAR&lt;/strong&gt; a month.&lt;/p&gt;",</w:t>
      </w:r>
    </w:p>
    <w:p>
      <w:pPr>
        <w:pStyle w:val="StoryboardCode"/>
      </w:pPr>
      <w:r>
        <w:t xml:space="preserve">    "incorrect_html": "&lt;p&gt;Not quite. Add basic and housing first — that's 7,500 — then take 9.75% of that, not of the basic alone.&lt;/p&gt;",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"&lt;hr-aud-052&gt;",</w:t>
      </w:r>
    </w:p>
    <w:p>
      <w:pPr>
        <w:pStyle w:val="StoryboardCode"/>
      </w:pPr>
      <w:r>
        <w:t xml:space="preserve">  "narration_text": "Your turn. Basic six thousand, housing one thousand five hundred. What's your monthly GOSI deduction?"</w:t>
      </w:r>
    </w:p>
    <w:p>
      <w:pPr>
        <w:pStyle w:val="StoryboardCode"/>
      </w:pPr>
      <w:r>
        <w:t>}</w:t>
      </w:r>
    </w:p>
    <w:p>
      <w:pPr>
        <w:pStyle w:val="Heading4"/>
      </w:pPr>
      <w:r>
        <w:t>8. Notes for SME and developer</w:t>
      </w:r>
    </w:p>
    <w:p>
      <w:pPr>
        <w:pStyle w:val="ListBullet"/>
      </w:pPr>
      <w:r>
        <w:t>Open questions: B12 — if the rate changes, hr-050, hr-051, this screen's accepted answers and feedback, and the Quick Reference all change together.</w:t>
      </w:r>
    </w:p>
    <w:p>
      <w:pPr>
        <w:pStyle w:val="ListBullet"/>
      </w:pPr>
      <w:r>
        <w:t>Developer notes: case_sensitive: false. The 731 variants are included so a learner who rounds is not marked wrong; if Payroll wants exact answers only, drop 731 and 731 SAR from the accepted list.</w:t>
      </w:r>
    </w:p>
    <w:p>
      <w:pPr/>
      <w:r>
        <w:t>────────────────────────────────────────────────────</w:t>
      </w:r>
    </w:p>
    <w:p>
      <w:pPr>
        <w:pStyle w:val="Heading3"/>
        <w:pageBreakBefore/>
      </w:pPr>
      <w:r>
        <w:t>hr-053 — Working out overtime</w:t>
      </w:r>
    </w:p>
    <w:p>
      <w:r>
        <w:t>Status: Draft — ready for SME review · Section / node: F · Pay &amp; social insurance / hr-sF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the hourly rate first, then the multiplier, so the learner can rebuild it from memory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hr-o4; assessed on hr-054)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B3 (which grades are eligible for overtime)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Working out overtime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statement in intro_html)*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Reveal why each step is taken, one step at a time.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three-row ledger like hr-051, but the third row forks into two stacked results — “normal day ×1.5” and “public holiday ×2” — so the learner sees one rate and two multipliers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on active tabs/chevrons/pins/progress)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fading: "partial"</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(the ledger is CSS).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Problem (intro_html)</w:t>
            </w:r>
          </w:p>
        </w:tc>
        <w:tc>
          <w:tcPr>
            <w:tcW w:type="dxa" w:w="5227"/>
          </w:tcPr>
          <w:p>
            <w:pPr>
              <w:spacing w:after="20"/>
            </w:pPr>
            <w:r>
              <w:rPr>
                <w:rFonts w:ascii="Montserrat" w:hAnsi="Montserrat"/>
                <w:sz w:val="15"/>
              </w:rPr>
              <w:t>“Basic 6,000. What is your overtime rate on a normal working day, and on a public holiday?”</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worked example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Self-explanation prompt</w:t>
            </w:r>
          </w:p>
        </w:tc>
        <w:tc>
          <w:tcPr>
            <w:tcW w:type="dxa" w:w="5227"/>
          </w:tcPr>
          <w:p>
            <w:pPr>
              <w:spacing w:after="20"/>
            </w:pPr>
            <w:r>
              <w:rPr>
                <w:rFonts w:ascii="Montserrat" w:hAnsi="Montserrat"/>
                <w:sz w:val="15"/>
              </w:rPr>
              <w:t>“Why is the hourly rate worked out from 240 hours, not 208?”</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n/a</w:t>
            </w:r>
          </w:p>
        </w:tc>
      </w:tr>
    </w:tbl>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w:t>
            </w:r>
          </w:p>
        </w:tc>
        <w:tc>
          <w:tcPr>
            <w:tcW w:type="dxa" w:w="3485"/>
            <w:shd w:fill="652D8C"/>
          </w:tcPr>
          <w:p>
            <w:pPr>
              <w:spacing w:after="20"/>
            </w:pPr>
            <w:r>
              <w:rPr>
                <w:rFonts w:ascii="Montserrat" w:hAnsi="Montserrat"/>
                <w:b/>
                <w:color w:val="FFFFFF"/>
                <w:sz w:val="15"/>
              </w:rPr>
              <w:t>Action</w:t>
            </w:r>
          </w:p>
        </w:tc>
        <w:tc>
          <w:tcPr>
            <w:tcW w:type="dxa" w:w="3485"/>
            <w:shd w:fill="652D8C"/>
          </w:tcPr>
          <w:p>
            <w:pPr>
              <w:spacing w:after="20"/>
            </w:pPr>
            <w:r>
              <w:rPr>
                <w:rFonts w:ascii="Montserrat" w:hAnsi="Montserrat"/>
                <w:b/>
                <w:color w:val="FFFFFF"/>
                <w:sz w:val="15"/>
              </w:rPr>
              <w:t>Rationale (revealed)</w:t>
            </w:r>
          </w:p>
        </w:tc>
      </w:tr>
      <w:tr>
        <w:tc>
          <w:tcPr>
            <w:tcW w:type="dxa" w:w="3485"/>
          </w:tcPr>
          <w:p>
            <w:pPr>
              <w:spacing w:after="20"/>
            </w:pPr>
            <w:r>
              <w:rPr>
                <w:rFonts w:ascii="Montserrat" w:hAnsi="Montserrat"/>
                <w:sz w:val="15"/>
              </w:rPr>
              <w:t>1</w:t>
            </w:r>
          </w:p>
        </w:tc>
        <w:tc>
          <w:tcPr>
            <w:tcW w:type="dxa" w:w="3485"/>
          </w:tcPr>
          <w:p>
            <w:pPr>
              <w:spacing w:after="20"/>
            </w:pPr>
            <w:r>
              <w:rPr>
                <w:rFonts w:ascii="Montserrat" w:hAnsi="Montserrat"/>
                <w:sz w:val="15"/>
              </w:rPr>
              <w:t>Work out the hourly rate: 6,000 ÷ (30 × 8) = 6,000 ÷ 240 = 25 SAR/hour.</w:t>
            </w:r>
          </w:p>
        </w:tc>
        <w:tc>
          <w:tcPr>
            <w:tcW w:type="dxa" w:w="3485"/>
          </w:tcPr>
          <w:p>
            <w:pPr>
              <w:spacing w:after="20"/>
            </w:pPr>
            <w:r>
              <w:rPr>
                <w:rFonts w:ascii="Montserrat" w:hAnsi="Montserrat"/>
                <w:sz w:val="15"/>
              </w:rPr>
              <w:t>The formula uses a 30-day month at 8 hours a day, so 240 hours. Everything else in the calculation hangs off this one number.</w:t>
            </w:r>
          </w:p>
        </w:tc>
      </w:tr>
      <w:tr>
        <w:tc>
          <w:tcPr>
            <w:tcW w:type="dxa" w:w="3485"/>
          </w:tcPr>
          <w:p>
            <w:pPr>
              <w:spacing w:after="20"/>
            </w:pPr>
            <w:r>
              <w:rPr>
                <w:rFonts w:ascii="Montserrat" w:hAnsi="Montserrat"/>
                <w:sz w:val="15"/>
              </w:rPr>
              <w:t>2</w:t>
            </w:r>
          </w:p>
        </w:tc>
        <w:tc>
          <w:tcPr>
            <w:tcW w:type="dxa" w:w="3485"/>
          </w:tcPr>
          <w:p>
            <w:pPr>
              <w:spacing w:after="20"/>
            </w:pPr>
            <w:r>
              <w:rPr>
                <w:rFonts w:ascii="Montserrat" w:hAnsi="Montserrat"/>
                <w:sz w:val="15"/>
              </w:rPr>
              <w:t>Normal working day: 25 × 1.5 = 37.50 SAR/hour.</w:t>
            </w:r>
          </w:p>
        </w:tc>
        <w:tc>
          <w:tcPr>
            <w:tcW w:type="dxa" w:w="3485"/>
          </w:tcPr>
          <w:p>
            <w:pPr>
              <w:spacing w:after="20"/>
            </w:pPr>
            <w:r>
              <w:rPr>
                <w:rFonts w:ascii="Montserrat" w:hAnsi="Montserrat"/>
                <w:sz w:val="15"/>
              </w:rPr>
              <w:t>Overtime on a normal working day is paid at time and a half.</w:t>
            </w:r>
          </w:p>
        </w:tc>
      </w:tr>
      <w:tr>
        <w:tc>
          <w:tcPr>
            <w:tcW w:type="dxa" w:w="3485"/>
          </w:tcPr>
          <w:p>
            <w:pPr>
              <w:spacing w:after="20"/>
            </w:pPr>
            <w:r>
              <w:rPr>
                <w:rFonts w:ascii="Montserrat" w:hAnsi="Montserrat"/>
                <w:sz w:val="15"/>
              </w:rPr>
              <w:t>3</w:t>
            </w:r>
          </w:p>
        </w:tc>
        <w:tc>
          <w:tcPr>
            <w:tcW w:type="dxa" w:w="3485"/>
          </w:tcPr>
          <w:p>
            <w:pPr>
              <w:spacing w:after="20"/>
            </w:pPr>
            <w:r>
              <w:rPr>
                <w:rFonts w:ascii="Montserrat" w:hAnsi="Montserrat"/>
                <w:sz w:val="15"/>
              </w:rPr>
              <w:t>Public holiday: 25 × 2 = 50 SAR/hour.</w:t>
            </w:r>
          </w:p>
        </w:tc>
        <w:tc>
          <w:tcPr>
            <w:tcW w:type="dxa" w:w="3485"/>
          </w:tcPr>
          <w:p>
            <w:pPr>
              <w:spacing w:after="20"/>
            </w:pPr>
            <w:r>
              <w:rPr>
                <w:rFonts w:ascii="Montserrat" w:hAnsi="Montserrat"/>
                <w:sz w:val="15"/>
              </w:rPr>
              <w:t>Overtime on a public holiday is paid at double time. Note it's the same hourly rate — only the multiplier changes.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precise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79 words / ≈ 35.5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s1, s2, s3, elig</w:t>
            </w:r>
          </w:p>
        </w:tc>
      </w:tr>
    </w:tbl>
    <w:p>
      <w:pPr>
        <w:ind w:left="288"/>
      </w:pPr>
      <w:r>
        <w:rPr>
          <w:i/>
          <w:color w:val="5B6B7B"/>
        </w:rPr>
        <w:t>[[cue:elig]] One caveat before the numbers: whether you're eligible for overtime at all depends on your grade. Check that first. [[pause:0.4]] [[cue:s1]] Now the arithmetic. Basic six thousand. Divide by thirty days times eight hours — two hundred and forty hours — and you get twenty-five riyals an hour. [[pause:0.4]] [[cue:s2]] On a normal working day, multiply by one and a half. That's thirty-seven riyals fifty. [[pause:0.4]] [[cue:s3]] On a public holiday, multiply by two. Fifty riyals an hour. [[pause:0.4]] Same hourly rate both times. Only the multiplier moves.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“Why?” control is a native &lt;button&gt; with aria-expanded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Rows are labelled “normal working day” and “public holiday” in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arithmetic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the self-explanation field never blocks Continue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"hr-053",</w:t>
      </w:r>
    </w:p>
    <w:p>
      <w:pPr>
        <w:pStyle w:val="StoryboardCode"/>
      </w:pPr>
      <w:r>
        <w:t xml:space="preserve">  "title": "Working out overtime",</w:t>
      </w:r>
    </w:p>
    <w:p>
      <w:pPr>
        <w:pStyle w:val="StoryboardCode"/>
      </w:pPr>
      <w:r>
        <w:t xml:space="preserve">  "section": "F · Pay &amp; social insurance",</w:t>
      </w:r>
    </w:p>
    <w:p>
      <w:pPr>
        <w:pStyle w:val="StoryboardCode"/>
      </w:pPr>
      <w:r>
        <w:t xml:space="preserve">  "node_id": "hr-sF",</w:t>
      </w:r>
    </w:p>
    <w:p>
      <w:pPr>
        <w:pStyle w:val="StoryboardCode"/>
      </w:pPr>
      <w:r>
        <w:t xml:space="preserve">  "fading": "partial",</w:t>
      </w:r>
    </w:p>
    <w:p>
      <w:pPr>
        <w:pStyle w:val="StoryboardCode"/>
      </w:pPr>
      <w:r>
        <w:t xml:space="preserve">  "intro_html": "&lt;p&gt;Basic 6,000. What is your overtime rate on a normal working day, and on a public holiday? &lt;em&gt;Eligibility by grade pending B3.&lt;/em&gt;&lt;/p&gt;",</w:t>
      </w:r>
    </w:p>
    <w:p>
      <w:pPr>
        <w:pStyle w:val="StoryboardCode"/>
      </w:pPr>
      <w:r>
        <w:t xml:space="preserve">  "steps": [</w:t>
      </w:r>
    </w:p>
    <w:p>
      <w:pPr>
        <w:pStyle w:val="StoryboardCode"/>
      </w:pPr>
      <w:r>
        <w:t xml:space="preserve">    {</w:t>
      </w:r>
    </w:p>
    <w:p>
      <w:pPr>
        <w:pStyle w:val="StoryboardCode"/>
      </w:pPr>
      <w:r>
        <w:t xml:space="preserve">      "action_html": "&lt;p&gt;Hourly rate: 6,000 ÷ (30 × 8) = 6,000 ÷ 240 = &lt;strong&gt;25 SAR/hour&lt;/strong&gt;.&lt;/p&gt;",</w:t>
      </w:r>
    </w:p>
    <w:p>
      <w:pPr>
        <w:pStyle w:val="StoryboardCode"/>
      </w:pPr>
      <w:r>
        <w:t xml:space="preserve">      "rationale_html": "&lt;p&gt;The formula uses a 30-day month at 8 hours a day, so 240 hours. Everything else in the calculation hangs off this one number.&lt;/p&gt;",</w:t>
      </w:r>
    </w:p>
    <w:p>
      <w:pPr>
        <w:pStyle w:val="StoryboardCode"/>
      </w:pPr>
      <w:r>
        <w:t xml:space="preserve">      "artifact_asset_id": "&lt;hr-img-gosi-bar&gt;",</w:t>
      </w:r>
    </w:p>
    <w:p>
      <w:pPr>
        <w:pStyle w:val="StoryboardCode"/>
      </w:pPr>
      <w:r>
        <w:t xml:space="preserve">      "artifact_caption": "Hourly rate = basic salary ÷ 30 days ÷ 8 hours, then multiplied by 1.5 (regular) or 2.0 (public holiday)."</w:t>
      </w:r>
    </w:p>
    <w:p>
      <w:pPr>
        <w:pStyle w:val="StoryboardCode"/>
      </w:pPr>
      <w:r>
        <w:t xml:space="preserve">    },</w:t>
      </w:r>
    </w:p>
    <w:p>
      <w:pPr>
        <w:pStyle w:val="StoryboardCode"/>
      </w:pPr>
      <w:r>
        <w:t xml:space="preserve">    {</w:t>
      </w:r>
    </w:p>
    <w:p>
      <w:pPr>
        <w:pStyle w:val="StoryboardCode"/>
      </w:pPr>
      <w:r>
        <w:t xml:space="preserve">      "action_html": "&lt;p&gt;Normal working day: 25 × 1.5 = &lt;strong&gt;37.50 SAR/hour&lt;/strong&gt;.&lt;/p&gt;",</w:t>
      </w:r>
    </w:p>
    <w:p>
      <w:pPr>
        <w:pStyle w:val="StoryboardCode"/>
      </w:pPr>
      <w:r>
        <w:t xml:space="preserve">      "rationale_html": "&lt;p&gt;Overtime on a normal working day is paid at time and a half.&lt;/p&gt;"</w:t>
      </w:r>
    </w:p>
    <w:p>
      <w:pPr>
        <w:pStyle w:val="StoryboardCode"/>
      </w:pPr>
      <w:r>
        <w:t xml:space="preserve">    },</w:t>
      </w:r>
    </w:p>
    <w:p>
      <w:pPr>
        <w:pStyle w:val="StoryboardCode"/>
      </w:pPr>
      <w:r>
        <w:t xml:space="preserve">    {</w:t>
      </w:r>
    </w:p>
    <w:p>
      <w:pPr>
        <w:pStyle w:val="StoryboardCode"/>
      </w:pPr>
      <w:r>
        <w:t xml:space="preserve">      "action_html": "&lt;p&gt;Public holiday: 25 × 2 = &lt;strong&gt;50 SAR/hour&lt;/strong&gt;.&lt;/p&gt;",</w:t>
      </w:r>
    </w:p>
    <w:p>
      <w:pPr>
        <w:pStyle w:val="StoryboardCode"/>
      </w:pPr>
      <w:r>
        <w:t xml:space="preserve">      "rationale_html": "&lt;p&gt;Overtime on a public holiday is paid at double time. Note it's the same hourly rate — only the multiplier changes.&lt;/p&gt;"</w:t>
      </w:r>
    </w:p>
    <w:p>
      <w:pPr>
        <w:pStyle w:val="StoryboardCode"/>
      </w:pPr>
      <w:r>
        <w:t xml:space="preserve">    }</w:t>
      </w:r>
    </w:p>
    <w:p>
      <w:pPr>
        <w:pStyle w:val="StoryboardCode"/>
      </w:pPr>
      <w:r>
        <w:t xml:space="preserve">  ],</w:t>
      </w:r>
    </w:p>
    <w:p>
      <w:pPr>
        <w:pStyle w:val="StoryboardCode"/>
      </w:pPr>
      <w:r>
        <w:t xml:space="preserve">  "self_explanation_prompt_html": "&lt;p&gt;Why is the hourly rate worked out from 240 hours, not 208?&lt;/p&gt;",</w:t>
      </w:r>
    </w:p>
    <w:p>
      <w:pPr>
        <w:pStyle w:val="StoryboardCode"/>
      </w:pPr>
      <w:r>
        <w:t xml:space="preserve">  "reveal": "none",</w:t>
      </w:r>
    </w:p>
    <w:p>
      <w:pPr>
        <w:pStyle w:val="StoryboardCode"/>
      </w:pPr>
      <w:r>
        <w:t xml:space="preserve">  "narration_asset_id": "&lt;hr-aud-053&gt;",</w:t>
      </w:r>
    </w:p>
    <w:p>
      <w:pPr>
        <w:pStyle w:val="StoryboardCode"/>
      </w:pPr>
      <w:r>
        <w:t xml:space="preserve">  "narration_text": "One caveat before the numbers: whether you're eligible for overtime at all depends on your grade. Check that first. Now the arithmetic. Basic six thousand. Divide by thirty days times eight hours — two hundred and forty hours — and you get twenty-five riyals an hour. On a normal working day, multiply by one and a half. That's thirty-seven riyals fifty. On a public holiday, multiply by two. Fifty riyals an hour. Same hourly rate both times. Only the multiplier moves."</w:t>
      </w:r>
    </w:p>
    <w:p>
      <w:pPr>
        <w:pStyle w:val="StoryboardCode"/>
      </w:pPr>
      <w:r>
        <w:t>}</w:t>
      </w:r>
    </w:p>
    <w:p>
      <w:pPr>
        <w:pStyle w:val="Heading4"/>
      </w:pPr>
      <w:r>
        <w:t>8. Notes for SME and developer</w:t>
      </w:r>
    </w:p>
    <w:p>
      <w:pPr>
        <w:pStyle w:val="ListBullet"/>
      </w:pPr>
      <w:r>
        <w:t>Open questions: B3 — the slide says overtime “depends on grade” but gives one formula. Until HR confirms, the card states the caveat in the intro and in the narration, and does not claim that every grade is eligible.</w:t>
      </w:r>
    </w:p>
    <w:p>
      <w:pPr>
        <w:pStyle w:val="ListBullet"/>
      </w:pPr>
      <w:r>
        <w:t>Developer notes: worked_example carries no points.</w:t>
      </w:r>
    </w:p>
    <w:p>
      <w:pPr/>
      <w:r>
        <w:t>────────────────────────────────────────────────────</w:t>
      </w:r>
    </w:p>
    <w:p>
      <w:pPr>
        <w:pStyle w:val="Heading3"/>
        <w:pageBreakBefore/>
      </w:pPr>
      <w:r>
        <w:t>hr-054 — Four hours on Tuesday</w:t>
      </w:r>
    </w:p>
    <w:p>
      <w:r>
        <w:t>Status: Draft — ready for SME review · Section / node: F · Pay &amp; social insurance / hr-sF · Type: mcq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overtime formula to a normal working day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B3 (grade eligibility)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hours on Tuesday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"F · Pay &amp; social insurance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four plain option rows, each a single amount; no imagery, so the arithmetic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“Basic 6,000. You work 4 overtime hours on a normal working day. What is the overtime pay?”</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150 SAR ✔ · b 100 SAR · c 200 SAR · d 240 SAR</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 — 150 SAR</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Hourly rate is 6,000 ÷ 240 = 25, then 25 × 1.5 × 4 hours = 150 SAR.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quite. Build it in three moves: 6,000 ÷ 240 = 25 an hour, × 1.5 for a normal day, × 4 hours.</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150 SAR — Correct: 25 × 1.5 × 4 = 150. · b 100 SAR — That's 25 × 4. You've worked out the plain hourly pay and left out the time-and-a-half multiplier. · c 200 SAR — That's 25 × 2 × 4. Double time is for a public holiday, not a normal working day. · d 240 SAR — That doesn't come from the formula. Go back to the hourly rate first: 6,000 ÷ 240.</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One for you. Basic six thousand. You work four overtime hours on a normal working day. What's the overtime pay?</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words; every option carries the working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"hr-054",</w:t>
      </w:r>
    </w:p>
    <w:p>
      <w:pPr>
        <w:pStyle w:val="StoryboardCode"/>
      </w:pPr>
      <w:r>
        <w:t xml:space="preserve">  "title": "Four hours on Tuesday",</w:t>
      </w:r>
    </w:p>
    <w:p>
      <w:pPr>
        <w:pStyle w:val="StoryboardCode"/>
      </w:pPr>
      <w:r>
        <w:t xml:space="preserve">  "section": "F · Pay &amp; social insurance",</w:t>
      </w:r>
    </w:p>
    <w:p>
      <w:pPr>
        <w:pStyle w:val="StoryboardCode"/>
      </w:pPr>
      <w:r>
        <w:t xml:space="preserve">  "node_id": "hr-sF",</w:t>
      </w:r>
    </w:p>
    <w:p>
      <w:pPr>
        <w:pStyle w:val="StoryboardCode"/>
      </w:pPr>
      <w:r>
        <w:t xml:space="preserve">  "objective_ids": [</w:t>
      </w:r>
    </w:p>
    <w:p>
      <w:pPr>
        <w:pStyle w:val="StoryboardCode"/>
      </w:pPr>
      <w:r>
        <w:t xml:space="preserve">    "hr-o4"</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"hr-053"</w:t>
      </w:r>
    </w:p>
    <w:p>
      <w:pPr>
        <w:pStyle w:val="StoryboardCode"/>
      </w:pPr>
      <w:r>
        <w:t xml:space="preserve">  ],</w:t>
      </w:r>
    </w:p>
    <w:p>
      <w:pPr>
        <w:pStyle w:val="StoryboardCode"/>
      </w:pPr>
      <w:r>
        <w:t xml:space="preserve">  "prompt_html": "&lt;p&gt;Basic 6,000. You work 4 overtime hours on a normal working day. What is the overtime pay?&lt;/p&gt;",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"150 SAR",</w:t>
      </w:r>
    </w:p>
    <w:p>
      <w:pPr>
        <w:pStyle w:val="StoryboardCode"/>
      </w:pPr>
      <w:r>
        <w:t xml:space="preserve">      "correct": true,</w:t>
      </w:r>
    </w:p>
    <w:p>
      <w:pPr>
        <w:pStyle w:val="StoryboardCode"/>
      </w:pPr>
      <w:r>
        <w:t xml:space="preserve">      "feedback_html": "&lt;p&gt;Right. Hourly rate is 6,000 ÷ 240 = 25, then 25 × 1.5 × 4 hours = 150 SAR.&lt;/p&gt;"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"100 SAR",</w:t>
      </w:r>
    </w:p>
    <w:p>
      <w:pPr>
        <w:pStyle w:val="StoryboardCode"/>
      </w:pPr>
      <w:r>
        <w:t xml:space="preserve">      "feedback_html": "&lt;p&gt;That's 25 × 4. You've worked out the plain hourly pay and left out the time-and-a-half multiplier.&lt;/p&gt;"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"200 SAR",</w:t>
      </w:r>
    </w:p>
    <w:p>
      <w:pPr>
        <w:pStyle w:val="StoryboardCode"/>
      </w:pPr>
      <w:r>
        <w:t xml:space="preserve">      "feedback_html": "&lt;p&gt;That's 25 × 2 × 4. Double time is for a public holiday, not a normal working day.&lt;/p&gt;"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"240 SAR",</w:t>
      </w:r>
    </w:p>
    <w:p>
      <w:pPr>
        <w:pStyle w:val="StoryboardCode"/>
      </w:pPr>
      <w:r>
        <w:t xml:space="preserve">      "feedback_html": "&lt;p&gt;That doesn't come from the formula. Go back to the hourly rate first: 6,000 ÷ 240.&lt;/p&gt;"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"&lt;p&gt;Right. Hourly rate is 6,000 ÷ 240 = 25, then 25 × 1.5 × 4 hours = 150 SAR.&lt;/p&gt;",</w:t>
      </w:r>
    </w:p>
    <w:p>
      <w:pPr>
        <w:pStyle w:val="StoryboardCode"/>
      </w:pPr>
      <w:r>
        <w:t xml:space="preserve">    "incorrect_html": "&lt;p&gt;Not quite. Build it in three moves: 6,000 ÷ 240 = 25 an hour, × 1.5 for a normal day, × 4 hours.&lt;/p&gt;",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"&lt;hr-aud-054&gt;",</w:t>
      </w:r>
    </w:p>
    <w:p>
      <w:pPr>
        <w:pStyle w:val="StoryboardCode"/>
      </w:pPr>
      <w:r>
        <w:t xml:space="preserve">  "narration_text": "One for you. Basic six thousand. You work four overtime hours on a normal working day. What's the overtime pay?"</w:t>
      </w:r>
    </w:p>
    <w:p>
      <w:pPr>
        <w:pStyle w:val="StoryboardCode"/>
      </w:pPr>
      <w:r>
        <w:t>}</w:t>
      </w:r>
    </w:p>
    <w:p>
      <w:pPr>
        <w:pStyle w:val="Heading4"/>
      </w:pPr>
      <w:r>
        <w:t>8. Notes for SME and developer</w:t>
      </w:r>
    </w:p>
    <w:p>
      <w:pPr>
        <w:pStyle w:val="ListBullet"/>
      </w:pPr>
      <w:r>
        <w:t>Open questions: B3 — if HR confirms that eligibility grades differ, add the caveat to the stem rather than changing the arithmetic.</w:t>
      </w:r>
    </w:p>
    <w:p>
      <w:pPr>
        <w:pStyle w:val="ListBullet"/>
      </w:pPr>
      <w:r>
        <w:t>Developer notes: none.</w:t>
      </w:r>
    </w:p>
    <w:p>
      <w:pPr/>
      <w:r>
        <w:t>────────────────────────────────────────────────────</w:t>
      </w:r>
    </w:p>
    <w:p>
      <w:pPr>
        <w:pStyle w:val="Heading3"/>
        <w:pageBreakBefore/>
      </w:pPr>
      <w:r>
        <w:t>hr-060 — Which system?</w:t>
      </w:r>
    </w:p>
    <w:p>
      <w:r>
        <w:t>Status: Draft — ready for SME review · Section / node: G · Systems &amp; licences / hr-sG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route each HR task to the right system, so the learner stops emailing HR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A7</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47, 50–54, 59–60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Which system?</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Six tasks, four systems. Match each task to where it happens.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task to its system.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"G · Systems &amp; licences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Two columns: six task cards on the left, four system tiles on the right, each system tile carrying a small monogram (O, Q, M, I); a connector line follows the selection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(monogram system tiles O, Q, M, I in navy #003867)</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interaction).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 (left → right)</w:t>
            </w:r>
          </w:p>
        </w:tc>
        <w:tc>
          <w:tcPr>
            <w:tcW w:type="dxa" w:w="5227"/>
          </w:tcPr>
          <w:p>
            <w:pPr>
              <w:spacing w:after="20"/>
            </w:pPr>
            <w:r>
              <w:rPr>
                <w:rFonts w:ascii="Montserrat" w:hAnsi="Montserrat"/>
                <w:sz w:val="15"/>
              </w:rPr>
              <w:t>p1 Request annual leave → Oracle · p2 Ask for an employment certificate → Oracle · p3 Accept your employment contract → Qiwa · p4 Renew your professional licence → Mumaris (SCFHS) · p5 Read the employee guide and corporate discounts → Intranet · p6 Resign → Oracle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 Oracle appears three times.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Three of the six run through Oracle, because they're all requests that need a record. Contracts are accepted on Qiwa, licences are renewed on Mumaris, and the guide lives on the intranet.</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all six. Ask yourself which of these are *requests* — those go through Oracle. The contract and the licence are external platforms, and the guide is just reading.</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Six tasks, four systems. Match each one to where it actually happens. Most of them are the same system.</w:t>
      </w:r>
    </w:p>
    <w:p>
      <w:r>
        <w:t>New lexicon terms: Qiwa — “KEE-wa”; Mumaris — “mu-MAH-ris”; SCFHS — “S-C-F-H-S”</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Selectable list on the left, activatable tiles on the right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the words; system tiles carry letter monograms as well as names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"hr-060",</w:t>
      </w:r>
    </w:p>
    <w:p>
      <w:pPr>
        <w:pStyle w:val="StoryboardCode"/>
      </w:pPr>
      <w:r>
        <w:t xml:space="preserve">  "title": "Which system?",</w:t>
      </w:r>
    </w:p>
    <w:p>
      <w:pPr>
        <w:pStyle w:val="StoryboardCode"/>
      </w:pPr>
      <w:r>
        <w:t xml:space="preserve">  "section": "G · Systems &amp; licences",</w:t>
      </w:r>
    </w:p>
    <w:p>
      <w:pPr>
        <w:pStyle w:val="StoryboardCode"/>
      </w:pPr>
      <w:r>
        <w:t xml:space="preserve">  "node_id": "hr-sG",</w:t>
      </w:r>
    </w:p>
    <w:p>
      <w:pPr>
        <w:pStyle w:val="StoryboardCode"/>
      </w:pPr>
      <w:r>
        <w:t xml:space="preserve">  "objective_ids": [</w:t>
      </w:r>
    </w:p>
    <w:p>
      <w:pPr>
        <w:pStyle w:val="StoryboardCode"/>
      </w:pPr>
      <w:r>
        <w:t xml:space="preserve">    "hr-o5"</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"hr-040"</w:t>
      </w:r>
    </w:p>
    <w:p>
      <w:pPr>
        <w:pStyle w:val="StoryboardCode"/>
      </w:pPr>
      <w:r>
        <w:t xml:space="preserve">  ],</w:t>
      </w:r>
    </w:p>
    <w:p>
      <w:pPr>
        <w:pStyle w:val="StoryboardCode"/>
      </w:pPr>
      <w:r>
        <w:t xml:space="preserve">  "prompt_html": "&lt;p&gt;Six tasks, four systems. Match each task to where it happens.&lt;/p&gt;",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"Request annual leave",</w:t>
      </w:r>
    </w:p>
    <w:p>
      <w:pPr>
        <w:pStyle w:val="StoryboardCode"/>
      </w:pPr>
      <w:r>
        <w:t xml:space="preserve">      "right_html": "Oracle"</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"Ask for an employment certificate",</w:t>
      </w:r>
    </w:p>
    <w:p>
      <w:pPr>
        <w:pStyle w:val="StoryboardCode"/>
      </w:pPr>
      <w:r>
        <w:t xml:space="preserve">      "right_html": "Oracle"</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"Accept your employment contract",</w:t>
      </w:r>
    </w:p>
    <w:p>
      <w:pPr>
        <w:pStyle w:val="StoryboardCode"/>
      </w:pPr>
      <w:r>
        <w:t xml:space="preserve">      "right_html": "Qiwa"</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"Renew your professional licence",</w:t>
      </w:r>
    </w:p>
    <w:p>
      <w:pPr>
        <w:pStyle w:val="StoryboardCode"/>
      </w:pPr>
      <w:r>
        <w:t xml:space="preserve">      "right_html": "Mumaris (SCFHS)"</w:t>
      </w:r>
    </w:p>
    <w:p>
      <w:pPr>
        <w:pStyle w:val="StoryboardCode"/>
      </w:pPr>
      <w:r>
        <w:t xml:space="preserve">    },</w:t>
      </w:r>
    </w:p>
    <w:p>
      <w:pPr>
        <w:pStyle w:val="StoryboardCode"/>
      </w:pPr>
      <w:r>
        <w:t xml:space="preserve">    {</w:t>
      </w:r>
    </w:p>
    <w:p>
      <w:pPr>
        <w:pStyle w:val="StoryboardCode"/>
      </w:pPr>
      <w:r>
        <w:t xml:space="preserve">      "id": "p5",</w:t>
      </w:r>
    </w:p>
    <w:p>
      <w:pPr>
        <w:pStyle w:val="StoryboardCode"/>
      </w:pPr>
      <w:r>
        <w:t xml:space="preserve">      "left_html": "Read the employee guide and corporate discounts",</w:t>
      </w:r>
    </w:p>
    <w:p>
      <w:pPr>
        <w:pStyle w:val="StoryboardCode"/>
      </w:pPr>
      <w:r>
        <w:t xml:space="preserve">      "right_html": "Intranet"</w:t>
      </w:r>
    </w:p>
    <w:p>
      <w:pPr>
        <w:pStyle w:val="StoryboardCode"/>
      </w:pPr>
      <w:r>
        <w:t xml:space="preserve">    },</w:t>
      </w:r>
    </w:p>
    <w:p>
      <w:pPr>
        <w:pStyle w:val="StoryboardCode"/>
      </w:pPr>
      <w:r>
        <w:t xml:space="preserve">    {</w:t>
      </w:r>
    </w:p>
    <w:p>
      <w:pPr>
        <w:pStyle w:val="StoryboardCode"/>
      </w:pPr>
      <w:r>
        <w:t xml:space="preserve">      "id": "p6",</w:t>
      </w:r>
    </w:p>
    <w:p>
      <w:pPr>
        <w:pStyle w:val="StoryboardCode"/>
      </w:pPr>
      <w:r>
        <w:t xml:space="preserve">      "left_html": "Resign",</w:t>
      </w:r>
    </w:p>
    <w:p>
      <w:pPr>
        <w:pStyle w:val="StoryboardCode"/>
      </w:pPr>
      <w:r>
        <w:t xml:space="preserve">      "right_html": "Oracle"</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Three of the six run through Oracle, because they're all requests that need a record. Contracts are accepted on Qiwa, licences are renewed on Mumaris, and the guide lives on the intranet.&lt;/p&gt;",</w:t>
      </w:r>
    </w:p>
    <w:p>
      <w:pPr>
        <w:pStyle w:val="StoryboardCode"/>
      </w:pPr>
      <w:r>
        <w:t xml:space="preserve">    "incorrect_html": "&lt;p&gt;Not all six. Ask yourself which of these are &lt;em&gt;requests&lt;/em&gt; — those go through Oracle. The contract and the licence are external platforms, and the guide is just reading.&lt;/p&gt;",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"&lt;hr-aud-060&gt;",</w:t>
      </w:r>
    </w:p>
    <w:p>
      <w:pPr>
        <w:pStyle w:val="StoryboardCode"/>
      </w:pPr>
      <w:r>
        <w:t xml:space="preserve">  "narration_text": "Six tasks, four systems. Match each one to where it actually happens. Most of them are the same system."</w:t>
      </w:r>
    </w:p>
    <w:p>
      <w:pPr>
        <w:pStyle w:val="StoryboardCode"/>
      </w:pPr>
      <w:r>
        <w:t>}</w:t>
      </w:r>
    </w:p>
    <w:p>
      <w:pPr>
        <w:pStyle w:val="Heading4"/>
      </w:pPr>
      <w:r>
        <w:t>8. Notes for SME and developer</w:t>
      </w:r>
    </w:p>
    <w:p>
      <w:pPr>
        <w:pStyle w:val="ListBullet"/>
      </w:pPr>
      <w:r>
        <w:t>Open questions: None. The routing is taken from slides 47, 50–54 and 59–60.</w:t>
      </w:r>
    </w:p>
    <w:p>
      <w:pPr>
        <w:pStyle w:val="ListBullet"/>
      </w:pPr>
      <w:r>
        <w:t>Developer notes: Oracle appears as the correct answer three times. That is intentional — if a future matching implementation penalises repeated right-hand values, split this into two 3-pair screens (a plan change).</w:t>
      </w:r>
    </w:p>
    <w:p>
      <w:pPr/>
      <w:r>
        <w:t>────────────────────────────────────────────────────</w:t>
      </w:r>
    </w:p>
    <w:p>
      <w:pPr>
        <w:pStyle w:val="Heading3"/>
        <w:pageBreakBefore/>
      </w:pPr>
      <w:r>
        <w:t>hr-061 — Book your leave in Oracle</w:t>
      </w:r>
    </w:p>
    <w:p>
      <w:r>
        <w:t>Status: Draft — ready for SME review · Section / node: G · Systems &amp; licences / hr-sG · Type: simulation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complete the five Oracle clicks for an annual-leave request on a test account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A7</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51 (Oracle HR self-service screenshots and sub-steps)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B8 (test-account screenshots with no real employee data)</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Book your leave in Oracle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Five steps. These screenshots come from a test account, so nothing here is real.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Follow the instruction on each step and click the right place.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"G · Systems &amp; licences",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browser-chrome frame holding a full-width screenshot; a numbered instruction bar sits directly above the frame; the correct region is not outlined until the learner asks for a hint, at which point a dashed rectangle appears around 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(simulation)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stage and choice cards with #D9E1E8 border) · headings primary (navy #003867) · body dark (ink #1F2A37) · highlight secondary (Caring purple #652D8C mentor avatar ring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(Oracle test-account screenshots)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The next screenshot cross-fades in on a correct click</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hr-img-oracle-1</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Oracle Applications Cloud sign-in page, test account, 1920×1080</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sign-in page with empty username and password fields and a Sign In button.”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hr-img-oracle-2</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Oracle home with the Time and Absences tile</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home page with a Time and Absences tile in the quick actions area.”</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hr-img-oracle-3</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Time and Absences hub with the Add Leaves tile</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Time and Absences page with an Add Leaves tile.”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hr-img-oracle-4</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Add Leaves form with the leave-type drop-down open, showing Annual, Bereavement, Marriage, Scientific, Sick, Study</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Add Leaves form with the leave-type drop-down open.”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hr-img-oracle-5</w:t>
            </w:r>
          </w:p>
        </w:tc>
        <w:tc>
          <w:tcPr>
            <w:tcW w:type="dxa" w:w="1742"/>
          </w:tcPr>
          <w:p>
            <w:pPr>
              <w:spacing w:after="20"/>
            </w:pPr>
            <w:r>
              <w:rPr>
                <w:rFonts w:ascii="Montserrat" w:hAnsi="Montserrat"/>
                <w:sz w:val="15"/>
              </w:rPr>
              <w:t>screenshot</w:t>
            </w:r>
          </w:p>
        </w:tc>
        <w:tc>
          <w:tcPr>
            <w:tcW w:type="dxa" w:w="1742"/>
          </w:tcPr>
          <w:p>
            <w:pPr>
              <w:spacing w:after="20"/>
            </w:pPr>
            <w:r>
              <w:rPr>
                <w:rFonts w:ascii="Montserrat" w:hAnsi="Montserrat"/>
                <w:sz w:val="15"/>
              </w:rPr>
              <w:t>Add Leaves form filled, with a Submit button</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“Oracle Add Leaves form with dates entered and a Submit button.”</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See the table below. All five are click steps with rect regions.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One region per step, correct: true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That's the whole flow: sign in, Time and Absences, Add Leaves, choose the leave type and dates, submit. Your manager approves it in the same system, so you can see where it's got to.</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every step. The route is always the same: sign in, then Time and Absences, then Add Leaves. The last two steps are the form itself.</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One per step — see the table</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Retry the step; no lives (phase-3 §5)</w:t>
            </w:r>
          </w:p>
        </w:tc>
      </w:tr>
    </w:tbl>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Screenshot</w:t>
            </w:r>
          </w:p>
        </w:tc>
        <w:tc>
          <w:tcPr>
            <w:tcW w:type="dxa" w:w="2091"/>
            <w:shd w:fill="652D8C"/>
          </w:tcPr>
          <w:p>
            <w:pPr>
              <w:spacing w:after="20"/>
            </w:pPr>
            <w:r>
              <w:rPr>
                <w:rFonts w:ascii="Montserrat" w:hAnsi="Montserrat"/>
                <w:b/>
                <w:color w:val="FFFFFF"/>
                <w:sz w:val="15"/>
              </w:rPr>
              <w:t>Instruction</w:t>
            </w:r>
          </w:p>
        </w:tc>
        <w:tc>
          <w:tcPr>
            <w:tcW w:type="dxa" w:w="2091"/>
            <w:shd w:fill="652D8C"/>
          </w:tcPr>
          <w:p>
            <w:pPr>
              <w:spacing w:after="20"/>
            </w:pPr>
            <w:r>
              <w:rPr>
                <w:rFonts w:ascii="Montserrat" w:hAnsi="Montserrat"/>
                <w:b/>
                <w:color w:val="FFFFFF"/>
                <w:sz w:val="15"/>
              </w:rPr>
              <w:t>Region (rough position)</w:t>
            </w:r>
          </w:p>
        </w:tc>
        <w:tc>
          <w:tcPr>
            <w:tcW w:type="dxa" w:w="2091"/>
            <w:shd w:fill="652D8C"/>
          </w:tcPr>
          <w:p>
            <w:pPr>
              <w:spacing w:after="20"/>
            </w:pPr>
            <w:r>
              <w:rPr>
                <w:rFonts w:ascii="Montserrat" w:hAnsi="Montserrat"/>
                <w:b/>
                <w:color w:val="FFFFFF"/>
                <w:sz w:val="15"/>
              </w:rPr>
              <w:t>Hint</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hr-img-oracle-1</w:t>
            </w:r>
          </w:p>
        </w:tc>
        <w:tc>
          <w:tcPr>
            <w:tcW w:type="dxa" w:w="2091"/>
          </w:tcPr>
          <w:p>
            <w:pPr>
              <w:spacing w:after="20"/>
            </w:pPr>
            <w:r>
              <w:rPr>
                <w:rFonts w:ascii="Montserrat" w:hAnsi="Montserrat"/>
                <w:sz w:val="15"/>
              </w:rPr>
              <w:t>Sign in to Oracle.</w:t>
            </w:r>
          </w:p>
        </w:tc>
        <w:tc>
          <w:tcPr>
            <w:tcW w:type="dxa" w:w="2091"/>
          </w:tcPr>
          <w:p>
            <w:pPr>
              <w:spacing w:after="20"/>
            </w:pPr>
            <w:r>
              <w:rPr>
                <w:rFonts w:ascii="Montserrat" w:hAnsi="Montserrat"/>
                <w:sz w:val="15"/>
              </w:rPr>
              <w:t>signin rect — the Sign In button, centre-right under the password field</w:t>
            </w:r>
          </w:p>
        </w:tc>
        <w:tc>
          <w:tcPr>
            <w:tcW w:type="dxa" w:w="2091"/>
          </w:tcPr>
          <w:p>
            <w:pPr>
              <w:spacing w:after="20"/>
            </w:pPr>
            <w:r>
              <w:rPr>
                <w:rFonts w:ascii="Montserrat" w:hAnsi="Montserrat"/>
                <w:sz w:val="15"/>
              </w:rPr>
              <w:t>“Use the &lt;em&gt;Sign In&lt;/em&gt; button under the password field.”</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hr-img-oracle-2</w:t>
            </w:r>
          </w:p>
        </w:tc>
        <w:tc>
          <w:tcPr>
            <w:tcW w:type="dxa" w:w="2091"/>
          </w:tcPr>
          <w:p>
            <w:pPr>
              <w:spacing w:after="20"/>
            </w:pPr>
            <w:r>
              <w:rPr>
                <w:rFonts w:ascii="Montserrat" w:hAnsi="Montserrat"/>
                <w:sz w:val="15"/>
              </w:rPr>
              <w:t>Open the area where you manage your time and leave.</w:t>
            </w:r>
          </w:p>
        </w:tc>
        <w:tc>
          <w:tcPr>
            <w:tcW w:type="dxa" w:w="2091"/>
          </w:tcPr>
          <w:p>
            <w:pPr>
              <w:spacing w:after="20"/>
            </w:pPr>
            <w:r>
              <w:rPr>
                <w:rFonts w:ascii="Montserrat" w:hAnsi="Montserrat"/>
                <w:sz w:val="15"/>
              </w:rPr>
              <w:t>timeabs rect — the Time and Absences tile, upper-left of the quick actions row</w:t>
            </w:r>
          </w:p>
        </w:tc>
        <w:tc>
          <w:tcPr>
            <w:tcW w:type="dxa" w:w="2091"/>
          </w:tcPr>
          <w:p>
            <w:pPr>
              <w:spacing w:after="20"/>
            </w:pPr>
            <w:r>
              <w:rPr>
                <w:rFonts w:ascii="Montserrat" w:hAnsi="Montserrat"/>
                <w:sz w:val="15"/>
              </w:rPr>
              <w:t>“Look for &lt;em&gt;Time and Absences&lt;/em&gt; in the quick actions.”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hr-img-oracle-3</w:t>
            </w:r>
          </w:p>
        </w:tc>
        <w:tc>
          <w:tcPr>
            <w:tcW w:type="dxa" w:w="2091"/>
          </w:tcPr>
          <w:p>
            <w:pPr>
              <w:spacing w:after="20"/>
            </w:pPr>
            <w:r>
              <w:rPr>
                <w:rFonts w:ascii="Montserrat" w:hAnsi="Montserrat"/>
                <w:sz w:val="15"/>
              </w:rPr>
              <w:t>Open the page where you add a new leave request.</w:t>
            </w:r>
          </w:p>
        </w:tc>
        <w:tc>
          <w:tcPr>
            <w:tcW w:type="dxa" w:w="2091"/>
          </w:tcPr>
          <w:p>
            <w:pPr>
              <w:spacing w:after="20"/>
            </w:pPr>
            <w:r>
              <w:rPr>
                <w:rFonts w:ascii="Montserrat" w:hAnsi="Montserrat"/>
                <w:sz w:val="15"/>
              </w:rPr>
              <w:t>addleaves rect — the Add Leaves tile, centre of the hub</w:t>
            </w:r>
          </w:p>
        </w:tc>
        <w:tc>
          <w:tcPr>
            <w:tcW w:type="dxa" w:w="2091"/>
          </w:tcPr>
          <w:p>
            <w:pPr>
              <w:spacing w:after="20"/>
            </w:pPr>
            <w:r>
              <w:rPr>
                <w:rFonts w:ascii="Montserrat" w:hAnsi="Montserrat"/>
                <w:sz w:val="15"/>
              </w:rPr>
              <w:t>“Look for &lt;em&gt;Add Leaves&lt;/em&gt; under Time and Absences.”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hr-img-oracle-4</w:t>
            </w:r>
          </w:p>
        </w:tc>
        <w:tc>
          <w:tcPr>
            <w:tcW w:type="dxa" w:w="2091"/>
          </w:tcPr>
          <w:p>
            <w:pPr>
              <w:spacing w:after="20"/>
            </w:pPr>
            <w:r>
              <w:rPr>
                <w:rFonts w:ascii="Montserrat" w:hAnsi="Montserrat"/>
                <w:sz w:val="15"/>
              </w:rPr>
              <w:t>Choose *Annual* from the leave-type list.</w:t>
            </w:r>
          </w:p>
        </w:tc>
        <w:tc>
          <w:tcPr>
            <w:tcW w:type="dxa" w:w="2091"/>
          </w:tcPr>
          <w:p>
            <w:pPr>
              <w:spacing w:after="20"/>
            </w:pPr>
            <w:r>
              <w:rPr>
                <w:rFonts w:ascii="Montserrat" w:hAnsi="Montserrat"/>
                <w:sz w:val="15"/>
              </w:rPr>
              <w:t>leavetype rect — the leave-type drop-down, upper-left of the form</w:t>
            </w:r>
          </w:p>
        </w:tc>
        <w:tc>
          <w:tcPr>
            <w:tcW w:type="dxa" w:w="2091"/>
          </w:tcPr>
          <w:p>
            <w:pPr>
              <w:spacing w:after="20"/>
            </w:pPr>
            <w:r>
              <w:rPr>
                <w:rFonts w:ascii="Montserrat" w:hAnsi="Montserrat"/>
                <w:sz w:val="15"/>
              </w:rPr>
              <w:t>“The leave type is a drop-down near the top of the form.”</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hr-img-oracle-5</w:t>
            </w:r>
          </w:p>
        </w:tc>
        <w:tc>
          <w:tcPr>
            <w:tcW w:type="dxa" w:w="2091"/>
          </w:tcPr>
          <w:p>
            <w:pPr>
              <w:spacing w:after="20"/>
            </w:pPr>
            <w:r>
              <w:rPr>
                <w:rFonts w:ascii="Montserrat" w:hAnsi="Montserrat"/>
                <w:sz w:val="15"/>
              </w:rPr>
              <w:t>Send the request.</w:t>
            </w:r>
          </w:p>
        </w:tc>
        <w:tc>
          <w:tcPr>
            <w:tcW w:type="dxa" w:w="2091"/>
          </w:tcPr>
          <w:p>
            <w:pPr>
              <w:spacing w:after="20"/>
            </w:pPr>
            <w:r>
              <w:rPr>
                <w:rFonts w:ascii="Montserrat" w:hAnsi="Montserrat"/>
                <w:sz w:val="15"/>
              </w:rPr>
              <w:t>submit rect — the Submit button, bottom-right of the form</w:t>
            </w:r>
          </w:p>
        </w:tc>
        <w:tc>
          <w:tcPr>
            <w:tcW w:type="dxa" w:w="2091"/>
          </w:tcPr>
          <w:p>
            <w:pPr>
              <w:spacing w:after="20"/>
            </w:pPr>
            <w:r>
              <w:rPr>
                <w:rFonts w:ascii="Montserrat" w:hAnsi="Montserrat"/>
                <w:sz w:val="15"/>
              </w:rPr>
              <w:t>“&lt;em&gt;Submit&lt;/em&gt; sits at the bottom of the form.”</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27 words / ≈ 11.6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Let's do it once for real, on a test account. Book yourself a week of annual leave. Five steps, and I'll tell you what to look for.</w:t>
      </w:r>
    </w:p>
    <w:p>
      <w:r>
        <w:t>New lexicon terms: Oracle — “OR-uh-kul”</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Regions are focusable buttons in DOM order; Enter activates; the hint is a native &lt;button&gt;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step number and instruction are text; the hint rectangle is a dashed outline plus the instruction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every screenshot has alt text; the end-of-screen feedback repeats the five steps as a text list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"hr-061",</w:t>
      </w:r>
    </w:p>
    <w:p>
      <w:pPr>
        <w:pStyle w:val="StoryboardCode"/>
      </w:pPr>
      <w:r>
        <w:t xml:space="preserve">  "title": "Book your leave in Oracle",</w:t>
      </w:r>
    </w:p>
    <w:p>
      <w:pPr>
        <w:pStyle w:val="StoryboardCode"/>
      </w:pPr>
      <w:r>
        <w:t xml:space="preserve">  "section": "G · Systems &amp; licences",</w:t>
      </w:r>
    </w:p>
    <w:p>
      <w:pPr>
        <w:pStyle w:val="StoryboardCode"/>
      </w:pPr>
      <w:r>
        <w:t xml:space="preserve">  "node_id": "hr-sG",</w:t>
      </w:r>
    </w:p>
    <w:p>
      <w:pPr>
        <w:pStyle w:val="StoryboardCode"/>
      </w:pPr>
      <w:r>
        <w:t xml:space="preserve">  "objective_ids": [</w:t>
      </w:r>
    </w:p>
    <w:p>
      <w:pPr>
        <w:pStyle w:val="StoryboardCode"/>
      </w:pPr>
      <w:r>
        <w:t xml:space="preserve">    "hr-o5"</w:t>
      </w:r>
    </w:p>
    <w:p>
      <w:pPr>
        <w:pStyle w:val="StoryboardCode"/>
      </w:pPr>
      <w:r>
        <w:t xml:space="preserve">  ],</w:t>
      </w:r>
    </w:p>
    <w:p>
      <w:pPr>
        <w:pStyle w:val="StoryboardCode"/>
      </w:pPr>
      <w:r>
        <w:t xml:space="preserve">  "points": 15,</w:t>
      </w:r>
    </w:p>
    <w:p>
      <w:pPr>
        <w:pStyle w:val="StoryboardCode"/>
      </w:pPr>
      <w:r>
        <w:t xml:space="preserve">  "evidence_screen_ids": [</w:t>
      </w:r>
    </w:p>
    <w:p>
      <w:pPr>
        <w:pStyle w:val="StoryboardCode"/>
      </w:pPr>
      <w:r>
        <w:t xml:space="preserve">    "hr-040"</w:t>
      </w:r>
    </w:p>
    <w:p>
      <w:pPr>
        <w:pStyle w:val="StoryboardCode"/>
      </w:pPr>
      <w:r>
        <w:t xml:space="preserve">  ],</w:t>
      </w:r>
    </w:p>
    <w:p>
      <w:pPr>
        <w:pStyle w:val="StoryboardCode"/>
      </w:pPr>
      <w:r>
        <w:t xml:space="preserve">  "prompt_html": "&lt;p&gt;Five steps. These screenshots come from a test account, so nothing here is real.&lt;/p&gt;",</w:t>
      </w:r>
    </w:p>
    <w:p>
      <w:pPr>
        <w:pStyle w:val="StoryboardCode"/>
      </w:pPr>
      <w:r>
        <w:t xml:space="preserve">  "steps": [</w:t>
      </w:r>
    </w:p>
    <w:p>
      <w:pPr>
        <w:pStyle w:val="StoryboardCode"/>
      </w:pPr>
      <w:r>
        <w:t xml:space="preserve">    {</w:t>
      </w:r>
    </w:p>
    <w:p>
      <w:pPr>
        <w:pStyle w:val="StoryboardCode"/>
      </w:pPr>
      <w:r>
        <w:t xml:space="preserve">      "image_asset_id": "&lt;hr-img-oracle-1&gt;",</w:t>
      </w:r>
    </w:p>
    <w:p>
      <w:pPr>
        <w:pStyle w:val="StoryboardCode"/>
      </w:pPr>
      <w:r>
        <w:t xml:space="preserve">      "image_alt": "Oracle sign-in page with empty username and password fields and a Sign In button.",</w:t>
      </w:r>
    </w:p>
    <w:p>
      <w:pPr>
        <w:pStyle w:val="StoryboardCode"/>
      </w:pPr>
      <w:r>
        <w:t xml:space="preserve">      "instruction_html": "&lt;p&gt;Sign in to Oracle.&lt;/p&gt;",</w:t>
      </w:r>
    </w:p>
    <w:p>
      <w:pPr>
        <w:pStyle w:val="StoryboardCode"/>
      </w:pPr>
      <w:r>
        <w:t xml:space="preserve">      "regions": [</w:t>
      </w:r>
    </w:p>
    <w:p>
      <w:pPr>
        <w:pStyle w:val="StoryboardCode"/>
      </w:pPr>
      <w:r>
        <w:t xml:space="preserve">        {</w:t>
      </w:r>
    </w:p>
    <w:p>
      <w:pPr>
        <w:pStyle w:val="StoryboardCode"/>
      </w:pPr>
      <w:r>
        <w:t xml:space="preserve">          "id": "signin",</w:t>
      </w:r>
    </w:p>
    <w:p>
      <w:pPr>
        <w:pStyle w:val="StoryboardCode"/>
      </w:pPr>
      <w:r>
        <w:t xml:space="preserve">          "shape": "rect",</w:t>
      </w:r>
    </w:p>
    <w:p>
      <w:pPr>
        <w:pStyle w:val="StoryboardCode"/>
      </w:pPr>
      <w:r>
        <w:t xml:space="preserve">          "coords": [</w:t>
      </w:r>
    </w:p>
    <w:p>
      <w:pPr>
        <w:pStyle w:val="StoryboardCode"/>
      </w:pPr>
      <w:r>
        <w:t xml:space="preserve">            1180,</w:t>
      </w:r>
    </w:p>
    <w:p>
      <w:pPr>
        <w:pStyle w:val="StoryboardCode"/>
      </w:pPr>
      <w:r>
        <w:t xml:space="preserve">            620,</w:t>
      </w:r>
    </w:p>
    <w:p>
      <w:pPr>
        <w:pStyle w:val="StoryboardCode"/>
      </w:pPr>
      <w:r>
        <w:t xml:space="preserve">            180,</w:t>
      </w:r>
    </w:p>
    <w:p>
      <w:pPr>
        <w:pStyle w:val="StoryboardCode"/>
      </w:pPr>
      <w:r>
        <w:t xml:space="preserve">            56</w:t>
      </w:r>
    </w:p>
    <w:p>
      <w:pPr>
        <w:pStyle w:val="StoryboardCode"/>
      </w:pPr>
      <w:r>
        <w:t xml:space="preserve">          ],</w:t>
      </w:r>
    </w:p>
    <w:p>
      <w:pPr>
        <w:pStyle w:val="StoryboardCode"/>
      </w:pPr>
      <w:r>
        <w:t xml:space="preserve">          "correct": true,</w:t>
      </w:r>
    </w:p>
    <w:p>
      <w:pPr>
        <w:pStyle w:val="StoryboardCode"/>
      </w:pPr>
      <w:r>
        <w:t xml:space="preserve">          "label_html": "Sign In"</w:t>
      </w:r>
    </w:p>
    <w:p>
      <w:pPr>
        <w:pStyle w:val="StoryboardCode"/>
      </w:pPr>
      <w:r>
        <w:t xml:space="preserve">        }</w:t>
      </w:r>
    </w:p>
    <w:p>
      <w:pPr>
        <w:pStyle w:val="StoryboardCode"/>
      </w:pPr>
      <w:r>
        <w:t xml:space="preserve">      ],</w:t>
      </w:r>
    </w:p>
    <w:p>
      <w:pPr>
        <w:pStyle w:val="StoryboardCode"/>
      </w:pPr>
      <w:r>
        <w:t xml:space="preserve">      "hint_html": "&lt;p&gt;Use the &lt;em&gt;Sign In&lt;/em&gt; button under the password field.&lt;/p&gt;"</w:t>
      </w:r>
    </w:p>
    <w:p>
      <w:pPr>
        <w:pStyle w:val="StoryboardCode"/>
      </w:pPr>
      <w:r>
        <w:t xml:space="preserve">    },</w:t>
      </w:r>
    </w:p>
    <w:p>
      <w:pPr>
        <w:pStyle w:val="StoryboardCode"/>
      </w:pPr>
      <w:r>
        <w:t xml:space="preserve">    {</w:t>
      </w:r>
    </w:p>
    <w:p>
      <w:pPr>
        <w:pStyle w:val="StoryboardCode"/>
      </w:pPr>
      <w:r>
        <w:t xml:space="preserve">      "image_asset_id": "&lt;hr-img-oracle-2&gt;",</w:t>
      </w:r>
    </w:p>
    <w:p>
      <w:pPr>
        <w:pStyle w:val="StoryboardCode"/>
      </w:pPr>
      <w:r>
        <w:t xml:space="preserve">      "image_alt": "Oracle home page with a Time and Absences tile in the quick actions area.",</w:t>
      </w:r>
    </w:p>
    <w:p>
      <w:pPr>
        <w:pStyle w:val="StoryboardCode"/>
      </w:pPr>
      <w:r>
        <w:t xml:space="preserve">      "instruction_html": "&lt;p&gt;Open the area where you manage your time and leave.&lt;/p&gt;",</w:t>
      </w:r>
    </w:p>
    <w:p>
      <w:pPr>
        <w:pStyle w:val="StoryboardCode"/>
      </w:pPr>
      <w:r>
        <w:t xml:space="preserve">      "regions": [</w:t>
      </w:r>
    </w:p>
    <w:p>
      <w:pPr>
        <w:pStyle w:val="StoryboardCode"/>
      </w:pPr>
      <w:r>
        <w:t xml:space="preserve">        {</w:t>
      </w:r>
    </w:p>
    <w:p>
      <w:pPr>
        <w:pStyle w:val="StoryboardCode"/>
      </w:pPr>
      <w:r>
        <w:t xml:space="preserve">          "id": "timeabs",</w:t>
      </w:r>
    </w:p>
    <w:p>
      <w:pPr>
        <w:pStyle w:val="StoryboardCode"/>
      </w:pPr>
      <w:r>
        <w:t xml:space="preserve">          "shape": "rect",</w:t>
      </w:r>
    </w:p>
    <w:p>
      <w:pPr>
        <w:pStyle w:val="StoryboardCode"/>
      </w:pPr>
      <w:r>
        <w:t xml:space="preserve">          "coords": [</w:t>
      </w:r>
    </w:p>
    <w:p>
      <w:pPr>
        <w:pStyle w:val="StoryboardCode"/>
      </w:pPr>
      <w:r>
        <w:t xml:space="preserve">            260,</w:t>
      </w:r>
    </w:p>
    <w:p>
      <w:pPr>
        <w:pStyle w:val="StoryboardCode"/>
      </w:pPr>
      <w:r>
        <w:t xml:space="preserve">            300,</w:t>
      </w:r>
    </w:p>
    <w:p>
      <w:pPr>
        <w:pStyle w:val="StoryboardCode"/>
      </w:pPr>
      <w:r>
        <w:t xml:space="preserve">            320,</w:t>
      </w:r>
    </w:p>
    <w:p>
      <w:pPr>
        <w:pStyle w:val="StoryboardCode"/>
      </w:pPr>
      <w:r>
        <w:t xml:space="preserve">            200</w:t>
      </w:r>
    </w:p>
    <w:p>
      <w:pPr>
        <w:pStyle w:val="StoryboardCode"/>
      </w:pPr>
      <w:r>
        <w:t xml:space="preserve">          ],</w:t>
      </w:r>
    </w:p>
    <w:p>
      <w:pPr>
        <w:pStyle w:val="StoryboardCode"/>
      </w:pPr>
      <w:r>
        <w:t xml:space="preserve">          "correct": true,</w:t>
      </w:r>
    </w:p>
    <w:p>
      <w:pPr>
        <w:pStyle w:val="StoryboardCode"/>
      </w:pPr>
      <w:r>
        <w:t xml:space="preserve">          "label_html": "Time and Absences"</w:t>
      </w:r>
    </w:p>
    <w:p>
      <w:pPr>
        <w:pStyle w:val="StoryboardCode"/>
      </w:pPr>
      <w:r>
        <w:t xml:space="preserve">        }</w:t>
      </w:r>
    </w:p>
    <w:p>
      <w:pPr>
        <w:pStyle w:val="StoryboardCode"/>
      </w:pPr>
      <w:r>
        <w:t xml:space="preserve">      ],</w:t>
      </w:r>
    </w:p>
    <w:p>
      <w:pPr>
        <w:pStyle w:val="StoryboardCode"/>
      </w:pPr>
      <w:r>
        <w:t xml:space="preserve">      "hint_html": "&lt;p&gt;Look for &lt;em&gt;Time and Absences&lt;/em&gt; in the quick actions.&lt;/p&gt;"</w:t>
      </w:r>
    </w:p>
    <w:p>
      <w:pPr>
        <w:pStyle w:val="StoryboardCode"/>
      </w:pPr>
      <w:r>
        <w:t xml:space="preserve">    },</w:t>
      </w:r>
    </w:p>
    <w:p>
      <w:pPr>
        <w:pStyle w:val="StoryboardCode"/>
      </w:pPr>
      <w:r>
        <w:t xml:space="preserve">    {</w:t>
      </w:r>
    </w:p>
    <w:p>
      <w:pPr>
        <w:pStyle w:val="StoryboardCode"/>
      </w:pPr>
      <w:r>
        <w:t xml:space="preserve">      "image_asset_id": "&lt;hr-img-oracle-3&gt;",</w:t>
      </w:r>
    </w:p>
    <w:p>
      <w:pPr>
        <w:pStyle w:val="StoryboardCode"/>
      </w:pPr>
      <w:r>
        <w:t xml:space="preserve">      "image_alt": "Oracle Time and Absences page with an Add Leaves tile.",</w:t>
      </w:r>
    </w:p>
    <w:p>
      <w:pPr>
        <w:pStyle w:val="StoryboardCode"/>
      </w:pPr>
      <w:r>
        <w:t xml:space="preserve">      "instruction_html": "&lt;p&gt;Open the page where you add a new leave request.&lt;/p&gt;",</w:t>
      </w:r>
    </w:p>
    <w:p>
      <w:pPr>
        <w:pStyle w:val="StoryboardCode"/>
      </w:pPr>
      <w:r>
        <w:t xml:space="preserve">      "regions": [</w:t>
      </w:r>
    </w:p>
    <w:p>
      <w:pPr>
        <w:pStyle w:val="StoryboardCode"/>
      </w:pPr>
      <w:r>
        <w:t xml:space="preserve">        {</w:t>
      </w:r>
    </w:p>
    <w:p>
      <w:pPr>
        <w:pStyle w:val="StoryboardCode"/>
      </w:pPr>
      <w:r>
        <w:t xml:space="preserve">          "id": "addleaves",</w:t>
      </w:r>
    </w:p>
    <w:p>
      <w:pPr>
        <w:pStyle w:val="StoryboardCode"/>
      </w:pPr>
      <w:r>
        <w:t xml:space="preserve">          "shape": "rect",</w:t>
      </w:r>
    </w:p>
    <w:p>
      <w:pPr>
        <w:pStyle w:val="StoryboardCode"/>
      </w:pPr>
      <w:r>
        <w:t xml:space="preserve">          "coords": [</w:t>
      </w:r>
    </w:p>
    <w:p>
      <w:pPr>
        <w:pStyle w:val="StoryboardCode"/>
      </w:pPr>
      <w:r>
        <w:t xml:space="preserve">            420,</w:t>
      </w:r>
    </w:p>
    <w:p>
      <w:pPr>
        <w:pStyle w:val="StoryboardCode"/>
      </w:pPr>
      <w:r>
        <w:t xml:space="preserve">            310,</w:t>
      </w:r>
    </w:p>
    <w:p>
      <w:pPr>
        <w:pStyle w:val="StoryboardCode"/>
      </w:pPr>
      <w:r>
        <w:t xml:space="preserve">            220,</w:t>
      </w:r>
    </w:p>
    <w:p>
      <w:pPr>
        <w:pStyle w:val="StoryboardCode"/>
      </w:pPr>
      <w:r>
        <w:t xml:space="preserve">            140</w:t>
      </w:r>
    </w:p>
    <w:p>
      <w:pPr>
        <w:pStyle w:val="StoryboardCode"/>
      </w:pPr>
      <w:r>
        <w:t xml:space="preserve">          ],</w:t>
      </w:r>
    </w:p>
    <w:p>
      <w:pPr>
        <w:pStyle w:val="StoryboardCode"/>
      </w:pPr>
      <w:r>
        <w:t xml:space="preserve">          "correct": true,</w:t>
      </w:r>
    </w:p>
    <w:p>
      <w:pPr>
        <w:pStyle w:val="StoryboardCode"/>
      </w:pPr>
      <w:r>
        <w:t xml:space="preserve">          "label_html": "Add Leaves"</w:t>
      </w:r>
    </w:p>
    <w:p>
      <w:pPr>
        <w:pStyle w:val="StoryboardCode"/>
      </w:pPr>
      <w:r>
        <w:t xml:space="preserve">        }</w:t>
      </w:r>
    </w:p>
    <w:p>
      <w:pPr>
        <w:pStyle w:val="StoryboardCode"/>
      </w:pPr>
      <w:r>
        <w:t xml:space="preserve">      ],</w:t>
      </w:r>
    </w:p>
    <w:p>
      <w:pPr>
        <w:pStyle w:val="StoryboardCode"/>
      </w:pPr>
      <w:r>
        <w:t xml:space="preserve">      "hint_html": "&lt;p&gt;Look for &lt;em&gt;Add Leaves&lt;/em&gt; under Time and Absences.&lt;/p&gt;"</w:t>
      </w:r>
    </w:p>
    <w:p>
      <w:pPr>
        <w:pStyle w:val="StoryboardCode"/>
      </w:pPr>
      <w:r>
        <w:t xml:space="preserve">    },</w:t>
      </w:r>
    </w:p>
    <w:p>
      <w:pPr>
        <w:pStyle w:val="StoryboardCode"/>
      </w:pPr>
      <w:r>
        <w:t xml:space="preserve">    {</w:t>
      </w:r>
    </w:p>
    <w:p>
      <w:pPr>
        <w:pStyle w:val="StoryboardCode"/>
      </w:pPr>
      <w:r>
        <w:t xml:space="preserve">      "image_asset_id": "&lt;hr-img-oracle-4&gt;",</w:t>
      </w:r>
    </w:p>
    <w:p>
      <w:pPr>
        <w:pStyle w:val="StoryboardCode"/>
      </w:pPr>
      <w:r>
        <w:t xml:space="preserve">      "image_alt": "Oracle Add Leaves form with the leave-type drop-down open.",</w:t>
      </w:r>
    </w:p>
    <w:p>
      <w:pPr>
        <w:pStyle w:val="StoryboardCode"/>
      </w:pPr>
      <w:r>
        <w:t xml:space="preserve">      "instruction_html": "&lt;p&gt;Choose &lt;em&gt;Annual&lt;/em&gt; from the leave-type list.&lt;/p&gt;",</w:t>
      </w:r>
    </w:p>
    <w:p>
      <w:pPr>
        <w:pStyle w:val="StoryboardCode"/>
      </w:pPr>
      <w:r>
        <w:t xml:space="preserve">      "regions": [</w:t>
      </w:r>
    </w:p>
    <w:p>
      <w:pPr>
        <w:pStyle w:val="StoryboardCode"/>
      </w:pPr>
      <w:r>
        <w:t xml:space="preserve">        {</w:t>
      </w:r>
    </w:p>
    <w:p>
      <w:pPr>
        <w:pStyle w:val="StoryboardCode"/>
      </w:pPr>
      <w:r>
        <w:t xml:space="preserve">          "id": "leavetype",</w:t>
      </w:r>
    </w:p>
    <w:p>
      <w:pPr>
        <w:pStyle w:val="StoryboardCode"/>
      </w:pPr>
      <w:r>
        <w:t xml:space="preserve">          "shape": "rect",</w:t>
      </w:r>
    </w:p>
    <w:p>
      <w:pPr>
        <w:pStyle w:val="StoryboardCode"/>
      </w:pPr>
      <w:r>
        <w:t xml:space="preserve">          "coords": [</w:t>
      </w:r>
    </w:p>
    <w:p>
      <w:pPr>
        <w:pStyle w:val="StoryboardCode"/>
      </w:pPr>
      <w:r>
        <w:t xml:space="preserve">            300,</w:t>
      </w:r>
    </w:p>
    <w:p>
      <w:pPr>
        <w:pStyle w:val="StoryboardCode"/>
      </w:pPr>
      <w:r>
        <w:t xml:space="preserve">            260,</w:t>
      </w:r>
    </w:p>
    <w:p>
      <w:pPr>
        <w:pStyle w:val="StoryboardCode"/>
      </w:pPr>
      <w:r>
        <w:t xml:space="preserve">            420,</w:t>
      </w:r>
    </w:p>
    <w:p>
      <w:pPr>
        <w:pStyle w:val="StoryboardCode"/>
      </w:pPr>
      <w:r>
        <w:t xml:space="preserve">            60</w:t>
      </w:r>
    </w:p>
    <w:p>
      <w:pPr>
        <w:pStyle w:val="StoryboardCode"/>
      </w:pPr>
      <w:r>
        <w:t xml:space="preserve">          ],</w:t>
      </w:r>
    </w:p>
    <w:p>
      <w:pPr>
        <w:pStyle w:val="StoryboardCode"/>
      </w:pPr>
      <w:r>
        <w:t xml:space="preserve">          "correct": true,</w:t>
      </w:r>
    </w:p>
    <w:p>
      <w:pPr>
        <w:pStyle w:val="StoryboardCode"/>
      </w:pPr>
      <w:r>
        <w:t xml:space="preserve">          "label_html": "Leave type"</w:t>
      </w:r>
    </w:p>
    <w:p>
      <w:pPr>
        <w:pStyle w:val="StoryboardCode"/>
      </w:pPr>
      <w:r>
        <w:t xml:space="preserve">        }</w:t>
      </w:r>
    </w:p>
    <w:p>
      <w:pPr>
        <w:pStyle w:val="StoryboardCode"/>
      </w:pPr>
      <w:r>
        <w:t xml:space="preserve">      ],</w:t>
      </w:r>
    </w:p>
    <w:p>
      <w:pPr>
        <w:pStyle w:val="StoryboardCode"/>
      </w:pPr>
      <w:r>
        <w:t xml:space="preserve">      "hint_html": "&lt;p&gt;The leave type is a drop-down near the top of the form.&lt;/p&gt;"</w:t>
      </w:r>
    </w:p>
    <w:p>
      <w:pPr>
        <w:pStyle w:val="StoryboardCode"/>
      </w:pPr>
      <w:r>
        <w:t xml:space="preserve">    },</w:t>
      </w:r>
    </w:p>
    <w:p>
      <w:pPr>
        <w:pStyle w:val="StoryboardCode"/>
      </w:pPr>
      <w:r>
        <w:t xml:space="preserve">    {</w:t>
      </w:r>
    </w:p>
    <w:p>
      <w:pPr>
        <w:pStyle w:val="StoryboardCode"/>
      </w:pPr>
      <w:r>
        <w:t xml:space="preserve">      "image_asset_id": "&lt;hr-img-oracle-5&gt;",</w:t>
      </w:r>
    </w:p>
    <w:p>
      <w:pPr>
        <w:pStyle w:val="StoryboardCode"/>
      </w:pPr>
      <w:r>
        <w:t xml:space="preserve">      "image_alt": "Oracle Add Leaves form with dates entered and a Submit button.",</w:t>
      </w:r>
    </w:p>
    <w:p>
      <w:pPr>
        <w:pStyle w:val="StoryboardCode"/>
      </w:pPr>
      <w:r>
        <w:t xml:space="preserve">      "instruction_html": "&lt;p&gt;Send the request.&lt;/p&gt;",</w:t>
      </w:r>
    </w:p>
    <w:p>
      <w:pPr>
        <w:pStyle w:val="StoryboardCode"/>
      </w:pPr>
      <w:r>
        <w:t xml:space="preserve">      "regions": [</w:t>
      </w:r>
    </w:p>
    <w:p>
      <w:pPr>
        <w:pStyle w:val="StoryboardCode"/>
      </w:pPr>
      <w:r>
        <w:t xml:space="preserve">        {</w:t>
      </w:r>
    </w:p>
    <w:p>
      <w:pPr>
        <w:pStyle w:val="StoryboardCode"/>
      </w:pPr>
      <w:r>
        <w:t xml:space="preserve">          "id": "submit",</w:t>
      </w:r>
    </w:p>
    <w:p>
      <w:pPr>
        <w:pStyle w:val="StoryboardCode"/>
      </w:pPr>
      <w:r>
        <w:t xml:space="preserve">          "shape": "rect",</w:t>
      </w:r>
    </w:p>
    <w:p>
      <w:pPr>
        <w:pStyle w:val="StoryboardCode"/>
      </w:pPr>
      <w:r>
        <w:t xml:space="preserve">          "coords": [</w:t>
      </w:r>
    </w:p>
    <w:p>
      <w:pPr>
        <w:pStyle w:val="StoryboardCode"/>
      </w:pPr>
      <w:r>
        <w:t xml:space="preserve">            1500,</w:t>
      </w:r>
    </w:p>
    <w:p>
      <w:pPr>
        <w:pStyle w:val="StoryboardCode"/>
      </w:pPr>
      <w:r>
        <w:t xml:space="preserve">            900,</w:t>
      </w:r>
    </w:p>
    <w:p>
      <w:pPr>
        <w:pStyle w:val="StoryboardCode"/>
      </w:pPr>
      <w:r>
        <w:t xml:space="preserve">            180,</w:t>
      </w:r>
    </w:p>
    <w:p>
      <w:pPr>
        <w:pStyle w:val="StoryboardCode"/>
      </w:pPr>
      <w:r>
        <w:t xml:space="preserve">            56</w:t>
      </w:r>
    </w:p>
    <w:p>
      <w:pPr>
        <w:pStyle w:val="StoryboardCode"/>
      </w:pPr>
      <w:r>
        <w:t xml:space="preserve">          ],</w:t>
      </w:r>
    </w:p>
    <w:p>
      <w:pPr>
        <w:pStyle w:val="StoryboardCode"/>
      </w:pPr>
      <w:r>
        <w:t xml:space="preserve">          "correct": true,</w:t>
      </w:r>
    </w:p>
    <w:p>
      <w:pPr>
        <w:pStyle w:val="StoryboardCode"/>
      </w:pPr>
      <w:r>
        <w:t xml:space="preserve">          "label_html": "Submit"</w:t>
      </w:r>
    </w:p>
    <w:p>
      <w:pPr>
        <w:pStyle w:val="StoryboardCode"/>
      </w:pPr>
      <w:r>
        <w:t xml:space="preserve">        }</w:t>
      </w:r>
    </w:p>
    <w:p>
      <w:pPr>
        <w:pStyle w:val="StoryboardCode"/>
      </w:pPr>
      <w:r>
        <w:t xml:space="preserve">      ],</w:t>
      </w:r>
    </w:p>
    <w:p>
      <w:pPr>
        <w:pStyle w:val="StoryboardCode"/>
      </w:pPr>
      <w:r>
        <w:t xml:space="preserve">      "hint_html": "&lt;p&gt;&lt;em&gt;Submit&lt;/em&gt; sits at the bottom of the form.&lt;/p&gt;"</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"&lt;p&gt;That's the whole flow: sign in, Time and Absences, Add Leaves, choose the leave type and dates, submit. Your manager approves it in the same system, so you can see where it's got to.&lt;/p&gt;",</w:t>
      </w:r>
    </w:p>
    <w:p>
      <w:pPr>
        <w:pStyle w:val="StoryboardCode"/>
      </w:pPr>
      <w:r>
        <w:t xml:space="preserve">    "incorrect_html": "&lt;p&gt;Not every step. The route is always the same: sign in, then Time and Absences, then Add Leaves. The last two steps are the form itself.&lt;/p&gt;",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"&lt;hr-aud-061&gt;",</w:t>
      </w:r>
    </w:p>
    <w:p>
      <w:pPr>
        <w:pStyle w:val="StoryboardCode"/>
      </w:pPr>
      <w:r>
        <w:t xml:space="preserve">  "narration_text": "Let's do it once for real, on a test account. Book yourself a week of annual leave. Five steps, and I'll tell you what to look for."</w:t>
      </w:r>
    </w:p>
    <w:p>
      <w:pPr>
        <w:pStyle w:val="StoryboardCode"/>
      </w:pPr>
      <w:r>
        <w:t>}</w:t>
      </w:r>
    </w:p>
    <w:p>
      <w:pPr>
        <w:pStyle w:val="Heading4"/>
      </w:pPr>
      <w:r>
        <w:t>8. Notes for SME and developer</w:t>
      </w:r>
    </w:p>
    <w:p>
      <w:pPr>
        <w:pStyle w:val="ListBullet"/>
      </w:pPr>
      <w:r>
        <w:t>Open questions: B8 — every screenshot must come from a test account with no real employee data. Until HRIS supplies them, this screen cannot be built; ship the module without it and add it in a minor version, or replace it with a five-step sorting screen (a plan change, because the points and the objective evidence both move).</w:t>
      </w:r>
    </w:p>
    <w:p>
      <w:pPr>
        <w:pStyle w:val="ListBullet"/>
      </w:pPr>
      <w:r>
        <w:t>Developer notes: coords for rect are [x, y, w, h] in the image's natural pixels. All five sets above are provisional against 1920×1080 screenshots and must be re-measured after the final captures. Record the Oracle release in the asset notes and re-capture when the UI changes (phase-5 trigger).</w:t>
      </w:r>
    </w:p>
    <w:p>
      <w:pPr/>
      <w:r>
        <w:t>────────────────────────────────────────────────────</w:t>
      </w:r>
    </w:p>
    <w:p>
      <w:pPr>
        <w:pStyle w:val="Heading3"/>
        <w:pageBreakBefore/>
      </w:pPr>
      <w:r>
        <w:t>hr-062 — Thirty days left</w:t>
      </w:r>
    </w:p>
    <w:p>
      <w:r>
        <w:t>Status: Draft — ready for SME review · Section / node: G · Systems &amp; licences / hr-sG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the licence-renewal rule that can stop someone working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A8</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49 (SCFHS / Mumaris)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B13 (the 30-day suspension rule)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Thirty days left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*(statement only)*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True or false?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"G · Systems &amp; licences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The statement in large type centred, with two wide side-by-side buttons beneath labelled True and False; no imagery, so the judgement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(true_false)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“If your professional licence will expire in less than 30 days without renewal, HR may suspend you from work.” (⚠ PENDING B13)</w:t>
            </w:r>
          </w:p>
        </w:tc>
      </w:tr>
      <w:tr>
        <w:tc>
          <w:tcPr>
            <w:tcW w:type="dxa" w:w="5227"/>
          </w:tcPr>
          <w:p>
            <w:pPr>
              <w:spacing w:after="20"/>
            </w:pPr>
            <w:r>
              <w:rPr>
                <w:rFonts w:ascii="Montserrat" w:hAnsi="Montserrat"/>
                <w:sz w:val="15"/>
              </w:rPr>
              <w:t>Correct answer</w:t>
            </w:r>
          </w:p>
        </w:tc>
        <w:tc>
          <w:tcPr>
            <w:tcW w:type="dxa" w:w="5227"/>
          </w:tcPr>
          <w:p>
            <w:pPr>
              <w:spacing w:after="20"/>
            </w:pPr>
            <w:r>
              <w:rPr>
                <w:rFonts w:ascii="Montserrat" w:hAnsi="Montserrat"/>
                <w:sz w:val="15"/>
              </w:rPr>
              <w:t>true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True. With fewer than 30 days to expiry and no renewal, HR may suspend you. Renew early on Mumaris: My Clinic covers the expense claim, but it does not pay penalties for late renewal.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It's true. My Clinic may suspend you if your licence has under 30 days left and hasn't been renewed. Renew on Mumaris well before that — the company pays the fee claim, not the late penalties.</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True or false: if your licence expires in under thirty days without renewal, HR may suspend you from work.</w:t>
      </w:r>
    </w:p>
    <w:p>
      <w:r>
        <w:t>New lexicon terms: Mumaris — “mu-MAH-ris”; SCFHS — “S-C-F-H-S”</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Two native buttons; both reachable and activatable by keyboard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Buttons are labelled True and False in text; result uses a glyph plus the explanation</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"hr-062",</w:t>
      </w:r>
    </w:p>
    <w:p>
      <w:pPr>
        <w:pStyle w:val="StoryboardCode"/>
      </w:pPr>
      <w:r>
        <w:t xml:space="preserve">  "title": "Thirty days left",</w:t>
      </w:r>
    </w:p>
    <w:p>
      <w:pPr>
        <w:pStyle w:val="StoryboardCode"/>
      </w:pPr>
      <w:r>
        <w:t xml:space="preserve">  "section": "G · Systems &amp; licences",</w:t>
      </w:r>
    </w:p>
    <w:p>
      <w:pPr>
        <w:pStyle w:val="StoryboardCode"/>
      </w:pPr>
      <w:r>
        <w:t xml:space="preserve">  "node_id": "hr-sG",</w:t>
      </w:r>
    </w:p>
    <w:p>
      <w:pPr>
        <w:pStyle w:val="StoryboardCode"/>
      </w:pPr>
      <w:r>
        <w:t xml:space="preserve">  "objective_ids": [</w:t>
      </w:r>
    </w:p>
    <w:p>
      <w:pPr>
        <w:pStyle w:val="StoryboardCode"/>
      </w:pPr>
      <w:r>
        <w:t xml:space="preserve">    "hr-o5"</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"hr-040"</w:t>
      </w:r>
    </w:p>
    <w:p>
      <w:pPr>
        <w:pStyle w:val="StoryboardCode"/>
      </w:pPr>
      <w:r>
        <w:t xml:space="preserve">  ],</w:t>
      </w:r>
    </w:p>
    <w:p>
      <w:pPr>
        <w:pStyle w:val="StoryboardCode"/>
      </w:pPr>
      <w:r>
        <w:t xml:space="preserve">  "prompt_html": "&lt;p&gt;If your professional licence will expire in less than 30 days without renewal, HR may suspend you from work. &lt;em&gt;Pending B13.&lt;/em&gt;&lt;/p&gt;",</w:t>
      </w:r>
    </w:p>
    <w:p>
      <w:pPr>
        <w:pStyle w:val="StoryboardCode"/>
      </w:pPr>
      <w:r>
        <w:t xml:space="preserve">  "correct": true,</w:t>
      </w:r>
    </w:p>
    <w:p>
      <w:pPr>
        <w:pStyle w:val="StoryboardCode"/>
      </w:pPr>
      <w:r>
        <w:t xml:space="preserve">  "feedback": {</w:t>
      </w:r>
    </w:p>
    <w:p>
      <w:pPr>
        <w:pStyle w:val="StoryboardCode"/>
      </w:pPr>
      <w:r>
        <w:t xml:space="preserve">    "correct_html": "&lt;p&gt;True. With fewer than 30 days to expiry and no renewal, HR may suspend you. Renew early on Mumaris: My Clinic covers the expense claim, but it does not pay penalties for late renewal.&lt;/p&gt;",</w:t>
      </w:r>
    </w:p>
    <w:p>
      <w:pPr>
        <w:pStyle w:val="StoryboardCode"/>
      </w:pPr>
      <w:r>
        <w:t xml:space="preserve">    "incorrect_html": "&lt;p&gt;It's true. My Clinic may suspend you if your licence has under 30 days left and hasn't been renewed. Renew on Mumaris well before that — the company pays the fee claim, not the late penalties.&lt;/p&gt;",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"&lt;hr-aud-062&gt;",</w:t>
      </w:r>
    </w:p>
    <w:p>
      <w:pPr>
        <w:pStyle w:val="StoryboardCode"/>
      </w:pPr>
      <w:r>
        <w:t xml:space="preserve">  "narration_text": "True or false: if your licence expires in under thirty days without renewal, HR may suspend you from work."</w:t>
      </w:r>
    </w:p>
    <w:p>
      <w:pPr>
        <w:pStyle w:val="StoryboardCode"/>
      </w:pPr>
      <w:r>
        <w:t>}</w:t>
      </w:r>
    </w:p>
    <w:p>
      <w:pPr>
        <w:pStyle w:val="Heading4"/>
      </w:pPr>
      <w:r>
        <w:t>8. Notes for SME and developer</w:t>
      </w:r>
    </w:p>
    <w:p>
      <w:pPr>
        <w:pStyle w:val="ListBullet"/>
      </w:pPr>
      <w:r>
        <w:t>Open questions: B13 — confirm the 30-day suspension rule with HR. If it changes, the statement, both feedback strings and the Quick Reference change together.</w:t>
      </w:r>
    </w:p>
    <w:p>
      <w:pPr>
        <w:pStyle w:val="ListBullet"/>
      </w:pPr>
      <w:r>
        <w:t>Developer notes: non-clinical staff have no professional licence. If HR wants them to skip this screen, use visible_if on a licence-holder variable set by an earlier screen — that needs a plan change, because it introduces variables into the module.</w:t>
      </w:r>
    </w:p>
    <w:p>
      <w:pPr/>
      <w:r>
        <w:t>────────────────────────────────────────────────────</w:t>
      </w:r>
    </w:p>
    <w:p>
      <w:pPr>
        <w:pStyle w:val="Heading3"/>
        <w:pageBreakBefore/>
      </w:pPr>
      <w:r>
        <w:t>hr-070 — Your ID card and benefits</w:t>
      </w:r>
    </w:p>
    <w:p>
      <w:r>
        <w:t>Status: Draft — ready for SME review · Section / node: H · ID, benefits &amp; dress code / hr-sH · Type: content_slide (blocks)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how to look after the ID card, and what the benefits package actually contains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hr-o6; assessed on hr-071)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A9</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55, 57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B4 (the 100 SAR lost-card penalty)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 ID card and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Lost card → email HR. Replacement fee ⚠ PENDING B4. Damaged card → replaced free.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"H · ID, benefits &amp; dress code",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two-card row: the left card shows an ID badge with a small warning line about lost cards; the right card is a six-segment benefits wheel, each segment labelled with a one- or two-word benefit and a line icon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 (blocks: image, caption, image, caption)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Six single-weight line icons inside hr-img-benefits-wheel (shield, star, graduation-cap, laptop-home, arrow-up, tag),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Left card fades up, then the wheel segments fill in sequence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hr-img-idcard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ID badge on a lanyard, first name only, no real logo until approved</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My Clinic staff ID badge on a lanyard.”</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hr-img-benefits-wheel</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600×600 six-segment wheel: health insurance, performance bonus, development, hybrid work, internal advancement, discounts; labels as real text</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“Benefits wheel: health insurance, annual performance bonuses, employee development, hybrid work, internal advancement and discounts.”</w:t>
            </w:r>
          </w:p>
        </w:tc>
        <w:tc>
          <w:tcPr>
            <w:tcW w:type="dxa" w:w="1742"/>
          </w:tcPr>
          <w:p>
            <w:pPr>
              <w:spacing w:after="20"/>
            </w:pPr>
            <w:r>
              <w:rPr>
                <w:rFonts w:ascii="Montserrat" w:hAnsi="Montserrat"/>
                <w:sz w:val="15"/>
              </w:rPr>
              <w:t>No</w:t>
            </w:r>
          </w:p>
        </w:tc>
      </w:tr>
    </w:tbl>
    <w:p>
      <w:r>
        <w:t>AI image prompt (hr-img-idcard — per brand-identity.md §6):</w:t>
      </w:r>
    </w:p>
    <w:p>
      <w:pPr>
        <w:pStyle w:val="StoryboardCode"/>
      </w:pPr>
      <w:r>
        <w:t>Flat vector illustration for a healthcare e-learning course, 16:9, a vertical staff ID badge holder suspended on a Caring purple (#652D8C) fabric lanyard with a simple silhouette avatar icon and horizontal placeholder bars inside the card frame. Clean minimalist style, simple geometric shapes, thin navy (#003867) outlines, white and very light blue-grey (#F4F7FA, #C0CED9) surfaces, one highlight colour Caring purple (#652D8C), small touches of magenta (#9D3293) only for nothing. Bright and calm, lots of white space, soft even lighting, no shadows or very soft flat shadows.</w:t>
      </w:r>
    </w:p>
    <w:p>
      <w:pPr>
        <w:pStyle w:val="StoryboardCode"/>
      </w:pPr>
      <w:r>
        <w:t>People: no people (silhouette icon on badge only).</w:t>
      </w:r>
    </w:p>
    <w:p>
      <w:pPr>
        <w:pStyle w:val="StoryboardCode"/>
      </w:pPr>
      <w:r>
        <w:t>No text, no letters, no numbers, no logos, no signage words, no watermarks, no brand names.</w:t>
      </w:r>
    </w:p>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57 words / ≈ 25.2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id, lost, wheel</w:t>
            </w:r>
          </w:p>
        </w:tc>
      </w:tr>
    </w:tbl>
    <w:p>
      <w:pPr>
        <w:ind w:left="288"/>
      </w:pPr>
      <w:r>
        <w:rPr>
          <w:i/>
          <w:color w:val="5B6B7B"/>
        </w:rPr>
        <w:t>[[cue:id]] Two quick things. Your ID card: wear it where it can be seen. [[pause:0.4]] [[cue:lost]] Lose it, and you email HR — there's a replacement fee. Damage it, and it's replaced free. [[pause:0.4]] [[cue:wheel]] Second, what you can use from day one: health insurance, performance bonuses, development, the hybrid work policy, internal advancement and discounts. Look at the ones you'd actually use.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 blocks readable in DOM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wheel segment is labelled in text; the ID warning line carries an icon</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both images have alt text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"hr-070",</w:t>
      </w:r>
    </w:p>
    <w:p>
      <w:pPr>
        <w:pStyle w:val="StoryboardCode"/>
      </w:pPr>
      <w:r>
        <w:t xml:space="preserve">  "title": "Your ID card and benefits",</w:t>
      </w:r>
    </w:p>
    <w:p>
      <w:pPr>
        <w:pStyle w:val="StoryboardCode"/>
      </w:pPr>
      <w:r>
        <w:t xml:space="preserve">  "section": "H · ID, benefits &amp; dress code",</w:t>
      </w:r>
    </w:p>
    <w:p>
      <w:pPr>
        <w:pStyle w:val="StoryboardCode"/>
      </w:pPr>
      <w:r>
        <w:t xml:space="preserve">  "node_id": "hr-sH",</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"blocks": [</w:t>
      </w:r>
    </w:p>
    <w:p>
      <w:pPr>
        <w:pStyle w:val="StoryboardCode"/>
      </w:pPr>
      <w:r>
        <w:t xml:space="preserve">    {</w:t>
      </w:r>
    </w:p>
    <w:p>
      <w:pPr>
        <w:pStyle w:val="StoryboardCode"/>
      </w:pPr>
      <w:r>
        <w:t xml:space="preserve">      "html": "&lt;p&gt;&lt;strong&gt;Lost card&lt;/strong&gt; — email HR. Replacement fee &lt;em&gt;pending B4&lt;/em&gt;.&lt;/p&gt;&lt;p&gt;&lt;strong&gt;Damaged card&lt;/strong&gt; — replaced free of charge.&lt;/p&gt;"</w:t>
      </w:r>
    </w:p>
    <w:p>
      <w:pPr>
        <w:pStyle w:val="StoryboardCode"/>
      </w:pPr>
      <w:r>
        <w:t xml:space="preserve">    },</w:t>
      </w:r>
    </w:p>
    <w:p>
      <w:pPr>
        <w:pStyle w:val="StoryboardCode"/>
      </w:pPr>
      <w:r>
        <w:t xml:space="preserve">    {</w:t>
      </w:r>
    </w:p>
    <w:p>
      <w:pPr>
        <w:pStyle w:val="StoryboardCode"/>
      </w:pPr>
      <w:r>
        <w:t xml:space="preserve">      "asset_id": "&lt;hr-img-idcard&gt;",</w:t>
      </w:r>
    </w:p>
    <w:p>
      <w:pPr>
        <w:pStyle w:val="StoryboardCode"/>
      </w:pPr>
      <w:r>
        <w:t xml:space="preserve">      "caption": "A My Clinic staff ID badge on a lanyard."</w:t>
      </w:r>
    </w:p>
    <w:p>
      <w:pPr>
        <w:pStyle w:val="StoryboardCode"/>
      </w:pPr>
      <w:r>
        <w:t xml:space="preserve">    },</w:t>
      </w:r>
    </w:p>
    <w:p>
      <w:pPr>
        <w:pStyle w:val="StoryboardCode"/>
      </w:pPr>
      <w:r>
        <w:t xml:space="preserve">    {</w:t>
      </w:r>
    </w:p>
    <w:p>
      <w:pPr>
        <w:pStyle w:val="StoryboardCode"/>
      </w:pPr>
      <w:r>
        <w:t xml:space="preserve">      "html": "&lt;p&gt;&lt;strong&gt;Benefits from day one:&lt;/strong&gt; health insurance · annual performance bonuses · employee development · hybrid work policy · internal advancement · discounts.&lt;/p&gt;"</w:t>
      </w:r>
    </w:p>
    <w:p>
      <w:pPr>
        <w:pStyle w:val="StoryboardCode"/>
      </w:pPr>
      <w:r>
        <w:t xml:space="preserve">    },</w:t>
      </w:r>
    </w:p>
    <w:p>
      <w:pPr>
        <w:pStyle w:val="StoryboardCode"/>
      </w:pPr>
      <w:r>
        <w:t xml:space="preserve">    {</w:t>
      </w:r>
    </w:p>
    <w:p>
      <w:pPr>
        <w:pStyle w:val="StoryboardCode"/>
      </w:pPr>
      <w:r>
        <w:t xml:space="preserve">      "asset_id": "&lt;hr-img-benefits-wheel&gt;",</w:t>
      </w:r>
    </w:p>
    <w:p>
      <w:pPr>
        <w:pStyle w:val="StoryboardCode"/>
      </w:pPr>
      <w:r>
        <w:t xml:space="preserve">      "caption": "Benefits wheel: health insurance, annual performance bonuses, employee development, hybrid work, internal advancement and discounts."</w:t>
      </w:r>
    </w:p>
    <w:p>
      <w:pPr>
        <w:pStyle w:val="StoryboardCode"/>
      </w:pPr>
      <w:r>
        <w:t xml:space="preserve">    }</w:t>
      </w:r>
    </w:p>
    <w:p>
      <w:pPr>
        <w:pStyle w:val="StoryboardCode"/>
      </w:pPr>
      <w:r>
        <w:t xml:space="preserve">  ],</w:t>
      </w:r>
    </w:p>
    <w:p>
      <w:pPr>
        <w:pStyle w:val="StoryboardCode"/>
      </w:pPr>
      <w:r>
        <w:t xml:space="preserve">  "narration_asset_id": "&lt;hr-aud-070&gt;",</w:t>
      </w:r>
    </w:p>
    <w:p>
      <w:pPr>
        <w:pStyle w:val="StoryboardCode"/>
      </w:pPr>
      <w:r>
        <w:t xml:space="preserve">  "narration_text": "Two quick things. Your ID card: wear it where it can be seen. Lose it, and you email HR — there's a replacement fee. Damage it, and it's replaced free. Second, what you can use from day one: health insurance, performance bonuses, development, the hybrid work policy, internal advancement and discounts. Look at the ones you'd actually use."</w:t>
      </w:r>
    </w:p>
    <w:p>
      <w:pPr>
        <w:pStyle w:val="StoryboardCode"/>
      </w:pPr>
      <w:r>
        <w:t>}</w:t>
      </w:r>
    </w:p>
    <w:p>
      <w:pPr>
        <w:pStyle w:val="Heading4"/>
      </w:pPr>
      <w:r>
        <w:t>8. Notes for SME and developer</w:t>
      </w:r>
    </w:p>
    <w:p>
      <w:pPr>
        <w:pStyle w:val="ListBullet"/>
      </w:pPr>
      <w:r>
        <w:t>Open questions: B4 — confirm the lost-card fee. The card deliberately does not state the amount on screen; the amount goes in the Quick Reference and in a replacement note once HR confirms.</w:t>
      </w:r>
    </w:p>
    <w:p>
      <w:pPr>
        <w:pStyle w:val="ListBullet"/>
      </w:pPr>
      <w:r>
        <w:t>Developer notes: all blocks reveal as one unit. The wheel is authored SVG with real text labels, not a flat image, so it reflows and stays accessible.</w:t>
      </w:r>
    </w:p>
    <w:p>
      <w:pPr/>
      <w:r>
        <w:t>────────────────────────────────────────────────────</w:t>
      </w:r>
    </w:p>
    <w:p>
      <w:pPr>
        <w:pStyle w:val="Heading3"/>
        <w:pageBreakBefore/>
      </w:pPr>
      <w:r>
        <w:t>hr-071 — What do you wear?</w:t>
      </w:r>
    </w:p>
    <w:p>
      <w:r>
        <w:t>Status: Draft — ready for SME review · Section / node: H · ID, benefits &amp; dress code / hr-sH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dress code that applies to your own role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A9</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do you wear?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Six rules, three groups. Place each rule where it applies.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Place each rule under Front office, Medical team or Back office.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"H · ID, benefits &amp; dress code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drop zones in a row, each headed by a small flat figure illustration showing the outfit; six draggable chips sit in a wrap row beneath; a placed chip shows a border and an index number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(flat role-outfit illustrations on drop-zone headers)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Chips settle with a 120 ms spring when dropped</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hr-img-dress-frontoffice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figure in a clinic uniform, standing, neutral background</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front-office colleague in the clinic uniform.”</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hr-img-dress-medical</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figure in scrubs and a coat, with a stethoscope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clinical colleague in scrubs and a coat.”</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hr-img-dress-backoffice</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Flat figure in business attire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 back-office colleague in business attire.”</w:t>
            </w:r>
          </w:p>
        </w:tc>
        <w:tc>
          <w:tcPr>
            <w:tcW w:type="dxa" w:w="1742"/>
          </w:tcPr>
          <w:p>
            <w:pPr>
              <w:spacing w:after="20"/>
            </w:pPr>
            <w:r>
              <w:rPr>
                <w:rFonts w:ascii="Montserrat" w:hAnsi="Montserrat"/>
                <w:sz w:val="15"/>
              </w:rPr>
              <w:t>No</w:t>
            </w:r>
          </w:p>
        </w:tc>
      </w:tr>
    </w:tbl>
    <w:p>
      <w:r>
        <w:t>AI image prompt (hr-img-dress-frontoffice, hr-img-dress-medical, hr-img-dress-backoffice — per brand-identity.md §6):</w:t>
      </w:r>
    </w:p>
    <w:p>
      <w:pPr>
        <w:pStyle w:val="StoryboardCode"/>
      </w:pPr>
      <w:r>
        <w:t>Flat vector illustration for a healthcare e-learning course, 16:9, three standalone full-length character figures on neutral white cards:</w:t>
      </w:r>
    </w:p>
    <w:p>
      <w:pPr>
        <w:pStyle w:val="StoryboardCode"/>
      </w:pPr>
      <w:r>
        <w:t>- Figure 1 (hr-img-dress-frontoffice): a front-office clinic receptionist in a smart navy (#003867) clinic uniform;</w:t>
      </w:r>
    </w:p>
    <w:p>
      <w:pPr>
        <w:pStyle w:val="StoryboardCode"/>
      </w:pPr>
      <w:r>
        <w:t>- Figure 2 (hr-img-dress-medical): a clinician in navy (#003867) scrubs and a white clinical coat with a stethoscope;</w:t>
      </w:r>
    </w:p>
    <w:p>
      <w:pPr>
        <w:pStyle w:val="StoryboardCode"/>
      </w:pPr>
      <w:r>
        <w:t>- Figure 3 (hr-img-dress-backoffice): a back-office staff member in modest formal business attire.</w:t>
      </w:r>
    </w:p>
    <w:p>
      <w:pPr>
        <w:pStyle w:val="StoryboardCode"/>
      </w:pPr>
      <w:r>
        <w:t>Clean minimalist style, simple geometric shapes, thin navy (#003867) outlines, white and very light blue-grey (#F4F7FA, #C0CED9) surfaces, one highlight colour Caring purple (#652D8C) on badge lanyards, small touches of magenta (#9D3293) only for nothing. Modest, culturally appropriate clothing for Saudi Arabia, closed professional shoes, plain ID badges with no logos or text.</w:t>
      </w:r>
    </w:p>
    <w:p>
      <w:pPr>
        <w:pStyle w:val="StoryboardCode"/>
      </w:pPr>
      <w:r>
        <w:t>No text, no letters, no numbers, no logos, no signage words, no watermarks, no brand names.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front — Front office · medical — Medical team · back — Back office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it1 “Uniform for every shift” → front · it2 “Scrubs and coat” → medical · it3 “Business attire” → back · it4 “Minimal jewellery” → medical · it5 “Professional shoes” → medical · it6 “No casual days” → back</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As listed. Medical team takes three, back office two, front office one.</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n/a (chip placement)</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Front office wears the clinic uniform. The medical team wears scrubs and a coat with professional shoes and minimal jewellery. Back office is business attire, with no casual days.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all six. Three of them belong to the medical team, two to back office and one to front office. The one people mix up is “no casual days” — that's the back-office wording; front office says “no casual attire”.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Six dress-code rules, three groups. Put each one where it applies — and pay attention to the one about casual days.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Pick-and-place: focus a chip, Enter to pick up, arrow to a zone, Enter to drop, Escape to cancel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zone has a labelled illustration and a text heading; placement shows an index number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rule text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"hr-071",</w:t>
      </w:r>
    </w:p>
    <w:p>
      <w:pPr>
        <w:pStyle w:val="StoryboardCode"/>
      </w:pPr>
      <w:r>
        <w:t xml:space="preserve">  "title": "What do you wear?",</w:t>
      </w:r>
    </w:p>
    <w:p>
      <w:pPr>
        <w:pStyle w:val="StoryboardCode"/>
      </w:pPr>
      <w:r>
        <w:t xml:space="preserve">  "section": "H · ID, benefits &amp; dress code",</w:t>
      </w:r>
    </w:p>
    <w:p>
      <w:pPr>
        <w:pStyle w:val="StoryboardCode"/>
      </w:pPr>
      <w:r>
        <w:t xml:space="preserve">  "node_id": "hr-sH",</w:t>
      </w:r>
    </w:p>
    <w:p>
      <w:pPr>
        <w:pStyle w:val="StoryboardCode"/>
      </w:pPr>
      <w:r>
        <w:t xml:space="preserve">  "objective_ids": [</w:t>
      </w:r>
    </w:p>
    <w:p>
      <w:pPr>
        <w:pStyle w:val="StoryboardCode"/>
      </w:pPr>
      <w:r>
        <w:t xml:space="preserve">    "hr-o6"</w:t>
      </w:r>
    </w:p>
    <w:p>
      <w:pPr>
        <w:pStyle w:val="StoryboardCode"/>
      </w:pPr>
      <w:r>
        <w:t xml:space="preserve">  ],</w:t>
      </w:r>
    </w:p>
    <w:p>
      <w:pPr>
        <w:pStyle w:val="StoryboardCode"/>
      </w:pPr>
      <w:r>
        <w:t xml:space="preserve">  "points": 10,</w:t>
      </w:r>
    </w:p>
    <w:p>
      <w:pPr>
        <w:pStyle w:val="StoryboardCode"/>
      </w:pPr>
      <w:r>
        <w:t xml:space="preserve">  "evidence_screen_ids": [</w:t>
      </w:r>
    </w:p>
    <w:p>
      <w:pPr>
        <w:pStyle w:val="StoryboardCode"/>
      </w:pPr>
      <w:r>
        <w:t xml:space="preserve">    "hr-070"</w:t>
      </w:r>
    </w:p>
    <w:p>
      <w:pPr>
        <w:pStyle w:val="StoryboardCode"/>
      </w:pPr>
      <w:r>
        <w:t xml:space="preserve">  ],</w:t>
      </w:r>
    </w:p>
    <w:p>
      <w:pPr>
        <w:pStyle w:val="StoryboardCode"/>
      </w:pPr>
      <w:r>
        <w:t xml:space="preserve">  "prompt_html": "&lt;p&gt;Six rules, three groups. Place each rule where it applies.&lt;/p&gt;",</w:t>
      </w:r>
    </w:p>
    <w:p>
      <w:pPr>
        <w:pStyle w:val="StoryboardCode"/>
      </w:pPr>
      <w:r>
        <w:t xml:space="preserve">  "targets": [</w:t>
      </w:r>
    </w:p>
    <w:p>
      <w:pPr>
        <w:pStyle w:val="StoryboardCode"/>
      </w:pPr>
      <w:r>
        <w:t xml:space="preserve">    {</w:t>
      </w:r>
    </w:p>
    <w:p>
      <w:pPr>
        <w:pStyle w:val="StoryboardCode"/>
      </w:pPr>
      <w:r>
        <w:t xml:space="preserve">      "id": "front",</w:t>
      </w:r>
    </w:p>
    <w:p>
      <w:pPr>
        <w:pStyle w:val="StoryboardCode"/>
      </w:pPr>
      <w:r>
        <w:t xml:space="preserve">      "label_html": "Front office"</w:t>
      </w:r>
    </w:p>
    <w:p>
      <w:pPr>
        <w:pStyle w:val="StoryboardCode"/>
      </w:pPr>
      <w:r>
        <w:t xml:space="preserve">    },</w:t>
      </w:r>
    </w:p>
    <w:p>
      <w:pPr>
        <w:pStyle w:val="StoryboardCode"/>
      </w:pPr>
      <w:r>
        <w:t xml:space="preserve">    {</w:t>
      </w:r>
    </w:p>
    <w:p>
      <w:pPr>
        <w:pStyle w:val="StoryboardCode"/>
      </w:pPr>
      <w:r>
        <w:t xml:space="preserve">      "id": "medical",</w:t>
      </w:r>
    </w:p>
    <w:p>
      <w:pPr>
        <w:pStyle w:val="StoryboardCode"/>
      </w:pPr>
      <w:r>
        <w:t xml:space="preserve">      "label_html": "Medical team"</w:t>
      </w:r>
    </w:p>
    <w:p>
      <w:pPr>
        <w:pStyle w:val="StoryboardCode"/>
      </w:pPr>
      <w:r>
        <w:t xml:space="preserve">    },</w:t>
      </w:r>
    </w:p>
    <w:p>
      <w:pPr>
        <w:pStyle w:val="StoryboardCode"/>
      </w:pPr>
      <w:r>
        <w:t xml:space="preserve">    {</w:t>
      </w:r>
    </w:p>
    <w:p>
      <w:pPr>
        <w:pStyle w:val="StoryboardCode"/>
      </w:pPr>
      <w:r>
        <w:t xml:space="preserve">      "id": "back",</w:t>
      </w:r>
    </w:p>
    <w:p>
      <w:pPr>
        <w:pStyle w:val="StoryboardCode"/>
      </w:pPr>
      <w:r>
        <w:t xml:space="preserve">      "label_html": "Back office"</w:t>
      </w:r>
    </w:p>
    <w:p>
      <w:pPr>
        <w:pStyle w:val="StoryboardCode"/>
      </w:pPr>
      <w:r>
        <w:t xml:space="preserve">    }</w:t>
      </w:r>
    </w:p>
    <w:p>
      <w:pPr>
        <w:pStyle w:val="StoryboardCode"/>
      </w:pPr>
      <w:r>
        <w:t xml:space="preserve">  ],</w:t>
      </w:r>
    </w:p>
    <w:p>
      <w:pPr>
        <w:pStyle w:val="StoryboardCode"/>
      </w:pPr>
      <w:r>
        <w:t xml:space="preserve">  "items": [</w:t>
      </w:r>
    </w:p>
    <w:p>
      <w:pPr>
        <w:pStyle w:val="StoryboardCode"/>
      </w:pPr>
      <w:r>
        <w:t xml:space="preserve">    {</w:t>
      </w:r>
    </w:p>
    <w:p>
      <w:pPr>
        <w:pStyle w:val="StoryboardCode"/>
      </w:pPr>
      <w:r>
        <w:t xml:space="preserve">      "id": "it1",</w:t>
      </w:r>
    </w:p>
    <w:p>
      <w:pPr>
        <w:pStyle w:val="StoryboardCode"/>
      </w:pPr>
      <w:r>
        <w:t xml:space="preserve">      "text_html": "Uniform for every shift",</w:t>
      </w:r>
    </w:p>
    <w:p>
      <w:pPr>
        <w:pStyle w:val="StoryboardCode"/>
      </w:pPr>
      <w:r>
        <w:t xml:space="preserve">      "correct_target_id": "front"</w:t>
      </w:r>
    </w:p>
    <w:p>
      <w:pPr>
        <w:pStyle w:val="StoryboardCode"/>
      </w:pPr>
      <w:r>
        <w:t xml:space="preserve">    },</w:t>
      </w:r>
    </w:p>
    <w:p>
      <w:pPr>
        <w:pStyle w:val="StoryboardCode"/>
      </w:pPr>
      <w:r>
        <w:t xml:space="preserve">    {</w:t>
      </w:r>
    </w:p>
    <w:p>
      <w:pPr>
        <w:pStyle w:val="StoryboardCode"/>
      </w:pPr>
      <w:r>
        <w:t xml:space="preserve">      "id": "it2",</w:t>
      </w:r>
    </w:p>
    <w:p>
      <w:pPr>
        <w:pStyle w:val="StoryboardCode"/>
      </w:pPr>
      <w:r>
        <w:t xml:space="preserve">      "text_html": "Scrubs and coat",</w:t>
      </w:r>
    </w:p>
    <w:p>
      <w:pPr>
        <w:pStyle w:val="StoryboardCode"/>
      </w:pPr>
      <w:r>
        <w:t xml:space="preserve">      "correct_target_id": "medical"</w:t>
      </w:r>
    </w:p>
    <w:p>
      <w:pPr>
        <w:pStyle w:val="StoryboardCode"/>
      </w:pPr>
      <w:r>
        <w:t xml:space="preserve">    },</w:t>
      </w:r>
    </w:p>
    <w:p>
      <w:pPr>
        <w:pStyle w:val="StoryboardCode"/>
      </w:pPr>
      <w:r>
        <w:t xml:space="preserve">    {</w:t>
      </w:r>
    </w:p>
    <w:p>
      <w:pPr>
        <w:pStyle w:val="StoryboardCode"/>
      </w:pPr>
      <w:r>
        <w:t xml:space="preserve">      "id": "it3",</w:t>
      </w:r>
    </w:p>
    <w:p>
      <w:pPr>
        <w:pStyle w:val="StoryboardCode"/>
      </w:pPr>
      <w:r>
        <w:t xml:space="preserve">      "text_html": "Business attire",</w:t>
      </w:r>
    </w:p>
    <w:p>
      <w:pPr>
        <w:pStyle w:val="StoryboardCode"/>
      </w:pPr>
      <w:r>
        <w:t xml:space="preserve">      "correct_target_id": "back"</w:t>
      </w:r>
    </w:p>
    <w:p>
      <w:pPr>
        <w:pStyle w:val="StoryboardCode"/>
      </w:pPr>
      <w:r>
        <w:t xml:space="preserve">    },</w:t>
      </w:r>
    </w:p>
    <w:p>
      <w:pPr>
        <w:pStyle w:val="StoryboardCode"/>
      </w:pPr>
      <w:r>
        <w:t xml:space="preserve">    {</w:t>
      </w:r>
    </w:p>
    <w:p>
      <w:pPr>
        <w:pStyle w:val="StoryboardCode"/>
      </w:pPr>
      <w:r>
        <w:t xml:space="preserve">      "id": "it4",</w:t>
      </w:r>
    </w:p>
    <w:p>
      <w:pPr>
        <w:pStyle w:val="StoryboardCode"/>
      </w:pPr>
      <w:r>
        <w:t xml:space="preserve">      "text_html": "Minimal jewellery",</w:t>
      </w:r>
    </w:p>
    <w:p>
      <w:pPr>
        <w:pStyle w:val="StoryboardCode"/>
      </w:pPr>
      <w:r>
        <w:t xml:space="preserve">      "correct_target_id": "medical"</w:t>
      </w:r>
    </w:p>
    <w:p>
      <w:pPr>
        <w:pStyle w:val="StoryboardCode"/>
      </w:pPr>
      <w:r>
        <w:t xml:space="preserve">    },</w:t>
      </w:r>
    </w:p>
    <w:p>
      <w:pPr>
        <w:pStyle w:val="StoryboardCode"/>
      </w:pPr>
      <w:r>
        <w:t xml:space="preserve">    {</w:t>
      </w:r>
    </w:p>
    <w:p>
      <w:pPr>
        <w:pStyle w:val="StoryboardCode"/>
      </w:pPr>
      <w:r>
        <w:t xml:space="preserve">      "id": "it5",</w:t>
      </w:r>
    </w:p>
    <w:p>
      <w:pPr>
        <w:pStyle w:val="StoryboardCode"/>
      </w:pPr>
      <w:r>
        <w:t xml:space="preserve">      "text_html": "Professional shoes",</w:t>
      </w:r>
    </w:p>
    <w:p>
      <w:pPr>
        <w:pStyle w:val="StoryboardCode"/>
      </w:pPr>
      <w:r>
        <w:t xml:space="preserve">      "correct_target_id": "medical"</w:t>
      </w:r>
    </w:p>
    <w:p>
      <w:pPr>
        <w:pStyle w:val="StoryboardCode"/>
      </w:pPr>
      <w:r>
        <w:t xml:space="preserve">    },</w:t>
      </w:r>
    </w:p>
    <w:p>
      <w:pPr>
        <w:pStyle w:val="StoryboardCode"/>
      </w:pPr>
      <w:r>
        <w:t xml:space="preserve">    {</w:t>
      </w:r>
    </w:p>
    <w:p>
      <w:pPr>
        <w:pStyle w:val="StoryboardCode"/>
      </w:pPr>
      <w:r>
        <w:t xml:space="preserve">      "id": "it6",</w:t>
      </w:r>
    </w:p>
    <w:p>
      <w:pPr>
        <w:pStyle w:val="StoryboardCode"/>
      </w:pPr>
      <w:r>
        <w:t xml:space="preserve">      "text_html": "No casual days",</w:t>
      </w:r>
    </w:p>
    <w:p>
      <w:pPr>
        <w:pStyle w:val="StoryboardCode"/>
      </w:pPr>
      <w:r>
        <w:t xml:space="preserve">      "correct_target_id": "back"</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"&lt;p&gt;Right. Front office wears the clinic uniform. The medical team wears scrubs and a coat with professional shoes and minimal jewellery. Back office is business attire, with no casual days.&lt;/p&gt;",</w:t>
      </w:r>
    </w:p>
    <w:p>
      <w:pPr>
        <w:pStyle w:val="StoryboardCode"/>
      </w:pPr>
      <w:r>
        <w:t xml:space="preserve">    "incorrect_html": "&lt;p&gt;Not all six. Three of them belong to the medical team, two to back office and one to front office. The one people mix up is “no casual days” — that's the back-office wording; front office says “no casual attire”.&lt;/p&gt;",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"&lt;hr-aud-071&gt;",</w:t>
      </w:r>
    </w:p>
    <w:p>
      <w:pPr>
        <w:pStyle w:val="StoryboardCode"/>
      </w:pPr>
      <w:r>
        <w:t xml:space="preserve">  "narration_text": "Six dress-code rules, three groups. Put each one where it applies — and pay attention to the one about casual days."</w:t>
      </w:r>
    </w:p>
    <w:p>
      <w:pPr>
        <w:pStyle w:val="StoryboardCode"/>
      </w:pPr>
      <w:r>
        <w:t>}</w:t>
      </w:r>
    </w:p>
    <w:p>
      <w:pPr>
        <w:pStyle w:val="Heading4"/>
      </w:pPr>
      <w:r>
        <w:t>8. Notes for SME and developer</w:t>
      </w:r>
    </w:p>
    <w:p>
      <w:pPr>
        <w:pStyle w:val="ListBullet"/>
      </w:pPr>
      <w:r>
        <w:t>Open questions: None on the rules themselves, but see *Proposed changes* item 2 in the module header — the “no casual days” / “no casual attire” wording is close enough that HR may want to re-word one of them. If HR re-words, only it6 and the incorrect-feedback string change.</w:t>
      </w:r>
    </w:p>
    <w:p>
      <w:pPr>
        <w:pStyle w:val="ListBullet"/>
      </w:pPr>
      <w:r>
        <w:t>Developer notes: the three illustrations are decorative-support, not the only cue — each zone also has a text heading.</w:t>
      </w:r>
    </w:p>
    <w:p>
      <w:pPr/>
      <w:r>
        <w:t>────────────────────────────────────────────────────</w:t>
      </w:r>
    </w:p>
    <w:p>
      <w:pPr>
        <w:pStyle w:val="Heading3"/>
        <w:pageBreakBefore/>
      </w:pPr>
      <w:r>
        <w:t>hr-080 — If you ever leave</w:t>
      </w:r>
    </w:p>
    <w:p>
      <w:r>
        <w:t>Status: Draft — ready for SME review · Section / node: I · Contracts &amp; leaving / hr-sI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how the contract is accepted, and how to leave well if it ever comes to that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hr-o6; assessed on hr-081)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A10</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59–60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If you ever leave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Accept your contract on Qiwa · Resign in Oracle · Notice: 2 months both ways · EOS + experience certificate within 15 days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"I · Contracts &amp; leaving",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short horizontal four-step strip — Qiwa, Oracle, two months, 15 days — with an arrow between each; each step carries a one-line caption beneath it and a small line icon above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(off-white #F4F7FA / card surface white #FFFFFF) · headings primary (navy #003867) · body dark (ink #1F2A37) · highlight secondary (Caring purple #652D8C) · warning accent (Responsible magenta #9D3293 on the key rule/figure callout only)</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Four single-weight line icons (hr-img-exit-icons: document-signature, screen-and-form, calendar, envelope-with-certificate),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Steps fade in left to right in narration order</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hr-img-exit-icons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Line icons: document-signature (Qiwa), screen-and-form (Oracle), calendar (notice period), envelope-with-certificate (EOS)</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Decorative — each step is labelled in text.</w:t>
            </w:r>
          </w:p>
        </w:tc>
        <w:tc>
          <w:tcPr>
            <w:tcW w:type="dxa" w:w="1742"/>
          </w:tcPr>
          <w:p>
            <w:pPr>
              <w:spacing w:after="20"/>
            </w:pPr>
            <w:r>
              <w:rPr>
                <w:rFonts w:ascii="Montserrat" w:hAnsi="Montserrat"/>
                <w:sz w:val="15"/>
              </w:rPr>
              <w:t>Yes</w:t>
            </w:r>
          </w:p>
        </w:tc>
      </w:tr>
    </w:tbl>
    <w:p>
      <w:pPr>
        <w:pStyle w:val="Heading4"/>
      </w:pPr>
      <w:r>
        <w:t>4. Interaction and scoring</w:t>
      </w:r>
    </w:p>
    <w:p>
      <w:r>
        <w:t>n/a — unscored content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matter-of-fact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52 words / ≈ 23.5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qiwa, oracle, notice, eos</w:t>
            </w:r>
          </w:p>
        </w:tc>
      </w:tr>
    </w:tbl>
    <w:p>
      <w:pPr>
        <w:ind w:left="288"/>
      </w:pPr>
      <w:r>
        <w:rPr>
          <w:i/>
          <w:color w:val="5B6B7B"/>
        </w:rPr>
        <w:t>[[cue:qiwa]] Two ends of one story. Starting: you accept your contract on Qiwa, the Ministry of Human Resources platform. [[pause:0.4]] [[cue:oracle]] Leaving: a resignation is a request, so it goes through Oracle. [[pause:0.4]] [[cue:notice]] Notice is two months, and it runs both ways. [[pause:0.4]] [[cue:eos]] End-of-service benefits and your experience certificate follow within fifteen days of your last day.</w:t>
      </w:r>
    </w:p>
    <w:p>
      <w:r>
        <w:t>New lexicon terms: Qiwa — “KEE-wa”; EOS — say “end of service”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step is labelled in text; icons support only</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"hr-080",</w:t>
      </w:r>
    </w:p>
    <w:p>
      <w:pPr>
        <w:pStyle w:val="StoryboardCode"/>
      </w:pPr>
      <w:r>
        <w:t xml:space="preserve">  "title": "If you ever leave",</w:t>
      </w:r>
    </w:p>
    <w:p>
      <w:pPr>
        <w:pStyle w:val="StoryboardCode"/>
      </w:pPr>
      <w:r>
        <w:t xml:space="preserve">  "section": "I · Contracts &amp; leaving",</w:t>
      </w:r>
    </w:p>
    <w:p>
      <w:pPr>
        <w:pStyle w:val="StoryboardCode"/>
      </w:pPr>
      <w:r>
        <w:t xml:space="preserve">  "node_id": "hr-sI",</w:t>
      </w:r>
    </w:p>
    <w:p>
      <w:pPr>
        <w:pStyle w:val="StoryboardCode"/>
      </w:pPr>
      <w:r>
        <w:t xml:space="preserve">  "layout": "text",</w:t>
      </w:r>
    </w:p>
    <w:p>
      <w:pPr>
        <w:pStyle w:val="StoryboardCode"/>
      </w:pPr>
      <w:r>
        <w:t xml:space="preserve">  "animation": "fade-up",</w:t>
      </w:r>
    </w:p>
    <w:p>
      <w:pPr>
        <w:pStyle w:val="StoryboardCode"/>
      </w:pPr>
      <w:r>
        <w:t xml:space="preserve">  "reveal": "auto",</w:t>
      </w:r>
    </w:p>
    <w:p>
      <w:pPr>
        <w:pStyle w:val="StoryboardCode"/>
      </w:pPr>
      <w:r>
        <w:t xml:space="preserve">  "body_html": "&lt;p&gt;&lt;strong&gt;Accept your contract&lt;/strong&gt; on Qiwa.&lt;/p&gt;&lt;p&gt;&lt;strong&gt;Resign&lt;/strong&gt; in Oracle.&lt;/p&gt;&lt;p&gt;&lt;strong&gt;Notice: 2 months&lt;/strong&gt;, honoured by both parties.&lt;/p&gt;&lt;p&gt;&lt;strong&gt;EOS + experience certificate&lt;/strong&gt; within 15 days of your last working day.&lt;/p&gt;",</w:t>
      </w:r>
    </w:p>
    <w:p>
      <w:pPr>
        <w:pStyle w:val="StoryboardCode"/>
      </w:pPr>
      <w:r>
        <w:t xml:space="preserve">  "narration_asset_id": "&lt;hr-aud-080&gt;",</w:t>
      </w:r>
    </w:p>
    <w:p>
      <w:pPr>
        <w:pStyle w:val="StoryboardCode"/>
      </w:pPr>
      <w:r>
        <w:t xml:space="preserve">  "narration_text": "Two ends of one story. Starting: you accept your contract on Qiwa, the Ministry of Human Resources platform. Leaving: a resignation is a request, so it goes through Oracle. Notice is two months, and it runs both ways. End-of-service benefits and your experience certificate follow within fifteen days of your last day.",</w:t>
      </w:r>
    </w:p>
    <w:p>
      <w:pPr>
        <w:pStyle w:val="StoryboardCode"/>
      </w:pPr>
      <w:r>
        <w:t xml:space="preserve">  "media_asset_id": "&lt;hr-img-exit-icons&gt;",</w:t>
      </w:r>
    </w:p>
    <w:p>
      <w:pPr>
        <w:pStyle w:val="StoryboardCode"/>
      </w:pPr>
      <w:r>
        <w:t xml:space="preserve">  "media_alt": "Four steps: Qiwa contract, Oracle resignation, two months notice, and end-of-service settlement within 15 days."</w:t>
      </w:r>
    </w:p>
    <w:p>
      <w:pPr>
        <w:pStyle w:val="StoryboardCode"/>
      </w:pPr>
      <w:r>
        <w:t>}</w:t>
      </w:r>
    </w:p>
    <w:p>
      <w:pPr>
        <w:pStyle w:val="Heading4"/>
      </w:pPr>
      <w:r>
        <w:t>8. Notes for SME and developer</w:t>
      </w:r>
    </w:p>
    <w:p>
      <w:pPr>
        <w:pStyle w:val="ListBullet"/>
      </w:pPr>
      <w:r>
        <w:t>Open questions: None. The four facts are verbatim from slides 59–60.</w:t>
      </w:r>
    </w:p>
    <w:p>
      <w:pPr>
        <w:pStyle w:val="ListBullet"/>
      </w:pPr>
      <w:r>
        <w:t>Developer notes: four separate &lt;p&gt; elements so the reveal is paced per step.</w:t>
      </w:r>
    </w:p>
    <w:p>
      <w:pPr/>
      <w:r>
        <w:t>────────────────────────────────────────────────────</w:t>
      </w:r>
    </w:p>
    <w:p>
      <w:pPr>
        <w:pStyle w:val="Heading3"/>
        <w:pageBreakBefore/>
      </w:pPr>
      <w:r>
        <w:t>hr-081 — Three weeks' notice</w:t>
      </w:r>
    </w:p>
    <w:p>
      <w:r>
        <w:t>Status: Draft — ready for SME review · Section / node: I · Contracts &amp; leaving / hr-sI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apply the notice rule when the learner's own interests pull the other way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hr-o6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A10</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 59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Three weeks' notice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*(stem only)*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"I · Contracts &amp; leaving · Check",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Stem in large type; four plain option rows; no imagery, so the decision carries the screen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(mcq)</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(white #FFFFFF cards on off-white #F4F7FA stage, #D9E1E8 border) · stem primary (navy #003867) · body dark (ink #1F2A37) · highlight secondary (Caring purple #652D8C chip and progress bar) · feedback success #1E7B4F / error #B42318 with icon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 and feedback Montserrat Regular/Medium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(text-only question).</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“You accept a new job starting in 3 weeks. What happens with your notice?”</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a You must serve the contractual 2 months unless My Clinic agrees otherwise; submit the resignation in Oracle ✔ · b You can leave in 3 weeks — a new job overrides the notice period · c Email your manager; Oracle is only for leave requests · d Give one month: notice is shorter for grades A to 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Right. The notice period is two months and it binds both sides, unless My Clinic agrees to something different. And a resignation is a request, so it goes in through Oracle.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Not that one. The contractual notice is two months, and it binds both sides. You can always ask HR whether they'll agree to less, but you can't assume it.</w:t>
            </w:r>
          </w:p>
        </w:tc>
      </w:tr>
      <w:tr>
        <w:tc>
          <w:tcPr>
            <w:tcW w:type="dxa" w:w="5227"/>
          </w:tcPr>
          <w:p>
            <w:pPr>
              <w:spacing w:after="20"/>
            </w:pPr>
            <w:r>
              <w:rPr>
                <w:rFonts w:ascii="Montserrat" w:hAnsi="Montserrat"/>
                <w:sz w:val="15"/>
              </w:rPr>
              <w:t>Per-option feedback</w:t>
            </w:r>
          </w:p>
        </w:tc>
        <w:tc>
          <w:tcPr>
            <w:tcW w:type="dxa" w:w="5227"/>
          </w:tcPr>
          <w:p>
            <w:pPr>
              <w:spacing w:after="20"/>
            </w:pPr>
            <w:r>
              <w:rPr>
                <w:rFonts w:ascii="Montserrat" w:hAnsi="Montserrat"/>
                <w:sz w:val="15"/>
              </w:rPr>
              <w:t>a — Right. Two months unless otherwise agreed, submitted in Oracle. · b — A new job doesn't override the contract. The two months stands unless My Clinic agrees to shorten it. · c — Oracle isn't only for leave. Resignation, letters and certificates are all service requests, and they need a record. · d — The notice period in your contract isn't set by grade in this policy. Assume two months unless your contract says otherwise.</w:t>
            </w:r>
          </w:p>
        </w:tc>
      </w:tr>
      <w:tr>
        <w:tc>
          <w:tcPr>
            <w:tcW w:type="dxa" w:w="5227"/>
          </w:tcPr>
          <w:p>
            <w:pPr>
              <w:spacing w:after="20"/>
            </w:pPr>
            <w:r>
              <w:rPr>
                <w:rFonts w:ascii="Montserrat" w:hAnsi="Montserrat"/>
                <w:sz w:val="15"/>
              </w:rPr>
              <w:t>Hint</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Unlimited retries; score counted once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16 words / ≈ 6.9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Last scenario. You've accepted a new job starting in three weeks. What happens with your notice?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group</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Result uses a glyph plus words; every option carries its own reason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"hr-081",</w:t>
      </w:r>
    </w:p>
    <w:p>
      <w:pPr>
        <w:pStyle w:val="StoryboardCode"/>
      </w:pPr>
      <w:r>
        <w:t xml:space="preserve">  "title": "Three weeks' notice",</w:t>
      </w:r>
    </w:p>
    <w:p>
      <w:pPr>
        <w:pStyle w:val="StoryboardCode"/>
      </w:pPr>
      <w:r>
        <w:t xml:space="preserve">  "section": "I · Contracts &amp; leaving",</w:t>
      </w:r>
    </w:p>
    <w:p>
      <w:pPr>
        <w:pStyle w:val="StoryboardCode"/>
      </w:pPr>
      <w:r>
        <w:t xml:space="preserve">  "node_id": "hr-sI",</w:t>
      </w:r>
    </w:p>
    <w:p>
      <w:pPr>
        <w:pStyle w:val="StoryboardCode"/>
      </w:pPr>
      <w:r>
        <w:t xml:space="preserve">  "objective_ids": [</w:t>
      </w:r>
    </w:p>
    <w:p>
      <w:pPr>
        <w:pStyle w:val="StoryboardCode"/>
      </w:pPr>
      <w:r>
        <w:t xml:space="preserve">    "hr-o6"</w:t>
      </w:r>
    </w:p>
    <w:p>
      <w:pPr>
        <w:pStyle w:val="StoryboardCode"/>
      </w:pPr>
      <w:r>
        <w:t xml:space="preserve">  ],</w:t>
      </w:r>
    </w:p>
    <w:p>
      <w:pPr>
        <w:pStyle w:val="StoryboardCode"/>
      </w:pPr>
      <w:r>
        <w:t xml:space="preserve">  "points": 5,</w:t>
      </w:r>
    </w:p>
    <w:p>
      <w:pPr>
        <w:pStyle w:val="StoryboardCode"/>
      </w:pPr>
      <w:r>
        <w:t xml:space="preserve">  "evidence_screen_ids": [</w:t>
      </w:r>
    </w:p>
    <w:p>
      <w:pPr>
        <w:pStyle w:val="StoryboardCode"/>
      </w:pPr>
      <w:r>
        <w:t xml:space="preserve">    "hr-080"</w:t>
      </w:r>
    </w:p>
    <w:p>
      <w:pPr>
        <w:pStyle w:val="StoryboardCode"/>
      </w:pPr>
      <w:r>
        <w:t xml:space="preserve">  ],</w:t>
      </w:r>
    </w:p>
    <w:p>
      <w:pPr>
        <w:pStyle w:val="StoryboardCode"/>
      </w:pPr>
      <w:r>
        <w:t xml:space="preserve">  "prompt_html": "&lt;p&gt;You accept a new job starting in 3 weeks. What happens with your notice?&lt;/p&gt;",</w:t>
      </w:r>
    </w:p>
    <w:p>
      <w:pPr>
        <w:pStyle w:val="StoryboardCode"/>
      </w:pPr>
      <w:r>
        <w:t xml:space="preserve">  "options": [</w:t>
      </w:r>
    </w:p>
    <w:p>
      <w:pPr>
        <w:pStyle w:val="StoryboardCode"/>
      </w:pPr>
      <w:r>
        <w:t xml:space="preserve">    {</w:t>
      </w:r>
    </w:p>
    <w:p>
      <w:pPr>
        <w:pStyle w:val="StoryboardCode"/>
      </w:pPr>
      <w:r>
        <w:t xml:space="preserve">      "id": "a",</w:t>
      </w:r>
    </w:p>
    <w:p>
      <w:pPr>
        <w:pStyle w:val="StoryboardCode"/>
      </w:pPr>
      <w:r>
        <w:t xml:space="preserve">      "text_html": "You must serve the contractual 2 months unless My Clinic agrees otherwise; submit the resignation in Oracle",</w:t>
      </w:r>
    </w:p>
    <w:p>
      <w:pPr>
        <w:pStyle w:val="StoryboardCode"/>
      </w:pPr>
      <w:r>
        <w:t xml:space="preserve">      "correct": true,</w:t>
      </w:r>
    </w:p>
    <w:p>
      <w:pPr>
        <w:pStyle w:val="StoryboardCode"/>
      </w:pPr>
      <w:r>
        <w:t xml:space="preserve">      "feedback_html": "&lt;p&gt;Right. The notice period is two months and it binds both sides, unless My Clinic agrees to something different. And a resignation is a request, so it goes in through Oracle.&lt;/p&gt;"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"You can leave in 3 weeks — a new job overrides the notice period",</w:t>
      </w:r>
    </w:p>
    <w:p>
      <w:pPr>
        <w:pStyle w:val="StoryboardCode"/>
      </w:pPr>
      <w:r>
        <w:t xml:space="preserve">      "feedback_html": "&lt;p&gt;A new job doesn't override the contract. The two months stands unless My Clinic agrees to shorten it.&lt;/p&gt;"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"Email your manager; Oracle is only for leave requests",</w:t>
      </w:r>
    </w:p>
    <w:p>
      <w:pPr>
        <w:pStyle w:val="StoryboardCode"/>
      </w:pPr>
      <w:r>
        <w:t xml:space="preserve">      "feedback_html": "&lt;p&gt;Oracle isn't only for leave. Resignation, letters and certificates are all service requests, and they need a record.&lt;/p&gt;"</w:t>
      </w:r>
    </w:p>
    <w:p>
      <w:pPr>
        <w:pStyle w:val="StoryboardCode"/>
      </w:pPr>
      <w:r>
        <w:t xml:space="preserve">    },</w:t>
      </w:r>
    </w:p>
    <w:p>
      <w:pPr>
        <w:pStyle w:val="StoryboardCode"/>
      </w:pPr>
      <w:r>
        <w:t xml:space="preserve">    {</w:t>
      </w:r>
    </w:p>
    <w:p>
      <w:pPr>
        <w:pStyle w:val="StoryboardCode"/>
      </w:pPr>
      <w:r>
        <w:t xml:space="preserve">      "id": "d",</w:t>
      </w:r>
    </w:p>
    <w:p>
      <w:pPr>
        <w:pStyle w:val="StoryboardCode"/>
      </w:pPr>
      <w:r>
        <w:t xml:space="preserve">      "text_html": "Give one month: notice is shorter for grades A to E",</w:t>
      </w:r>
    </w:p>
    <w:p>
      <w:pPr>
        <w:pStyle w:val="StoryboardCode"/>
      </w:pPr>
      <w:r>
        <w:t xml:space="preserve">      "feedback_html": "&lt;p&gt;The notice period in your contract isn't set by grade in this policy. Assume two months unless your contract says otherwise.&lt;/p&gt;"</w:t>
      </w:r>
    </w:p>
    <w:p>
      <w:pPr>
        <w:pStyle w:val="StoryboardCode"/>
      </w:pPr>
      <w:r>
        <w:t xml:space="preserve">    }</w:t>
      </w:r>
    </w:p>
    <w:p>
      <w:pPr>
        <w:pStyle w:val="StoryboardCode"/>
      </w:pPr>
      <w:r>
        <w:t xml:space="preserve">  ],</w:t>
      </w:r>
    </w:p>
    <w:p>
      <w:pPr>
        <w:pStyle w:val="StoryboardCode"/>
      </w:pPr>
      <w:r>
        <w:t xml:space="preserve">  "multi_select": false,</w:t>
      </w:r>
    </w:p>
    <w:p>
      <w:pPr>
        <w:pStyle w:val="StoryboardCode"/>
      </w:pPr>
      <w:r>
        <w:t xml:space="preserve">  "feedback": {</w:t>
      </w:r>
    </w:p>
    <w:p>
      <w:pPr>
        <w:pStyle w:val="StoryboardCode"/>
      </w:pPr>
      <w:r>
        <w:t xml:space="preserve">    "correct_html": "&lt;p&gt;Right. The notice period is two months and it binds both sides, unless My Clinic agrees to something different. And a resignation is a request, so it goes in through Oracle.&lt;/p&gt;",</w:t>
      </w:r>
    </w:p>
    <w:p>
      <w:pPr>
        <w:pStyle w:val="StoryboardCode"/>
      </w:pPr>
      <w:r>
        <w:t xml:space="preserve">    "incorrect_html": "&lt;p&gt;Not that one. The contractual notice is two months, and it binds both sides. You can always ask HR whether they'll agree to less, but you can't assume it.&lt;/p&gt;",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"&lt;hr-aud-081&gt;",</w:t>
      </w:r>
    </w:p>
    <w:p>
      <w:pPr>
        <w:pStyle w:val="StoryboardCode"/>
      </w:pPr>
      <w:r>
        <w:t xml:space="preserve">  "narration_text": "Last scenario. You've accepted a new job starting in three weeks. What happens with your notice?"</w:t>
      </w:r>
    </w:p>
    <w:p>
      <w:pPr>
        <w:pStyle w:val="StoryboardCode"/>
      </w:pPr>
      <w:r>
        <w:t>}</w:t>
      </w:r>
    </w:p>
    <w:p>
      <w:pPr>
        <w:pStyle w:val="Heading4"/>
      </w:pPr>
      <w:r>
        <w:t>8. Notes for SME and developer</w:t>
      </w:r>
    </w:p>
    <w:p>
      <w:pPr>
        <w:pStyle w:val="ListBullet"/>
      </w:pPr>
      <w:r>
        <w:t>Open questions: None.</w:t>
      </w:r>
    </w:p>
    <w:p>
      <w:pPr>
        <w:pStyle w:val="ListBullet"/>
      </w:pPr>
      <w:r>
        <w:t>Developer notes: none.</w:t>
      </w:r>
    </w:p>
    <w:p>
      <w:pPr/>
      <w:r>
        <w:t>────────────────────────────────────────────────────</w:t>
      </w:r>
    </w:p>
    <w:p>
      <w:pPr>
        <w:pStyle w:val="Heading3"/>
        <w:pageBreakBefore/>
      </w:pPr>
      <w:r>
        <w:t>hr-090 — How you did</w:t>
      </w:r>
    </w:p>
    <w:p>
      <w:r>
        <w:t>Status: Draft — ready for SME review · Section / node: Z · Close / hr-sZ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show results by objective and point the learner at what to revisit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All six (reporting only — this screen is unscored)</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 (derived from phase-1 §3 and phase-4 §3)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you did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One row per objective. Anything below 70% comes with a suggestion.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"Your results",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rows, each with the objective name, a thin bar showing the percentage, and the points earned over points available; any row below the threshold expands to show one line of advice beneath 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(results_breakdown)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surface (off-white #F4F7FA stage, white #FFFFFF breakdown rows) · headings primary (navy #003867) · body dark (ink #1F2A37) · highlight secondary (Caring purple #652D8C objective bars) · weak objectives flagged with error #B42318 + ⚠ icon + text</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 and body Montserrat Regular/Medium 400/500, 16 px; badges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Status icons on objective bars (✓ in #1E7B4F for passed, ⚠ in #B42318 for needs review),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Rows fade up in sequence; bars grow from zero</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(chart is CSS).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Sections</w:t>
            </w:r>
          </w:p>
        </w:tc>
        <w:tc>
          <w:tcPr>
            <w:tcW w:type="dxa" w:w="5227"/>
          </w:tcPr>
          <w:p>
            <w:pPr>
              <w:spacing w:after="20"/>
            </w:pPr>
            <w:r>
              <w:rPr>
                <w:rFonts w:ascii="Montserrat" w:hAnsi="Montserrat"/>
                <w:sz w:val="15"/>
              </w:rPr>
              <w:t>See the table below (one per objective, with the scored screen ids it covers)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Threshold</w:t>
            </w:r>
          </w:p>
        </w:tc>
        <w:tc>
          <w:tcPr>
            <w:tcW w:type="dxa" w:w="5227"/>
          </w:tcPr>
          <w:p>
            <w:pPr>
              <w:spacing w:after="20"/>
            </w:pPr>
            <w:r>
              <w:rPr>
                <w:rFonts w:ascii="Montserrat" w:hAnsi="Montserrat"/>
                <w:sz w:val="15"/>
              </w:rPr>
              <w:t>weak_threshold 70 (matches the course pass mark)</w:t>
            </w:r>
          </w:p>
        </w:tc>
      </w:tr>
    </w:tbl>
    <w:tbl>
      <w:tblPr>
        <w:tblStyle w:val="LightShading-Accent1"/>
        <w:tblW w:type="auto" w:w="0"/>
        <w:tblLook w:firstColumn="1" w:firstRow="1" w:lastColumn="0" w:lastRow="0" w:noHBand="0" w:noVBand="1" w:val="04A0"/>
      </w:tblPr>
      <w:tblGrid>
        <w:gridCol w:w="2613"/>
        <w:gridCol w:w="2613"/>
        <w:gridCol w:w="2613"/>
        <w:gridCol w:w="2613"/>
      </w:tblGrid>
      <w:tr>
        <w:trPr>
          <w:tblHeader w:val="true"/>
        </w:trPr>
        <w:tc>
          <w:tcPr>
            <w:tcW w:type="dxa" w:w="2613"/>
            <w:shd w:fill="652D8C"/>
          </w:tcPr>
          <w:p>
            <w:pPr>
              <w:spacing w:after="20"/>
            </w:pPr>
            <w:r>
              <w:rPr>
                <w:rFonts w:ascii="Montserrat" w:hAnsi="Montserrat"/>
                <w:b/>
                <w:color w:val="FFFFFF"/>
                <w:sz w:val="15"/>
              </w:rPr>
              <w:t>Section title</w:t>
            </w:r>
          </w:p>
        </w:tc>
        <w:tc>
          <w:tcPr>
            <w:tcW w:type="dxa" w:w="2613"/>
            <w:shd w:fill="652D8C"/>
          </w:tcPr>
          <w:p>
            <w:pPr>
              <w:spacing w:after="20"/>
            </w:pPr>
            <w:r>
              <w:rPr>
                <w:rFonts w:ascii="Montserrat" w:hAnsi="Montserrat"/>
                <w:b/>
                <w:color w:val="FFFFFF"/>
                <w:sz w:val="15"/>
              </w:rPr>
              <w:t>Screen ids</w:t>
            </w:r>
          </w:p>
        </w:tc>
        <w:tc>
          <w:tcPr>
            <w:tcW w:type="dxa" w:w="2613"/>
            <w:shd w:fill="652D8C"/>
          </w:tcPr>
          <w:p>
            <w:pPr>
              <w:spacing w:after="20"/>
            </w:pPr>
            <w:r>
              <w:rPr>
                <w:rFonts w:ascii="Montserrat" w:hAnsi="Montserrat"/>
                <w:b/>
                <w:color w:val="FFFFFF"/>
                <w:sz w:val="15"/>
              </w:rPr>
              <w:t>Available</w:t>
            </w:r>
          </w:p>
        </w:tc>
        <w:tc>
          <w:tcPr>
            <w:tcW w:type="dxa" w:w="2613"/>
            <w:shd w:fill="652D8C"/>
          </w:tcPr>
          <w:p>
            <w:pPr>
              <w:spacing w:after="20"/>
            </w:pPr>
            <w:r>
              <w:rPr>
                <w:rFonts w:ascii="Montserrat" w:hAnsi="Montserrat"/>
                <w:b/>
                <w:color w:val="FFFFFF"/>
                <w:sz w:val="15"/>
              </w:rPr>
              <w:t>Advice if weak</w:t>
            </w:r>
          </w:p>
        </w:tc>
      </w:tr>
      <w:tr>
        <w:tc>
          <w:tcPr>
            <w:tcW w:type="dxa" w:w="2613"/>
          </w:tcPr>
          <w:p>
            <w:pPr>
              <w:spacing w:after="20"/>
            </w:pPr>
            <w:r>
              <w:rPr>
                <w:rFonts w:ascii="Montserrat" w:hAnsi="Montserrat"/>
                <w:sz w:val="15"/>
              </w:rPr>
              <w:t>Values &amp; strategy</w:t>
            </w:r>
          </w:p>
        </w:tc>
        <w:tc>
          <w:tcPr>
            <w:tcW w:type="dxa" w:w="2613"/>
          </w:tcPr>
          <w:p>
            <w:pPr>
              <w:spacing w:after="20"/>
            </w:pPr>
            <w:r>
              <w:rPr>
                <w:rFonts w:ascii="Montserrat" w:hAnsi="Montserrat"/>
                <w:sz w:val="15"/>
              </w:rPr>
              <w:t>hr-011, hr-013</w:t>
            </w:r>
          </w:p>
        </w:tc>
        <w:tc>
          <w:tcPr>
            <w:tcW w:type="dxa" w:w="2613"/>
          </w:tcPr>
          <w:p>
            <w:pPr>
              <w:spacing w:after="20"/>
            </w:pPr>
            <w:r>
              <w:rPr>
                <w:rFonts w:ascii="Montserrat" w:hAnsi="Montserrat"/>
                <w:sz w:val="15"/>
              </w:rPr>
              <w:t>15</w:t>
            </w:r>
          </w:p>
        </w:tc>
        <w:tc>
          <w:tcPr>
            <w:tcW w:type="dxa" w:w="2613"/>
          </w:tcPr>
          <w:p>
            <w:pPr>
              <w:spacing w:after="20"/>
            </w:pPr>
            <w:r>
              <w:rPr>
                <w:rFonts w:ascii="Montserrat" w:hAnsi="Montserrat"/>
                <w:sz w:val="15"/>
              </w:rPr>
              <w:t>Revisit the four values and the 7C pillars. The one to remember: Care is where My Care and patient loyalty sit.</w:t>
            </w:r>
          </w:p>
        </w:tc>
      </w:tr>
      <w:tr>
        <w:tc>
          <w:tcPr>
            <w:tcW w:type="dxa" w:w="2613"/>
          </w:tcPr>
          <w:p>
            <w:pPr>
              <w:spacing w:after="20"/>
            </w:pPr>
            <w:r>
              <w:rPr>
                <w:rFonts w:ascii="Montserrat" w:hAnsi="Montserrat"/>
                <w:sz w:val="15"/>
              </w:rPr>
              <w:t>Ethics &amp; patients' rights</w:t>
            </w:r>
          </w:p>
        </w:tc>
        <w:tc>
          <w:tcPr>
            <w:tcW w:type="dxa" w:w="2613"/>
          </w:tcPr>
          <w:p>
            <w:pPr>
              <w:spacing w:after="20"/>
            </w:pPr>
            <w:r>
              <w:rPr>
                <w:rFonts w:ascii="Montserrat" w:hAnsi="Montserrat"/>
                <w:sz w:val="15"/>
              </w:rPr>
              <w:t>hr-031, hr-032, hr-033</w:t>
            </w:r>
          </w:p>
        </w:tc>
        <w:tc>
          <w:tcPr>
            <w:tcW w:type="dxa" w:w="2613"/>
          </w:tcPr>
          <w:p>
            <w:pPr>
              <w:spacing w:after="20"/>
            </w:pPr>
            <w:r>
              <w:rPr>
                <w:rFonts w:ascii="Montserrat" w:hAnsi="Montserrat"/>
                <w:sz w:val="15"/>
              </w:rPr>
              <w:t>30</w:t>
            </w:r>
          </w:p>
        </w:tc>
        <w:tc>
          <w:tcPr>
            <w:tcW w:type="dxa" w:w="2613"/>
          </w:tcPr>
          <w:p>
            <w:pPr>
              <w:spacing w:after="20"/>
            </w:pPr>
            <w:r>
              <w:rPr>
                <w:rFonts w:ascii="Montserrat" w:hAnsi="Montserrat"/>
                <w:sz w:val="15"/>
              </w:rPr>
              <w:t>Disclose conflicts early, never trade access to care, and when you're unsure, report within 24 hours. A right is what the patient can expect; a responsibility is what we ask of them.</w:t>
            </w:r>
          </w:p>
        </w:tc>
      </w:tr>
      <w:tr>
        <w:tc>
          <w:tcPr>
            <w:tcW w:type="dxa" w:w="2613"/>
          </w:tcPr>
          <w:p>
            <w:pPr>
              <w:spacing w:after="20"/>
            </w:pPr>
            <w:r>
              <w:rPr>
                <w:rFonts w:ascii="Montserrat" w:hAnsi="Montserrat"/>
                <w:sz w:val="15"/>
              </w:rPr>
              <w:t>Leave</w:t>
            </w:r>
          </w:p>
        </w:tc>
        <w:tc>
          <w:tcPr>
            <w:tcW w:type="dxa" w:w="2613"/>
          </w:tcPr>
          <w:p>
            <w:pPr>
              <w:spacing w:after="20"/>
            </w:pPr>
            <w:r>
              <w:rPr>
                <w:rFonts w:ascii="Montserrat" w:hAnsi="Montserrat"/>
                <w:sz w:val="15"/>
              </w:rPr>
              <w:t>hr-042, hr-044, hr-045</w:t>
            </w:r>
          </w:p>
        </w:tc>
        <w:tc>
          <w:tcPr>
            <w:tcW w:type="dxa" w:w="2613"/>
          </w:tcPr>
          <w:p>
            <w:pPr>
              <w:spacing w:after="20"/>
            </w:pPr>
            <w:r>
              <w:rPr>
                <w:rFonts w:ascii="Montserrat" w:hAnsi="Montserrat"/>
                <w:sz w:val="15"/>
              </w:rPr>
              <w:t>35</w:t>
            </w:r>
          </w:p>
        </w:tc>
        <w:tc>
          <w:tcPr>
            <w:tcW w:type="dxa" w:w="2613"/>
          </w:tcPr>
          <w:p>
            <w:pPr>
              <w:spacing w:after="20"/>
            </w:pPr>
            <w:r>
              <w:rPr>
                <w:rFonts w:ascii="Montserrat" w:hAnsi="Montserrat"/>
                <w:sz w:val="15"/>
              </w:rPr>
              <w:t>Check three things on every request: the type of leave, the eligibility rule, and the document. The tables are in the HR Quick Reference.</w:t>
            </w:r>
          </w:p>
        </w:tc>
      </w:tr>
      <w:tr>
        <w:tc>
          <w:tcPr>
            <w:tcW w:type="dxa" w:w="2613"/>
          </w:tcPr>
          <w:p>
            <w:pPr>
              <w:spacing w:after="20"/>
            </w:pPr>
            <w:r>
              <w:rPr>
                <w:rFonts w:ascii="Montserrat" w:hAnsi="Montserrat"/>
                <w:sz w:val="15"/>
              </w:rPr>
              <w:t>Pay &amp; social insurance</w:t>
            </w:r>
          </w:p>
        </w:tc>
        <w:tc>
          <w:tcPr>
            <w:tcW w:type="dxa" w:w="2613"/>
          </w:tcPr>
          <w:p>
            <w:pPr>
              <w:spacing w:after="20"/>
            </w:pPr>
            <w:r>
              <w:rPr>
                <w:rFonts w:ascii="Montserrat" w:hAnsi="Montserrat"/>
                <w:sz w:val="15"/>
              </w:rPr>
              <w:t>hr-052, hr-054</w:t>
            </w:r>
          </w:p>
        </w:tc>
        <w:tc>
          <w:tcPr>
            <w:tcW w:type="dxa" w:w="2613"/>
          </w:tcPr>
          <w:p>
            <w:pPr>
              <w:spacing w:after="20"/>
            </w:pPr>
            <w:r>
              <w:rPr>
                <w:rFonts w:ascii="Montserrat" w:hAnsi="Montserrat"/>
                <w:sz w:val="15"/>
              </w:rPr>
              <w:t>20</w:t>
            </w:r>
          </w:p>
        </w:tc>
        <w:tc>
          <w:tcPr>
            <w:tcW w:type="dxa" w:w="2613"/>
          </w:tcPr>
          <w:p>
            <w:pPr>
              <w:spacing w:after="20"/>
            </w:pPr>
            <w:r>
              <w:rPr>
                <w:rFonts w:ascii="Montserrat" w:hAnsi="Montserrat"/>
                <w:sz w:val="15"/>
              </w:rPr>
              <w:t>GOSI is basic plus housing × 9.75%. Overtime is basic ÷ 240, then × 1.5, or × 2 on a public holiday.</w:t>
            </w:r>
          </w:p>
        </w:tc>
      </w:tr>
      <w:tr>
        <w:tc>
          <w:tcPr>
            <w:tcW w:type="dxa" w:w="2613"/>
          </w:tcPr>
          <w:p>
            <w:pPr>
              <w:spacing w:after="20"/>
            </w:pPr>
            <w:r>
              <w:rPr>
                <w:rFonts w:ascii="Montserrat" w:hAnsi="Montserrat"/>
                <w:sz w:val="15"/>
              </w:rPr>
              <w:t>Systems &amp; licences</w:t>
            </w:r>
          </w:p>
        </w:tc>
        <w:tc>
          <w:tcPr>
            <w:tcW w:type="dxa" w:w="2613"/>
          </w:tcPr>
          <w:p>
            <w:pPr>
              <w:spacing w:after="20"/>
            </w:pPr>
            <w:r>
              <w:rPr>
                <w:rFonts w:ascii="Montserrat" w:hAnsi="Montserrat"/>
                <w:sz w:val="15"/>
              </w:rPr>
              <w:t>hr-060, hr-061, hr-062</w:t>
            </w:r>
          </w:p>
        </w:tc>
        <w:tc>
          <w:tcPr>
            <w:tcW w:type="dxa" w:w="2613"/>
          </w:tcPr>
          <w:p>
            <w:pPr>
              <w:spacing w:after="20"/>
            </w:pPr>
            <w:r>
              <w:rPr>
                <w:rFonts w:ascii="Montserrat" w:hAnsi="Montserrat"/>
                <w:sz w:val="15"/>
              </w:rPr>
              <w:t>30</w:t>
            </w:r>
          </w:p>
        </w:tc>
        <w:tc>
          <w:tcPr>
            <w:tcW w:type="dxa" w:w="2613"/>
          </w:tcPr>
          <w:p>
            <w:pPr>
              <w:spacing w:after="20"/>
            </w:pPr>
            <w:r>
              <w:rPr>
                <w:rFonts w:ascii="Montserrat" w:hAnsi="Montserrat"/>
                <w:sz w:val="15"/>
              </w:rPr>
              <w:t>Requests go through Oracle. Contracts on Qiwa, licences on Mumaris, guides on the intranet. Renew your licence well before it expires.</w:t>
            </w:r>
          </w:p>
        </w:tc>
      </w:tr>
      <w:tr>
        <w:tc>
          <w:tcPr>
            <w:tcW w:type="dxa" w:w="2613"/>
          </w:tcPr>
          <w:p>
            <w:pPr>
              <w:spacing w:after="20"/>
            </w:pPr>
            <w:r>
              <w:rPr>
                <w:rFonts w:ascii="Montserrat" w:hAnsi="Montserrat"/>
                <w:sz w:val="15"/>
              </w:rPr>
              <w:t>ID, dress code &amp; contracts</w:t>
            </w:r>
          </w:p>
        </w:tc>
        <w:tc>
          <w:tcPr>
            <w:tcW w:type="dxa" w:w="2613"/>
          </w:tcPr>
          <w:p>
            <w:pPr>
              <w:spacing w:after="20"/>
            </w:pPr>
            <w:r>
              <w:rPr>
                <w:rFonts w:ascii="Montserrat" w:hAnsi="Montserrat"/>
                <w:sz w:val="15"/>
              </w:rPr>
              <w:t>hr-071, hr-081</w:t>
            </w:r>
          </w:p>
        </w:tc>
        <w:tc>
          <w:tcPr>
            <w:tcW w:type="dxa" w:w="2613"/>
          </w:tcPr>
          <w:p>
            <w:pPr>
              <w:spacing w:after="20"/>
            </w:pPr>
            <w:r>
              <w:rPr>
                <w:rFonts w:ascii="Montserrat" w:hAnsi="Montserrat"/>
                <w:sz w:val="15"/>
              </w:rPr>
              <w:t>15</w:t>
            </w:r>
          </w:p>
        </w:tc>
        <w:tc>
          <w:tcPr>
            <w:tcW w:type="dxa" w:w="2613"/>
          </w:tcPr>
          <w:p>
            <w:pPr>
              <w:spacing w:after="20"/>
            </w:pPr>
            <w:r>
              <w:rPr>
                <w:rFonts w:ascii="Montserrat" w:hAnsi="Montserrat"/>
                <w:sz w:val="15"/>
              </w:rPr>
              <w:t>Front office wears the uniform, the medical team wears scrubs and a coat, back office is business attire. Notice is two months both ways.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28 words / ≈ 12.0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Here's where you landed, objective by objective. Anything under seventy per cent has a note beside it. It's a list of where to look next, not a verdict.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Advice rows are plain text, always in the DOM; no interaction needed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row prints the percentage and the points as text; bars are a visual aid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 all advice is real HTML</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"hr-090",</w:t>
      </w:r>
    </w:p>
    <w:p>
      <w:pPr>
        <w:pStyle w:val="StoryboardCode"/>
      </w:pPr>
      <w:r>
        <w:t xml:space="preserve">  "title": "How you did",</w:t>
      </w:r>
    </w:p>
    <w:p>
      <w:pPr>
        <w:pStyle w:val="StoryboardCode"/>
      </w:pPr>
      <w:r>
        <w:t xml:space="preserve">  "section": "Z · Close",</w:t>
      </w:r>
    </w:p>
    <w:p>
      <w:pPr>
        <w:pStyle w:val="StoryboardCode"/>
      </w:pPr>
      <w:r>
        <w:t xml:space="preserve">  "node_id": "hr-sZ",</w:t>
      </w:r>
    </w:p>
    <w:p>
      <w:pPr>
        <w:pStyle w:val="StoryboardCode"/>
      </w:pPr>
      <w:r>
        <w:t xml:space="preserve">  "body_html": "&lt;p&gt;One row per objective. Anything below 70% comes with a suggestion.&lt;/p&gt;",</w:t>
      </w:r>
    </w:p>
    <w:p>
      <w:pPr>
        <w:pStyle w:val="StoryboardCode"/>
      </w:pPr>
      <w:r>
        <w:t xml:space="preserve">  "weak_threshold": 70,</w:t>
      </w:r>
    </w:p>
    <w:p>
      <w:pPr>
        <w:pStyle w:val="StoryboardCode"/>
      </w:pPr>
      <w:r>
        <w:t xml:space="preserve">  "show_total": true,</w:t>
      </w:r>
    </w:p>
    <w:p>
      <w:pPr>
        <w:pStyle w:val="StoryboardCode"/>
      </w:pPr>
      <w:r>
        <w:t xml:space="preserve">  "sections": [</w:t>
      </w:r>
    </w:p>
    <w:p>
      <w:pPr>
        <w:pStyle w:val="StoryboardCode"/>
      </w:pPr>
      <w:r>
        <w:t xml:space="preserve">    {</w:t>
      </w:r>
    </w:p>
    <w:p>
      <w:pPr>
        <w:pStyle w:val="StoryboardCode"/>
      </w:pPr>
      <w:r>
        <w:t xml:space="preserve">      "title": "Values &amp; strategy",</w:t>
      </w:r>
    </w:p>
    <w:p>
      <w:pPr>
        <w:pStyle w:val="StoryboardCode"/>
      </w:pPr>
      <w:r>
        <w:t xml:space="preserve">      "screen_ids": [</w:t>
      </w:r>
    </w:p>
    <w:p>
      <w:pPr>
        <w:pStyle w:val="StoryboardCode"/>
      </w:pPr>
      <w:r>
        <w:t xml:space="preserve">        "hr-011",</w:t>
      </w:r>
    </w:p>
    <w:p>
      <w:pPr>
        <w:pStyle w:val="StoryboardCode"/>
      </w:pPr>
      <w:r>
        <w:t xml:space="preserve">        "hr-013"</w:t>
      </w:r>
    </w:p>
    <w:p>
      <w:pPr>
        <w:pStyle w:val="StoryboardCode"/>
      </w:pPr>
      <w:r>
        <w:t xml:space="preserve">      ],</w:t>
      </w:r>
    </w:p>
    <w:p>
      <w:pPr>
        <w:pStyle w:val="StoryboardCode"/>
      </w:pPr>
      <w:r>
        <w:t xml:space="preserve">      "advice_html": "&lt;p&gt;Revisit the four values and the 7C pillars. The one to remember: Care is where My Care and patient loyalty sit.&lt;/p&gt;"</w:t>
      </w:r>
    </w:p>
    <w:p>
      <w:pPr>
        <w:pStyle w:val="StoryboardCode"/>
      </w:pPr>
      <w:r>
        <w:t xml:space="preserve">    },</w:t>
      </w:r>
    </w:p>
    <w:p>
      <w:pPr>
        <w:pStyle w:val="StoryboardCode"/>
      </w:pPr>
      <w:r>
        <w:t xml:space="preserve">    {</w:t>
      </w:r>
    </w:p>
    <w:p>
      <w:pPr>
        <w:pStyle w:val="StoryboardCode"/>
      </w:pPr>
      <w:r>
        <w:t xml:space="preserve">      "title": "Ethics &amp; patients' rights",</w:t>
      </w:r>
    </w:p>
    <w:p>
      <w:pPr>
        <w:pStyle w:val="StoryboardCode"/>
      </w:pPr>
      <w:r>
        <w:t xml:space="preserve">      "screen_ids": [</w:t>
      </w:r>
    </w:p>
    <w:p>
      <w:pPr>
        <w:pStyle w:val="StoryboardCode"/>
      </w:pPr>
      <w:r>
        <w:t xml:space="preserve">        "hr-031",</w:t>
      </w:r>
    </w:p>
    <w:p>
      <w:pPr>
        <w:pStyle w:val="StoryboardCode"/>
      </w:pPr>
      <w:r>
        <w:t xml:space="preserve">        "hr-032",</w:t>
      </w:r>
    </w:p>
    <w:p>
      <w:pPr>
        <w:pStyle w:val="StoryboardCode"/>
      </w:pPr>
      <w:r>
        <w:t xml:space="preserve">        "hr-033"</w:t>
      </w:r>
    </w:p>
    <w:p>
      <w:pPr>
        <w:pStyle w:val="StoryboardCode"/>
      </w:pPr>
      <w:r>
        <w:t xml:space="preserve">      ],</w:t>
      </w:r>
    </w:p>
    <w:p>
      <w:pPr>
        <w:pStyle w:val="StoryboardCode"/>
      </w:pPr>
      <w:r>
        <w:t xml:space="preserve">      "advice_html": "&lt;p&gt;Disclose conflicts early, never trade access to care, and when you're unsure, report within 24 hours. A right is what the patient can expect; a responsibility is what we ask of them.&lt;/p&gt;"</w:t>
      </w:r>
    </w:p>
    <w:p>
      <w:pPr>
        <w:pStyle w:val="StoryboardCode"/>
      </w:pPr>
      <w:r>
        <w:t xml:space="preserve">    },</w:t>
      </w:r>
    </w:p>
    <w:p>
      <w:pPr>
        <w:pStyle w:val="StoryboardCode"/>
      </w:pPr>
      <w:r>
        <w:t xml:space="preserve">    {</w:t>
      </w:r>
    </w:p>
    <w:p>
      <w:pPr>
        <w:pStyle w:val="StoryboardCode"/>
      </w:pPr>
      <w:r>
        <w:t xml:space="preserve">      "title": "Leave",</w:t>
      </w:r>
    </w:p>
    <w:p>
      <w:pPr>
        <w:pStyle w:val="StoryboardCode"/>
      </w:pPr>
      <w:r>
        <w:t xml:space="preserve">      "screen_ids": [</w:t>
      </w:r>
    </w:p>
    <w:p>
      <w:pPr>
        <w:pStyle w:val="StoryboardCode"/>
      </w:pPr>
      <w:r>
        <w:t xml:space="preserve">        "hr-042",</w:t>
      </w:r>
    </w:p>
    <w:p>
      <w:pPr>
        <w:pStyle w:val="StoryboardCode"/>
      </w:pPr>
      <w:r>
        <w:t xml:space="preserve">        "hr-044",</w:t>
      </w:r>
    </w:p>
    <w:p>
      <w:pPr>
        <w:pStyle w:val="StoryboardCode"/>
      </w:pPr>
      <w:r>
        <w:t xml:space="preserve">        "hr-045"</w:t>
      </w:r>
    </w:p>
    <w:p>
      <w:pPr>
        <w:pStyle w:val="StoryboardCode"/>
      </w:pPr>
      <w:r>
        <w:t xml:space="preserve">      ],</w:t>
      </w:r>
    </w:p>
    <w:p>
      <w:pPr>
        <w:pStyle w:val="StoryboardCode"/>
      </w:pPr>
      <w:r>
        <w:t xml:space="preserve">      "advice_html": "&lt;p&gt;Check three things on every request: the type of leave, the eligibility rule, and the document. The tables are in the HR Quick Reference.&lt;/p&gt;"</w:t>
      </w:r>
    </w:p>
    <w:p>
      <w:pPr>
        <w:pStyle w:val="StoryboardCode"/>
      </w:pPr>
      <w:r>
        <w:t xml:space="preserve">    },</w:t>
      </w:r>
    </w:p>
    <w:p>
      <w:pPr>
        <w:pStyle w:val="StoryboardCode"/>
      </w:pPr>
      <w:r>
        <w:t xml:space="preserve">    {</w:t>
      </w:r>
    </w:p>
    <w:p>
      <w:pPr>
        <w:pStyle w:val="StoryboardCode"/>
      </w:pPr>
      <w:r>
        <w:t xml:space="preserve">      "title": "Pay &amp; social insurance",</w:t>
      </w:r>
    </w:p>
    <w:p>
      <w:pPr>
        <w:pStyle w:val="StoryboardCode"/>
      </w:pPr>
      <w:r>
        <w:t xml:space="preserve">      "screen_ids": [</w:t>
      </w:r>
    </w:p>
    <w:p>
      <w:pPr>
        <w:pStyle w:val="StoryboardCode"/>
      </w:pPr>
      <w:r>
        <w:t xml:space="preserve">        "hr-052",</w:t>
      </w:r>
    </w:p>
    <w:p>
      <w:pPr>
        <w:pStyle w:val="StoryboardCode"/>
      </w:pPr>
      <w:r>
        <w:t xml:space="preserve">        "hr-054"</w:t>
      </w:r>
    </w:p>
    <w:p>
      <w:pPr>
        <w:pStyle w:val="StoryboardCode"/>
      </w:pPr>
      <w:r>
        <w:t xml:space="preserve">      ],</w:t>
      </w:r>
    </w:p>
    <w:p>
      <w:pPr>
        <w:pStyle w:val="StoryboardCode"/>
      </w:pPr>
      <w:r>
        <w:t xml:space="preserve">      "advice_html": "&lt;p&gt;GOSI is basic plus housing × 9.75%. Overtime is basic ÷ 240, then × 1.5, or × 2 on a public holiday.&lt;/p&gt;"</w:t>
      </w:r>
    </w:p>
    <w:p>
      <w:pPr>
        <w:pStyle w:val="StoryboardCode"/>
      </w:pPr>
      <w:r>
        <w:t xml:space="preserve">    },</w:t>
      </w:r>
    </w:p>
    <w:p>
      <w:pPr>
        <w:pStyle w:val="StoryboardCode"/>
      </w:pPr>
      <w:r>
        <w:t xml:space="preserve">    {</w:t>
      </w:r>
    </w:p>
    <w:p>
      <w:pPr>
        <w:pStyle w:val="StoryboardCode"/>
      </w:pPr>
      <w:r>
        <w:t xml:space="preserve">      "title": "Systems &amp; licences",</w:t>
      </w:r>
    </w:p>
    <w:p>
      <w:pPr>
        <w:pStyle w:val="StoryboardCode"/>
      </w:pPr>
      <w:r>
        <w:t xml:space="preserve">      "screen_ids": [</w:t>
      </w:r>
    </w:p>
    <w:p>
      <w:pPr>
        <w:pStyle w:val="StoryboardCode"/>
      </w:pPr>
      <w:r>
        <w:t xml:space="preserve">        "hr-060",</w:t>
      </w:r>
    </w:p>
    <w:p>
      <w:pPr>
        <w:pStyle w:val="StoryboardCode"/>
      </w:pPr>
      <w:r>
        <w:t xml:space="preserve">        "hr-061",</w:t>
      </w:r>
    </w:p>
    <w:p>
      <w:pPr>
        <w:pStyle w:val="StoryboardCode"/>
      </w:pPr>
      <w:r>
        <w:t xml:space="preserve">        "hr-062"</w:t>
      </w:r>
    </w:p>
    <w:p>
      <w:pPr>
        <w:pStyle w:val="StoryboardCode"/>
      </w:pPr>
      <w:r>
        <w:t xml:space="preserve">      ],</w:t>
      </w:r>
    </w:p>
    <w:p>
      <w:pPr>
        <w:pStyle w:val="StoryboardCode"/>
      </w:pPr>
      <w:r>
        <w:t xml:space="preserve">      "advice_html": "&lt;p&gt;Requests go through Oracle. Contracts on Qiwa, licences on Mumaris, guides on the intranet. Renew your licence well before it expires.&lt;/p&gt;"</w:t>
      </w:r>
    </w:p>
    <w:p>
      <w:pPr>
        <w:pStyle w:val="StoryboardCode"/>
      </w:pPr>
      <w:r>
        <w:t xml:space="preserve">    },</w:t>
      </w:r>
    </w:p>
    <w:p>
      <w:pPr>
        <w:pStyle w:val="StoryboardCode"/>
      </w:pPr>
      <w:r>
        <w:t xml:space="preserve">    {</w:t>
      </w:r>
    </w:p>
    <w:p>
      <w:pPr>
        <w:pStyle w:val="StoryboardCode"/>
      </w:pPr>
      <w:r>
        <w:t xml:space="preserve">      "title": "ID, dress code &amp; contracts",</w:t>
      </w:r>
    </w:p>
    <w:p>
      <w:pPr>
        <w:pStyle w:val="StoryboardCode"/>
      </w:pPr>
      <w:r>
        <w:t xml:space="preserve">      "screen_ids": [</w:t>
      </w:r>
    </w:p>
    <w:p>
      <w:pPr>
        <w:pStyle w:val="StoryboardCode"/>
      </w:pPr>
      <w:r>
        <w:t xml:space="preserve">        "hr-071",</w:t>
      </w:r>
    </w:p>
    <w:p>
      <w:pPr>
        <w:pStyle w:val="StoryboardCode"/>
      </w:pPr>
      <w:r>
        <w:t xml:space="preserve">        "hr-081"</w:t>
      </w:r>
    </w:p>
    <w:p>
      <w:pPr>
        <w:pStyle w:val="StoryboardCode"/>
      </w:pPr>
      <w:r>
        <w:t xml:space="preserve">      ],</w:t>
      </w:r>
    </w:p>
    <w:p>
      <w:pPr>
        <w:pStyle w:val="StoryboardCode"/>
      </w:pPr>
      <w:r>
        <w:t xml:space="preserve">      "advice_html": "&lt;p&gt;Front office wears the uniform, the medical team wears scrubs and a coat, back office is business attire. Notice is two months both ways.&lt;/p&gt;"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"&lt;hr-aud-090&gt;",</w:t>
      </w:r>
    </w:p>
    <w:p>
      <w:pPr>
        <w:pStyle w:val="StoryboardCode"/>
      </w:pPr>
      <w:r>
        <w:t xml:space="preserve">  "narration_text": "Here's where you landed, objective by objective. Anything under seventy per cent has a note beside it. It's a list of where to look next, not a verdict."</w:t>
      </w:r>
    </w:p>
    <w:p>
      <w:pPr>
        <w:pStyle w:val="StoryboardCode"/>
      </w:pPr>
      <w:r>
        <w:t>}</w:t>
      </w:r>
    </w:p>
    <w:p>
      <w:pPr>
        <w:pStyle w:val="Heading4"/>
      </w:pPr>
      <w:r>
        <w:t>8. Notes for SME and developer</w:t>
      </w:r>
    </w:p>
    <w:p>
      <w:pPr>
        <w:pStyle w:val="ListBullet"/>
      </w:pPr>
      <w:r>
        <w:t>Open questions: None.</w:t>
      </w:r>
    </w:p>
    <w:p>
      <w:pPr>
        <w:pStyle w:val="ListBullet"/>
      </w:pPr>
      <w:r>
        <w:t>Developer notes: screen_ids must match the built screen ids exactly or the breakdown shows zeros. If hr-061 is deferred (B8), remove it from this list and lower the objective's available points to 15 in the advice text.</w:t>
      </w:r>
    </w:p>
    <w:p>
      <w:pPr/>
      <w:r>
        <w:t>────────────────────────────────────────────────────</w:t>
      </w:r>
    </w:p>
    <w:p>
      <w:pPr>
        <w:pStyle w:val="Heading3"/>
        <w:pageBreakBefore/>
      </w:pPr>
      <w:r>
        <w:t>hr-091 — You're ready</w:t>
      </w:r>
    </w:p>
    <w:p>
      <w:r>
        <w:t>Status: Draft — ready for SME review · Section / node: Z · Close / hr-sZ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say what the learner can now do, and hand them the two things they need next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HR.pptx slides 61–62 (onboarding survey, thanks)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 (survey URL from HR)</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Element</w:t>
            </w:r>
          </w:p>
        </w:tc>
        <w:tc>
          <w:tcPr>
            <w:tcW w:type="dxa" w:w="5227"/>
            <w:shd w:fill="652D8C"/>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You're ready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can now: live the values · raise a concern · answer leave and pay questions · use Oracle, Qiwa and Mumaris · keep your licence valid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breadcrumb "Z · Close", 2 px navy #003867 header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five-item checklist on the left, each with a small tick glyph; on the right two stacked action cards — one for the HR Quick Reference download, one for the onboarding survey — and a single line naming the next module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(summary)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light (white #FFFFFF stage with subtle petal watermark) · headings primary (navy #003867) · body dark (ink #1F2A37) · highlight secondary (Caring purple #652D8C checklist ticks and action cards) · warning none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 and body Montserrat Regular/Medium 400/500, 16 px; badges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Petal watermark (mark-navy.png at 7%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Checklist tick icons in Caring purple #652D8C + download/external-link line icons in navy #003867, own SVG</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Checklist ticks in one by one, then the action cards fade up</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Same asset as hr-040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n/a</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Five “you can now” statements (see Body above)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Settings</w:t>
            </w:r>
          </w:p>
        </w:tc>
        <w:tc>
          <w:tcPr>
            <w:tcW w:type="dxa" w:w="5227"/>
          </w:tcPr>
          <w:p>
            <w:pPr>
              <w:spacing w:after="20"/>
            </w:pPr>
            <w:r>
              <w:rPr>
                <w:rFonts w:ascii="Montserrat" w:hAnsi="Montserrat"/>
                <w:sz w:val="15"/>
              </w:rPr>
              <w:t>show_score: true, show_completion: true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61 words / ≈ 27.0 s</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list, pdf, survey, next</w:t>
            </w:r>
          </w:p>
        </w:tc>
      </w:tr>
    </w:tbl>
    <w:p>
      <w:pPr>
        <w:ind w:left="288"/>
      </w:pPr>
      <w:r>
        <w:rPr>
          <w:i/>
          <w:color w:val="5B6B7B"/>
        </w:rPr>
        <w:t>[[cue:list]] That's the induction. You can now live the values, raise a concern the right way, and answer the leave and pay questions. You'll also know which system to use. [[pause:0.3]] [[cue:pdf]] Download the HR Quick Reference. [[pause:0.3]] [[cue:survey]] Please complete the onboarding survey — two minutes, and it shapes how we run this day. [[pause:0.3]] [[cue:next]] Next: clinical governance, quality, patient safety and risk. Welcome to My Clinic.</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Check</w:t>
            </w:r>
          </w:p>
        </w:tc>
        <w:tc>
          <w:tcPr>
            <w:tcW w:type="dxa" w:w="5227"/>
            <w:shd w:fill="652D8C"/>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Both action cards are native links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checklist item is text with a tick glyph; links are underlined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"hr-091",</w:t>
      </w:r>
    </w:p>
    <w:p>
      <w:pPr>
        <w:pStyle w:val="StoryboardCode"/>
      </w:pPr>
      <w:r>
        <w:t xml:space="preserve">  "title": "You're ready",</w:t>
      </w:r>
    </w:p>
    <w:p>
      <w:pPr>
        <w:pStyle w:val="StoryboardCode"/>
      </w:pPr>
      <w:r>
        <w:t xml:space="preserve">  "section": "Z · Close",</w:t>
      </w:r>
    </w:p>
    <w:p>
      <w:pPr>
        <w:pStyle w:val="StoryboardCode"/>
      </w:pPr>
      <w:r>
        <w:t xml:space="preserve">  "node_id": "hr-sZ",</w:t>
      </w:r>
    </w:p>
    <w:p>
      <w:pPr>
        <w:pStyle w:val="StoryboardCode"/>
      </w:pPr>
      <w:r>
        <w:t xml:space="preserve">  "show_score": true,</w:t>
      </w:r>
    </w:p>
    <w:p>
      <w:pPr>
        <w:pStyle w:val="StoryboardCode"/>
      </w:pPr>
      <w:r>
        <w:t xml:space="preserve">  "show_completion": true,</w:t>
      </w:r>
    </w:p>
    <w:p>
      <w:pPr>
        <w:pStyle w:val="StoryboardCode"/>
      </w:pPr>
      <w:r>
        <w:t xml:space="preserve">  "body_html": "&lt;p&gt;&lt;strong&gt;You can now:&lt;/strong&gt; live the values · raise a concern the right way · answer leave and pay questions · use Oracle, Qiwa and Mumaris · keep your licence valid.&lt;/p&gt;&lt;p&gt;&lt;strong&gt;Keep this:&lt;/strong&gt; &lt;a href=\"{{asset:hr-pdf-quickref}}\"&gt;HR Quick Reference (PDF, 2 pages)&lt;/a&gt;&lt;/p&gt;&lt;p&gt;&lt;strong&gt;Please do:&lt;/strong&gt; &lt;a href=\"{{survey_url}}\" target=\"_blank\" rel=\"noopener\"&gt;the onboarding survey (2 minutes)&lt;/a&gt;&lt;/p&gt;&lt;p&gt;&lt;strong&gt;Next:&lt;/strong&gt; module 07 — Clinical Governance: Quality, Patient Safety &amp;amp; Risk.&lt;/p&gt;",</w:t>
      </w:r>
    </w:p>
    <w:p>
      <w:pPr>
        <w:pStyle w:val="StoryboardCode"/>
      </w:pPr>
      <w:r>
        <w:t xml:space="preserve">  "animation": "fade-up",</w:t>
      </w:r>
    </w:p>
    <w:p>
      <w:pPr>
        <w:pStyle w:val="StoryboardCode"/>
      </w:pPr>
      <w:r>
        <w:t xml:space="preserve">  "reveal": "auto",</w:t>
      </w:r>
    </w:p>
    <w:p>
      <w:pPr>
        <w:pStyle w:val="StoryboardCode"/>
      </w:pPr>
      <w:r>
        <w:t xml:space="preserve">  "narration_asset_id": "&lt;hr-aud-091&gt;",</w:t>
      </w:r>
    </w:p>
    <w:p>
      <w:pPr>
        <w:pStyle w:val="StoryboardCode"/>
      </w:pPr>
      <w:r>
        <w:t xml:space="preserve">  "narration_text": "That's the induction. You can now live the values, raise a concern the right way, and answer the leave and pay questions. You'll also know which system to use. Download the HR Quick Reference. Please complete the onboarding survey — two minutes, and it shapes how we run this day. Next: clinical governance, quality, patient safety and risk. Welcome to My Clinic."</w:t>
      </w:r>
    </w:p>
    <w:p>
      <w:pPr>
        <w:pStyle w:val="StoryboardCode"/>
      </w:pPr>
      <w:r>
        <w:t>}</w:t>
      </w:r>
    </w:p>
    <w:p>
      <w:pPr>
        <w:pStyle w:val="Heading4"/>
      </w:pPr>
      <w:r>
        <w:t>8. Notes for SME and developer</w:t>
      </w:r>
    </w:p>
    <w:p>
      <w:pPr>
        <w:pStyle w:val="ListBullet"/>
      </w:pPr>
      <w:r>
        <w:t>Open questions: None on content. HR must supply the live onboarding-survey URL before build; until then use {{survey_url}} as a placeholder and confirm in preview that the link opens in a new tab.</w:t>
      </w:r>
    </w:p>
    <w:p>
      <w:pPr>
        <w:pStyle w:val="ListBullet"/>
      </w:pPr>
      <w:r>
        <w:t>Developer notes: {{asset:hr-pdf-quickref}} is replaced with the real asset URL after add_asset. Test both links in preview and in the LMS.</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652D8C"/>
          </w:tcPr>
          <w:p>
            <w:pPr>
              <w:spacing w:after="20"/>
            </w:pPr>
            <w:r>
              <w:rPr>
                <w:rFonts w:ascii="Montserrat" w:hAnsi="Montserrat"/>
                <w:b/>
                <w:color w:val="FFFFFF"/>
                <w:sz w:val="15"/>
              </w:rPr>
              <w:t>#</w:t>
            </w:r>
          </w:p>
        </w:tc>
        <w:tc>
          <w:tcPr>
            <w:tcW w:type="dxa" w:w="1162"/>
            <w:shd w:fill="652D8C"/>
          </w:tcPr>
          <w:p>
            <w:pPr>
              <w:spacing w:after="20"/>
            </w:pPr>
            <w:r>
              <w:rPr>
                <w:rFonts w:ascii="Montserrat" w:hAnsi="Montserrat"/>
                <w:b/>
                <w:color w:val="FFFFFF"/>
                <w:sz w:val="15"/>
              </w:rPr>
              <w:t>Screen id</w:t>
            </w:r>
          </w:p>
        </w:tc>
        <w:tc>
          <w:tcPr>
            <w:tcW w:type="dxa" w:w="1162"/>
            <w:shd w:fill="652D8C"/>
          </w:tcPr>
          <w:p>
            <w:pPr>
              <w:spacing w:after="20"/>
            </w:pPr>
            <w:r>
              <w:rPr>
                <w:rFonts w:ascii="Montserrat" w:hAnsi="Montserrat"/>
                <w:b/>
                <w:color w:val="FFFFFF"/>
                <w:sz w:val="15"/>
              </w:rPr>
              <w:t>Type</w:t>
            </w:r>
          </w:p>
        </w:tc>
        <w:tc>
          <w:tcPr>
            <w:tcW w:type="dxa" w:w="1162"/>
            <w:shd w:fill="652D8C"/>
          </w:tcPr>
          <w:p>
            <w:pPr>
              <w:spacing w:after="20"/>
            </w:pPr>
            <w:r>
              <w:rPr>
                <w:rFonts w:ascii="Montserrat" w:hAnsi="Montserrat"/>
                <w:b/>
                <w:color w:val="FFFFFF"/>
                <w:sz w:val="15"/>
              </w:rPr>
              <w:t>Scored</w:t>
            </w:r>
          </w:p>
        </w:tc>
        <w:tc>
          <w:tcPr>
            <w:tcW w:type="dxa" w:w="1162"/>
            <w:shd w:fill="652D8C"/>
          </w:tcPr>
          <w:p>
            <w:pPr>
              <w:spacing w:after="20"/>
            </w:pPr>
            <w:r>
              <w:rPr>
                <w:rFonts w:ascii="Montserrat" w:hAnsi="Montserrat"/>
                <w:b/>
                <w:color w:val="FFFFFF"/>
                <w:sz w:val="15"/>
              </w:rPr>
              <w:t>Pts</w:t>
            </w:r>
          </w:p>
        </w:tc>
        <w:tc>
          <w:tcPr>
            <w:tcW w:type="dxa" w:w="1162"/>
            <w:shd w:fill="652D8C"/>
          </w:tcPr>
          <w:p>
            <w:pPr>
              <w:spacing w:after="20"/>
            </w:pPr>
            <w:r>
              <w:rPr>
                <w:rFonts w:ascii="Montserrat" w:hAnsi="Montserrat"/>
                <w:b/>
                <w:color w:val="FFFFFF"/>
                <w:sz w:val="15"/>
              </w:rPr>
              <w:t>On-screen words</w:t>
            </w:r>
          </w:p>
        </w:tc>
        <w:tc>
          <w:tcPr>
            <w:tcW w:type="dxa" w:w="1162"/>
            <w:shd w:fill="652D8C"/>
          </w:tcPr>
          <w:p>
            <w:pPr>
              <w:spacing w:after="20"/>
            </w:pPr>
            <w:r>
              <w:rPr>
                <w:rFonts w:ascii="Montserrat" w:hAnsi="Montserrat"/>
                <w:b/>
                <w:color w:val="FFFFFF"/>
                <w:sz w:val="15"/>
              </w:rPr>
              <w:t>Narration words</w:t>
            </w:r>
          </w:p>
        </w:tc>
        <w:tc>
          <w:tcPr>
            <w:tcW w:type="dxa" w:w="1162"/>
            <w:shd w:fill="652D8C"/>
          </w:tcPr>
          <w:p>
            <w:pPr>
              <w:spacing w:after="20"/>
            </w:pPr>
            <w:r>
              <w:rPr>
                <w:rFonts w:ascii="Montserrat" w:hAnsi="Montserrat"/>
                <w:b/>
                <w:color w:val="FFFFFF"/>
                <w:sz w:val="15"/>
              </w:rPr>
              <w:t>Est. sec</w:t>
            </w:r>
          </w:p>
        </w:tc>
        <w:tc>
          <w:tcPr>
            <w:tcW w:type="dxa" w:w="1162"/>
            <w:shd w:fill="652D8C"/>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hr-000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hr-001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85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hr-002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hr-010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hr-011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hr-012</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99</w:t>
            </w:r>
          </w:p>
        </w:tc>
        <w:tc>
          <w:tcPr>
            <w:tcW w:type="dxa" w:w="1162"/>
          </w:tcPr>
          <w:p>
            <w:pPr>
              <w:spacing w:after="20"/>
            </w:pPr>
            <w:r>
              <w:rPr>
                <w:rFonts w:ascii="Montserrat" w:hAnsi="Montserrat"/>
                <w:sz w:val="15"/>
              </w:rPr>
              <w:t>42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hr-013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hr-014</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hr-020</w:t>
            </w:r>
          </w:p>
        </w:tc>
        <w:tc>
          <w:tcPr>
            <w:tcW w:type="dxa" w:w="1162"/>
          </w:tcPr>
          <w:p>
            <w:pPr>
              <w:spacing w:after="20"/>
            </w:pPr>
            <w:r>
              <w:rPr>
                <w:rFonts w:ascii="Montserrat" w:hAnsi="Montserrat"/>
                <w:sz w:val="15"/>
              </w:rPr>
              <w:t>timeline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72</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hr-021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hr-022</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46</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hr-023</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hr-030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78</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hr-031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hr-032</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hr-033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hr-040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66</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hr-041</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105</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hr-042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hr-043</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95</w:t>
            </w:r>
          </w:p>
        </w:tc>
        <w:tc>
          <w:tcPr>
            <w:tcW w:type="dxa" w:w="1162"/>
          </w:tcPr>
          <w:p>
            <w:pPr>
              <w:spacing w:after="20"/>
            </w:pPr>
            <w:r>
              <w:rPr>
                <w:rFonts w:ascii="Montserrat" w:hAnsi="Montserrat"/>
                <w:sz w:val="15"/>
              </w:rPr>
              <w:t>41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hr-044</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hr-045</w:t>
            </w:r>
          </w:p>
        </w:tc>
        <w:tc>
          <w:tcPr>
            <w:tcW w:type="dxa" w:w="1162"/>
          </w:tcPr>
          <w:p>
            <w:pPr>
              <w:spacing w:after="20"/>
            </w:pPr>
            <w:r>
              <w:rPr>
                <w:rFonts w:ascii="Montserrat" w:hAnsi="Montserrat"/>
                <w:sz w:val="15"/>
              </w:rPr>
              <w:t>adaptive_practice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hr-050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62</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hr-051</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65</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hr-052</w:t>
            </w:r>
          </w:p>
        </w:tc>
        <w:tc>
          <w:tcPr>
            <w:tcW w:type="dxa" w:w="1162"/>
          </w:tcPr>
          <w:p>
            <w:pPr>
              <w:spacing w:after="20"/>
            </w:pPr>
            <w:r>
              <w:rPr>
                <w:rFonts w:ascii="Montserrat" w:hAnsi="Montserrat"/>
                <w:sz w:val="15"/>
              </w:rPr>
              <w:t>fill_blank</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hr-053</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79</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hr-054</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hr-060</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hr-061</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hr-062</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hr-070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hr-071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hr-080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hr-081</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hr-090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hr-091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67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145</w:t>
            </w:r>
          </w:p>
        </w:tc>
        <w:tc>
          <w:tcPr>
            <w:tcW w:type="dxa" w:w="1162"/>
          </w:tcPr>
          <w:p>
            <w:pPr>
              <w:spacing w:after="20"/>
            </w:pPr>
            <w:r>
              <w:rPr>
                <w:rFonts w:ascii="Montserrat" w:hAnsi="Montserrat"/>
                <w:sz w:val="15"/>
              </w:rPr>
              <w:t>366</w:t>
            </w:r>
          </w:p>
        </w:tc>
        <w:tc>
          <w:tcPr>
            <w:tcW w:type="dxa" w:w="1162"/>
          </w:tcPr>
          <w:p>
            <w:pPr>
              <w:spacing w:after="20"/>
            </w:pPr>
            <w:r>
              <w:rPr>
                <w:rFonts w:ascii="Montserrat" w:hAnsi="Montserrat"/>
                <w:sz w:val="15"/>
              </w:rPr>
              <w:t>1590</w:t>
            </w:r>
          </w:p>
        </w:tc>
        <w:tc>
          <w:tcPr>
            <w:tcW w:type="dxa" w:w="1162"/>
          </w:tcPr>
          <w:p>
            <w:pPr>
              <w:spacing w:after="20"/>
            </w:pPr>
            <w:r>
              <w:rPr>
                <w:rFonts w:ascii="Montserrat" w:hAnsi="Montserrat"/>
                <w:sz w:val="15"/>
              </w:rPr>
              <w:t>705.1 ≈ 11 min 45 s</w:t>
            </w:r>
          </w:p>
        </w:tc>
        <w:tc>
          <w:tcPr>
            <w:tcW w:type="dxa" w:w="1162"/>
          </w:tcPr>
          <w:p>
            <w:pPr>
              <w:spacing w:after="20"/>
            </w:pPr>
            <w:r>
              <w:rPr>
                <w:rFonts w:ascii="Montserrat" w:hAnsi="Montserrat"/>
                <w:sz w:val="15"/>
              </w:rPr>
            </w:r>
          </w:p>
        </w:tc>
      </w:tr>
    </w:tbl>
    <w:p>
      <w:pPr>
        <w:pStyle w:val="Heading3"/>
        <w:pageBreakBefore/>
      </w:pPr>
      <w:r>
        <w:t>Asset list (all screens)</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Used on</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 written?</w:t>
            </w:r>
          </w:p>
        </w:tc>
        <w:tc>
          <w:tcPr>
            <w:tcW w:type="dxa" w:w="1742"/>
            <w:shd w:fill="652D8C"/>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hr-img-hero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hr-000, hr-001</w:t>
            </w:r>
          </w:p>
        </w:tc>
        <w:tc>
          <w:tcPr>
            <w:tcW w:type="dxa" w:w="1742"/>
          </w:tcPr>
          <w:p>
            <w:pPr>
              <w:spacing w:after="20"/>
            </w:pPr>
            <w:r>
              <w:rPr>
                <w:rFonts w:ascii="Montserrat" w:hAnsi="Montserrat"/>
                <w:sz w:val="15"/>
              </w:rPr>
              <w:t>own (consent pending B6 / D5)</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hr-img-values-icons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hr-010</w:t>
            </w:r>
          </w:p>
        </w:tc>
        <w:tc>
          <w:tcPr>
            <w:tcW w:type="dxa" w:w="1742"/>
          </w:tcPr>
          <w:p>
            <w:pPr>
              <w:spacing w:after="20"/>
            </w:pPr>
            <w:r>
              <w:rPr>
                <w:rFonts w:ascii="Montserrat" w:hAnsi="Montserrat"/>
                <w:sz w:val="15"/>
              </w:rPr>
              <w:t>own (redrawn from slide 10 icon family)</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hr-img-7c-icons</w:t>
            </w:r>
          </w:p>
        </w:tc>
        <w:tc>
          <w:tcPr>
            <w:tcW w:type="dxa" w:w="1742"/>
          </w:tcPr>
          <w:p>
            <w:pPr>
              <w:spacing w:after="20"/>
            </w:pPr>
            <w:r>
              <w:rPr>
                <w:rFonts w:ascii="Montserrat" w:hAnsi="Montserrat"/>
                <w:sz w:val="15"/>
              </w:rPr>
              <w:t>SVG ×7</w:t>
            </w:r>
          </w:p>
        </w:tc>
        <w:tc>
          <w:tcPr>
            <w:tcW w:type="dxa" w:w="1742"/>
          </w:tcPr>
          <w:p>
            <w:pPr>
              <w:spacing w:after="20"/>
            </w:pPr>
            <w:r>
              <w:rPr>
                <w:rFonts w:ascii="Montserrat" w:hAnsi="Montserrat"/>
                <w:sz w:val="15"/>
              </w:rPr>
              <w:t>hr-012</w:t>
            </w:r>
          </w:p>
        </w:tc>
        <w:tc>
          <w:tcPr>
            <w:tcW w:type="dxa" w:w="1742"/>
          </w:tcPr>
          <w:p>
            <w:pPr>
              <w:spacing w:after="20"/>
            </w:pPr>
            <w:r>
              <w:rPr>
                <w:rFonts w:ascii="Montserrat" w:hAnsi="Montserrat"/>
                <w:sz w:val="15"/>
              </w:rPr>
              <w:t>own (redrawn from slide 10)</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hr-img-serve-icons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hr-014</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hr-img-map</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hr-021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hr-img-leaders</w:t>
            </w:r>
          </w:p>
        </w:tc>
        <w:tc>
          <w:tcPr>
            <w:tcW w:type="dxa" w:w="1742"/>
          </w:tcPr>
          <w:p>
            <w:pPr>
              <w:spacing w:after="20"/>
            </w:pPr>
            <w:r>
              <w:rPr>
                <w:rFonts w:ascii="Montserrat" w:hAnsi="Montserrat"/>
                <w:sz w:val="15"/>
              </w:rPr>
              <w:t>photos ×4</w:t>
            </w:r>
          </w:p>
        </w:tc>
        <w:tc>
          <w:tcPr>
            <w:tcW w:type="dxa" w:w="1742"/>
          </w:tcPr>
          <w:p>
            <w:pPr>
              <w:spacing w:after="20"/>
            </w:pPr>
            <w:r>
              <w:rPr>
                <w:rFonts w:ascii="Montserrat" w:hAnsi="Montserrat"/>
                <w:sz w:val="15"/>
              </w:rPr>
              <w:t>hr-022</w:t>
            </w:r>
          </w:p>
        </w:tc>
        <w:tc>
          <w:tcPr>
            <w:tcW w:type="dxa" w:w="1742"/>
          </w:tcPr>
          <w:p>
            <w:pPr>
              <w:spacing w:after="20"/>
            </w:pPr>
            <w:r>
              <w:rPr>
                <w:rFonts w:ascii="Montserrat" w:hAnsi="Montserrat"/>
                <w:sz w:val="15"/>
              </w:rPr>
              <w:t>local (consent on file — B6)</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blocked on B6</w:t>
            </w:r>
          </w:p>
        </w:tc>
      </w:tr>
      <w:tr>
        <w:tc>
          <w:tcPr>
            <w:tcW w:type="dxa" w:w="1742"/>
          </w:tcPr>
          <w:p>
            <w:pPr>
              <w:spacing w:after="20"/>
            </w:pPr>
            <w:r>
              <w:rPr>
                <w:rFonts w:ascii="Montserrat" w:hAnsi="Montserrat"/>
                <w:sz w:val="15"/>
              </w:rPr>
              <w:t>hr-img-award-icons</w:t>
            </w:r>
          </w:p>
        </w:tc>
        <w:tc>
          <w:tcPr>
            <w:tcW w:type="dxa" w:w="1742"/>
          </w:tcPr>
          <w:p>
            <w:pPr>
              <w:spacing w:after="20"/>
            </w:pPr>
            <w:r>
              <w:rPr>
                <w:rFonts w:ascii="Montserrat" w:hAnsi="Montserrat"/>
                <w:sz w:val="15"/>
              </w:rPr>
              <w:t>SVG ×2</w:t>
            </w:r>
          </w:p>
        </w:tc>
        <w:tc>
          <w:tcPr>
            <w:tcW w:type="dxa" w:w="1742"/>
          </w:tcPr>
          <w:p>
            <w:pPr>
              <w:spacing w:after="20"/>
            </w:pPr>
            <w:r>
              <w:rPr>
                <w:rFonts w:ascii="Montserrat" w:hAnsi="Montserrat"/>
                <w:sz w:val="15"/>
              </w:rPr>
              <w:t>hr-023</w:t>
            </w:r>
          </w:p>
        </w:tc>
        <w:tc>
          <w:tcPr>
            <w:tcW w:type="dxa" w:w="1742"/>
          </w:tcPr>
          <w:p>
            <w:pPr>
              <w:spacing w:after="20"/>
            </w:pPr>
            <w:r>
              <w:rPr>
                <w:rFonts w:ascii="Montserrat" w:hAnsi="Montserrat"/>
                <w:sz w:val="15"/>
              </w:rPr>
              <w:t>own (redrawn from slides 17–18)</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hr-img-ethics-icons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hr-030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hr-img-ethics-meeting / -corridor / -desk</w:t>
            </w:r>
          </w:p>
        </w:tc>
        <w:tc>
          <w:tcPr>
            <w:tcW w:type="dxa" w:w="1742"/>
          </w:tcPr>
          <w:p>
            <w:pPr>
              <w:spacing w:after="20"/>
            </w:pPr>
            <w:r>
              <w:rPr>
                <w:rFonts w:ascii="Montserrat" w:hAnsi="Montserrat"/>
                <w:sz w:val="15"/>
              </w:rPr>
              <w:t>illustrations ×3</w:t>
            </w:r>
          </w:p>
        </w:tc>
        <w:tc>
          <w:tcPr>
            <w:tcW w:type="dxa" w:w="1742"/>
          </w:tcPr>
          <w:p>
            <w:pPr>
              <w:spacing w:after="20"/>
            </w:pPr>
            <w:r>
              <w:rPr>
                <w:rFonts w:ascii="Montserrat" w:hAnsi="Montserrat"/>
                <w:sz w:val="15"/>
              </w:rPr>
              <w:t>hr-031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hr-img-help-icons</w:t>
            </w:r>
          </w:p>
        </w:tc>
        <w:tc>
          <w:tcPr>
            <w:tcW w:type="dxa" w:w="1742"/>
          </w:tcPr>
          <w:p>
            <w:pPr>
              <w:spacing w:after="20"/>
            </w:pPr>
            <w:r>
              <w:rPr>
                <w:rFonts w:ascii="Montserrat" w:hAnsi="Montserrat"/>
                <w:sz w:val="15"/>
              </w:rPr>
              <w:t>SVG ×3</w:t>
            </w:r>
          </w:p>
        </w:tc>
        <w:tc>
          <w:tcPr>
            <w:tcW w:type="dxa" w:w="1742"/>
          </w:tcPr>
          <w:p>
            <w:pPr>
              <w:spacing w:after="20"/>
            </w:pPr>
            <w:r>
              <w:rPr>
                <w:rFonts w:ascii="Montserrat" w:hAnsi="Montserrat"/>
                <w:sz w:val="15"/>
              </w:rPr>
              <w:t>hr-040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hr-img-leavedesk</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hr-044</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hr-img-gosi-bar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hr-050</w:t>
            </w:r>
          </w:p>
        </w:tc>
        <w:tc>
          <w:tcPr>
            <w:tcW w:type="dxa" w:w="1742"/>
          </w:tcPr>
          <w:p>
            <w:pPr>
              <w:spacing w:after="20"/>
            </w:pPr>
            <w:r>
              <w:rPr>
                <w:rFonts w:ascii="Montserrat" w:hAnsi="Montserrat"/>
                <w:sz w:val="15"/>
              </w:rPr>
              <w:t>own (authored)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hr-img-oracle-1 … -5</w:t>
            </w:r>
          </w:p>
        </w:tc>
        <w:tc>
          <w:tcPr>
            <w:tcW w:type="dxa" w:w="1742"/>
          </w:tcPr>
          <w:p>
            <w:pPr>
              <w:spacing w:after="20"/>
            </w:pPr>
            <w:r>
              <w:rPr>
                <w:rFonts w:ascii="Montserrat" w:hAnsi="Montserrat"/>
                <w:sz w:val="15"/>
              </w:rPr>
              <w:t>screenshots ×5</w:t>
            </w:r>
          </w:p>
        </w:tc>
        <w:tc>
          <w:tcPr>
            <w:tcW w:type="dxa" w:w="1742"/>
          </w:tcPr>
          <w:p>
            <w:pPr>
              <w:spacing w:after="20"/>
            </w:pPr>
            <w:r>
              <w:rPr>
                <w:rFonts w:ascii="Montserrat" w:hAnsi="Montserrat"/>
                <w:sz w:val="15"/>
              </w:rPr>
              <w:t>hr-061</w:t>
            </w:r>
          </w:p>
        </w:tc>
        <w:tc>
          <w:tcPr>
            <w:tcW w:type="dxa" w:w="1742"/>
          </w:tcPr>
          <w:p>
            <w:pPr>
              <w:spacing w:after="20"/>
            </w:pPr>
            <w:r>
              <w:rPr>
                <w:rFonts w:ascii="Montserrat" w:hAnsi="Montserrat"/>
                <w:sz w:val="15"/>
              </w:rPr>
              <w:t>own (test account — B8)</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blocked on B8</w:t>
            </w:r>
          </w:p>
        </w:tc>
      </w:tr>
      <w:tr>
        <w:tc>
          <w:tcPr>
            <w:tcW w:type="dxa" w:w="1742"/>
          </w:tcPr>
          <w:p>
            <w:pPr>
              <w:spacing w:after="20"/>
            </w:pPr>
            <w:r>
              <w:rPr>
                <w:rFonts w:ascii="Montserrat" w:hAnsi="Montserrat"/>
                <w:sz w:val="15"/>
              </w:rPr>
              <w:t>hr-img-idcard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hr-070</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hr-img-benefits-wheel</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hr-070</w:t>
            </w:r>
          </w:p>
        </w:tc>
        <w:tc>
          <w:tcPr>
            <w:tcW w:type="dxa" w:w="1742"/>
          </w:tcPr>
          <w:p>
            <w:pPr>
              <w:spacing w:after="20"/>
            </w:pPr>
            <w:r>
              <w:rPr>
                <w:rFonts w:ascii="Montserrat" w:hAnsi="Montserrat"/>
                <w:sz w:val="15"/>
              </w:rPr>
              <w:t>own (authored)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hr-img-dress-frontoffice / -medical / -backoffice</w:t>
            </w:r>
          </w:p>
        </w:tc>
        <w:tc>
          <w:tcPr>
            <w:tcW w:type="dxa" w:w="1742"/>
          </w:tcPr>
          <w:p>
            <w:pPr>
              <w:spacing w:after="20"/>
            </w:pPr>
            <w:r>
              <w:rPr>
                <w:rFonts w:ascii="Montserrat" w:hAnsi="Montserrat"/>
                <w:sz w:val="15"/>
              </w:rPr>
              <w:t>illustrations ×3</w:t>
            </w:r>
          </w:p>
        </w:tc>
        <w:tc>
          <w:tcPr>
            <w:tcW w:type="dxa" w:w="1742"/>
          </w:tcPr>
          <w:p>
            <w:pPr>
              <w:spacing w:after="20"/>
            </w:pPr>
            <w:r>
              <w:rPr>
                <w:rFonts w:ascii="Montserrat" w:hAnsi="Montserrat"/>
                <w:sz w:val="15"/>
              </w:rPr>
              <w:t>hr-071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hr-img-exit-icons</w:t>
            </w:r>
          </w:p>
        </w:tc>
        <w:tc>
          <w:tcPr>
            <w:tcW w:type="dxa" w:w="1742"/>
          </w:tcPr>
          <w:p>
            <w:pPr>
              <w:spacing w:after="20"/>
            </w:pPr>
            <w:r>
              <w:rPr>
                <w:rFonts w:ascii="Montserrat" w:hAnsi="Montserrat"/>
                <w:sz w:val="15"/>
              </w:rPr>
              <w:t>SVG ×4</w:t>
            </w:r>
          </w:p>
        </w:tc>
        <w:tc>
          <w:tcPr>
            <w:tcW w:type="dxa" w:w="1742"/>
          </w:tcPr>
          <w:p>
            <w:pPr>
              <w:spacing w:after="20"/>
            </w:pPr>
            <w:r>
              <w:rPr>
                <w:rFonts w:ascii="Montserrat" w:hAnsi="Montserrat"/>
                <w:sz w:val="15"/>
              </w:rPr>
              <w:t>hr-080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 — decorative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hr-040, hr-091</w:t>
            </w:r>
          </w:p>
        </w:tc>
        <w:tc>
          <w:tcPr>
            <w:tcW w:type="dxa" w:w="1742"/>
          </w:tcPr>
          <w:p>
            <w:pPr>
              <w:spacing w:after="20"/>
            </w:pPr>
            <w:r>
              <w:rPr>
                <w:rFonts w:ascii="Montserrat" w:hAnsi="Montserrat"/>
                <w:sz w:val="15"/>
              </w:rPr>
              <w:t>own (written by HR)</w:t>
            </w:r>
          </w:p>
        </w:tc>
        <w:tc>
          <w:tcPr>
            <w:tcW w:type="dxa" w:w="1742"/>
          </w:tcPr>
          <w:p>
            <w:pPr>
              <w:spacing w:after="20"/>
            </w:pPr>
            <w:r>
              <w:rPr>
                <w:rFonts w:ascii="Montserrat" w:hAnsi="Montserrat"/>
                <w:sz w:val="15"/>
              </w:rPr>
              <w:t>n/a — linked resource</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mentor-noor / hr-char-noor</w:t>
            </w:r>
          </w:p>
        </w:tc>
        <w:tc>
          <w:tcPr>
            <w:tcW w:type="dxa" w:w="1742"/>
          </w:tcPr>
          <w:p>
            <w:pPr>
              <w:spacing w:after="20"/>
            </w:pPr>
            <w:r>
              <w:rPr>
                <w:rFonts w:ascii="Montserrat" w:hAnsi="Montserrat"/>
                <w:sz w:val="15"/>
              </w:rPr>
              <w:t>character ×3 poses</w:t>
            </w:r>
          </w:p>
        </w:tc>
        <w:tc>
          <w:tcPr>
            <w:tcW w:type="dxa" w:w="1742"/>
          </w:tcPr>
          <w:p>
            <w:pPr>
              <w:spacing w:after="20"/>
            </w:pPr>
            <w:r>
              <w:rPr>
                <w:rFonts w:ascii="Montserrat" w:hAnsi="Montserrat"/>
                <w:sz w:val="15"/>
              </w:rPr>
              <w:t>hr-031, hr-044</w:t>
            </w:r>
          </w:p>
        </w:tc>
        <w:tc>
          <w:tcPr>
            <w:tcW w:type="dxa" w:w="1742"/>
          </w:tcPr>
          <w:p>
            <w:pPr>
              <w:spacing w:after="20"/>
            </w:pPr>
            <w:r>
              <w:rPr>
                <w:rFonts w:ascii="Montserrat" w:hAnsi="Montserrat"/>
                <w:sz w:val="15"/>
              </w:rPr>
              <w:t>ai-generated (program master)</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w:t>
            </w:r>
          </w:p>
        </w:tc>
      </w:tr>
      <w:tr>
        <w:tc>
          <w:tcPr>
            <w:tcW w:type="dxa" w:w="1742"/>
          </w:tcPr>
          <w:p>
            <w:pPr>
              <w:spacing w:after="20"/>
            </w:pPr>
            <w:r>
              <w:rPr>
                <w:rFonts w:ascii="Montserrat" w:hAnsi="Montserrat"/>
                <w:sz w:val="15"/>
              </w:rPr>
              <w:t>hr-aud-000 … hr-aud-091</w:t>
            </w:r>
          </w:p>
        </w:tc>
        <w:tc>
          <w:tcPr>
            <w:tcW w:type="dxa" w:w="1742"/>
          </w:tcPr>
          <w:p>
            <w:pPr>
              <w:spacing w:after="20"/>
            </w:pPr>
            <w:r>
              <w:rPr>
                <w:rFonts w:ascii="Montserrat" w:hAnsi="Montserrat"/>
                <w:sz w:val="15"/>
              </w:rPr>
              <w:t>audio ×36</w:t>
            </w:r>
          </w:p>
        </w:tc>
        <w:tc>
          <w:tcPr>
            <w:tcW w:type="dxa" w:w="1742"/>
          </w:tcPr>
          <w:p>
            <w:pPr>
              <w:spacing w:after="20"/>
            </w:pPr>
            <w:r>
              <w:rPr>
                <w:rFonts w:ascii="Montserrat" w:hAnsi="Montserrat"/>
                <w:sz w:val="15"/>
              </w:rPr>
              <w:t>all narrated screens</w:t>
            </w:r>
          </w:p>
        </w:tc>
        <w:tc>
          <w:tcPr>
            <w:tcW w:type="dxa" w:w="1742"/>
          </w:tcPr>
          <w:p>
            <w:pPr>
              <w:spacing w:after="20"/>
            </w:pPr>
            <w:r>
              <w:rPr>
                <w:rFonts w:ascii="Montserrat" w:hAnsi="Montserrat"/>
                <w:sz w:val="15"/>
              </w:rPr>
              <w:t>TTS or human (program D10)</w:t>
            </w:r>
          </w:p>
        </w:tc>
        <w:tc>
          <w:tcPr>
            <w:tcW w:type="dxa" w:w="1742"/>
          </w:tcPr>
          <w:p>
            <w:pPr>
              <w:spacing w:after="20"/>
            </w:pPr>
            <w:r>
              <w:rPr>
                <w:rFonts w:ascii="Montserrat" w:hAnsi="Montserrat"/>
                <w:sz w:val="15"/>
              </w:rPr>
              <w:t>transcript = narration_text</w:t>
            </w:r>
          </w:p>
        </w:tc>
        <w:tc>
          <w:tcPr>
            <w:tcW w:type="dxa" w:w="1742"/>
          </w:tcPr>
          <w:p>
            <w:pPr>
              <w:spacing w:after="20"/>
            </w:pPr>
            <w:r>
              <w:rPr>
                <w:rFonts w:ascii="Montserrat" w:hAnsi="Montserrat"/>
                <w:sz w:val="15"/>
              </w:rPr>
              <w:t>to produce</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 id</w:t>
            </w:r>
          </w:p>
        </w:tc>
        <w:tc>
          <w:tcPr>
            <w:tcW w:type="dxa" w:w="2091"/>
            <w:shd w:fill="652D8C"/>
          </w:tcPr>
          <w:p>
            <w:pPr>
              <w:spacing w:after="20"/>
            </w:pPr>
            <w:r>
              <w:rPr>
                <w:rFonts w:ascii="Montserrat" w:hAnsi="Montserrat"/>
                <w:b/>
                <w:color w:val="FFFFFF"/>
                <w:sz w:val="15"/>
              </w:rPr>
              <w:t>Question</w:t>
            </w:r>
          </w:p>
        </w:tc>
        <w:tc>
          <w:tcPr>
            <w:tcW w:type="dxa" w:w="2091"/>
            <w:shd w:fill="652D8C"/>
          </w:tcPr>
          <w:p>
            <w:pPr>
              <w:spacing w:after="20"/>
            </w:pPr>
            <w:r>
              <w:rPr>
                <w:rFonts w:ascii="Montserrat" w:hAnsi="Montserrat"/>
                <w:b/>
                <w:color w:val="FFFFFF"/>
                <w:sz w:val="15"/>
              </w:rPr>
              <w:t>Phase 0 id</w:t>
            </w:r>
          </w:p>
        </w:tc>
        <w:tc>
          <w:tcPr>
            <w:tcW w:type="dxa" w:w="2091"/>
            <w:shd w:fill="652D8C"/>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hr-000</w:t>
            </w:r>
          </w:p>
        </w:tc>
        <w:tc>
          <w:tcPr>
            <w:tcW w:type="dxa" w:w="2091"/>
          </w:tcPr>
          <w:p>
            <w:pPr>
              <w:spacing w:after="20"/>
            </w:pPr>
            <w:r>
              <w:rPr>
                <w:rFonts w:ascii="Montserrat" w:hAnsi="Montserrat"/>
                <w:sz w:val="15"/>
              </w:rPr>
              <w:t>Does HR want the real CEO welcome video here instead of a still (phase-3 §1, program D10)? If yes, this becomes a video screen and the narration moves to the video transcript.</w:t>
            </w:r>
          </w:p>
        </w:tc>
        <w:tc>
          <w:tcPr>
            <w:tcW w:type="dxa" w:w="2091"/>
          </w:tcPr>
          <w:p>
            <w:pPr>
              <w:spacing w:after="20"/>
            </w:pPr>
            <w:r>
              <w:rPr>
                <w:rFonts w:ascii="Montserrat" w:hAnsi="Montserrat"/>
                <w:sz w:val="15"/>
              </w:rPr>
              <w:t>D10</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hr-020</w:t>
            </w:r>
          </w:p>
        </w:tc>
        <w:tc>
          <w:tcPr>
            <w:tcW w:type="dxa" w:w="2091"/>
          </w:tcPr>
          <w:p>
            <w:pPr>
              <w:spacing w:after="20"/>
            </w:pPr>
            <w:r>
              <w:rPr>
                <w:rFonts w:ascii="Montserrat" w:hAnsi="Montserrat"/>
                <w:sz w:val="15"/>
              </w:rPr>
              <w:t>B5 / D3 — J3 and J4 branch names. The card deliberately shows the codes (J3, J4) and marks the names pending, because the codes are what staff use daily and both slides agree on them.</w:t>
            </w:r>
          </w:p>
        </w:tc>
        <w:tc>
          <w:tcPr>
            <w:tcW w:type="dxa" w:w="2091"/>
          </w:tcPr>
          <w:p>
            <w:pPr>
              <w:spacing w:after="20"/>
            </w:pPr>
            <w:r>
              <w:rPr>
                <w:rFonts w:ascii="Montserrat" w:hAnsi="Montserrat"/>
                <w:sz w:val="15"/>
              </w:rPr>
              <w:t>B5, D3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hr-021</w:t>
            </w:r>
          </w:p>
        </w:tc>
        <w:tc>
          <w:tcPr>
            <w:tcW w:type="dxa" w:w="2091"/>
          </w:tcPr>
          <w:p>
            <w:pPr>
              <w:spacing w:after="20"/>
            </w:pPr>
            <w:r>
              <w:rPr>
                <w:rFonts w:ascii="Montserrat" w:hAnsi="Montserrat"/>
                <w:sz w:val="15"/>
              </w:rPr>
              <w:t>B5 / D3 (J3, J4 names) · B6 / D5 (branch photos — the plan allows photos inside the pin cards once rights and consents are confirmed; without them the cards are text-only, which is the default build).</w:t>
            </w:r>
          </w:p>
        </w:tc>
        <w:tc>
          <w:tcPr>
            <w:tcW w:type="dxa" w:w="2091"/>
          </w:tcPr>
          <w:p>
            <w:pPr>
              <w:spacing w:after="20"/>
            </w:pPr>
            <w:r>
              <w:rPr>
                <w:rFonts w:ascii="Montserrat" w:hAnsi="Montserrat"/>
                <w:sz w:val="15"/>
              </w:rPr>
              <w:t>B5, B6, D3, D5</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hr-022</w:t>
            </w:r>
          </w:p>
        </w:tc>
        <w:tc>
          <w:tcPr>
            <w:tcW w:type="dxa" w:w="2091"/>
          </w:tcPr>
          <w:p>
            <w:pPr>
              <w:spacing w:after="20"/>
            </w:pPr>
            <w:r>
              <w:rPr>
                <w:rFonts w:ascii="Montserrat" w:hAnsi="Montserrat"/>
                <w:sz w:val="15"/>
              </w:rPr>
              <w:t>B6 / D5 — consent for the four portraits and names. Until it closes, ship the monogram-tile fallback and delete the name strings from the captions.</w:t>
            </w:r>
          </w:p>
        </w:tc>
        <w:tc>
          <w:tcPr>
            <w:tcW w:type="dxa" w:w="2091"/>
          </w:tcPr>
          <w:p>
            <w:pPr>
              <w:spacing w:after="20"/>
            </w:pPr>
            <w:r>
              <w:rPr>
                <w:rFonts w:ascii="Montserrat" w:hAnsi="Montserrat"/>
                <w:sz w:val="15"/>
              </w:rPr>
              <w:t>B6, D5</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hr-023</w:t>
            </w:r>
          </w:p>
        </w:tc>
        <w:tc>
          <w:tcPr>
            <w:tcW w:type="dxa" w:w="2091"/>
          </w:tcPr>
          <w:p>
            <w:pPr>
              <w:spacing w:after="20"/>
            </w:pPr>
            <w:r>
              <w:rPr>
                <w:rFonts w:ascii="Montserrat" w:hAnsi="Montserrat"/>
                <w:sz w:val="15"/>
              </w:rPr>
              <w:t>B7 — the exact awarding body, year and wording for all five cards, and the JCI claim read from slide 18. The JCI claim is excluded from this card set until Comms confirms it in writing.</w:t>
            </w:r>
          </w:p>
        </w:tc>
        <w:tc>
          <w:tcPr>
            <w:tcW w:type="dxa" w:w="2091"/>
          </w:tcPr>
          <w:p>
            <w:pPr>
              <w:spacing w:after="20"/>
            </w:pPr>
            <w:r>
              <w:rPr>
                <w:rFonts w:ascii="Montserrat" w:hAnsi="Montserrat"/>
                <w:sz w:val="15"/>
              </w:rPr>
              <w:t>B7</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hr-030</w:t>
            </w:r>
          </w:p>
        </w:tc>
        <w:tc>
          <w:tcPr>
            <w:tcW w:type="dxa" w:w="2091"/>
          </w:tcPr>
          <w:p>
            <w:pPr>
              <w:spacing w:after="20"/>
            </w:pPr>
            <w:r>
              <w:rPr>
                <w:rFonts w:ascii="Montserrat" w:hAnsi="Montserrat"/>
                <w:sz w:val="15"/>
              </w:rPr>
              <w:t>B14 / D8 — the 24-hour window must match the wording used in module 07. Until it closes, the strip carries an inline &lt;em&gt;Pending B14 / D8.&lt;/em&gt; note.</w:t>
            </w:r>
          </w:p>
        </w:tc>
        <w:tc>
          <w:tcPr>
            <w:tcW w:type="dxa" w:w="2091"/>
          </w:tcPr>
          <w:p>
            <w:pPr>
              <w:spacing w:after="20"/>
            </w:pPr>
            <w:r>
              <w:rPr>
                <w:rFonts w:ascii="Montserrat" w:hAnsi="Montserrat"/>
                <w:sz w:val="15"/>
              </w:rPr>
              <w:t>B14, D8</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hr-031</w:t>
            </w:r>
          </w:p>
        </w:tc>
        <w:tc>
          <w:tcPr>
            <w:tcW w:type="dxa" w:w="2091"/>
          </w:tcPr>
          <w:p>
            <w:pPr>
              <w:spacing w:after="20"/>
            </w:pPr>
            <w:r>
              <w:rPr>
                <w:rFonts w:ascii="Montserrat" w:hAnsi="Montserrat"/>
                <w:sz w:val="15"/>
              </w:rPr>
              <w:t>B14 / D8 — the 24-hour window appears in n3b and in the closing feedback. It must match module 07.</w:t>
            </w:r>
          </w:p>
        </w:tc>
        <w:tc>
          <w:tcPr>
            <w:tcW w:type="dxa" w:w="2091"/>
          </w:tcPr>
          <w:p>
            <w:pPr>
              <w:spacing w:after="20"/>
            </w:pPr>
            <w:r>
              <w:rPr>
                <w:rFonts w:ascii="Montserrat" w:hAnsi="Montserrat"/>
                <w:sz w:val="15"/>
              </w:rPr>
              <w:t>B14, D8</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hr-040</w:t>
            </w:r>
          </w:p>
        </w:tc>
        <w:tc>
          <w:tcPr>
            <w:tcW w:type="dxa" w:w="2091"/>
          </w:tcPr>
          <w:p>
            <w:pPr>
              <w:spacing w:after="20"/>
            </w:pPr>
            <w:r>
              <w:rPr>
                <w:rFonts w:ascii="Montserrat" w:hAnsi="Montserrat"/>
                <w:sz w:val="15"/>
              </w:rPr>
              <w:t>B6 / D5 — the deck names individual HR staff and personal mailboxes (slide 30). The card ships with role mailboxes only. Swap the placeholder text once HR and the DPO close B6.</w:t>
            </w:r>
          </w:p>
        </w:tc>
        <w:tc>
          <w:tcPr>
            <w:tcW w:type="dxa" w:w="2091"/>
          </w:tcPr>
          <w:p>
            <w:pPr>
              <w:spacing w:after="20"/>
            </w:pPr>
            <w:r>
              <w:rPr>
                <w:rFonts w:ascii="Montserrat" w:hAnsi="Montserrat"/>
                <w:sz w:val="15"/>
              </w:rPr>
              <w:t>B6, D5</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hr-041</w:t>
            </w:r>
          </w:p>
        </w:tc>
        <w:tc>
          <w:tcPr>
            <w:tcW w:type="dxa" w:w="2091"/>
          </w:tcPr>
          <w:p>
            <w:pPr>
              <w:spacing w:after="20"/>
            </w:pPr>
            <w:r>
              <w:rPr>
                <w:rFonts w:ascii="Montserrat" w:hAnsi="Montserrat"/>
                <w:sz w:val="15"/>
              </w:rPr>
              <w:t>B1 (sick-leave pay bands 31–90), B2 (compassionate-leave wording for the death of a husband), B9 (current-year carry-over), B10 (scientific-leave wording on slide 40, which looks copied from the exam-leave slide), B11 (Hajj leave service requirement).</w:t>
            </w:r>
          </w:p>
        </w:tc>
        <w:tc>
          <w:tcPr>
            <w:tcW w:type="dxa" w:w="2091"/>
          </w:tcPr>
          <w:p>
            <w:pPr>
              <w:spacing w:after="20"/>
            </w:pPr>
            <w:r>
              <w:rPr>
                <w:rFonts w:ascii="Montserrat" w:hAnsi="Montserrat"/>
                <w:sz w:val="15"/>
              </w:rPr>
              <w:t>B1, B10, B11, B2, B9</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hr-042</w:t>
            </w:r>
          </w:p>
        </w:tc>
        <w:tc>
          <w:tcPr>
            <w:tcW w:type="dxa" w:w="2091"/>
          </w:tcPr>
          <w:p>
            <w:pPr>
              <w:spacing w:after="20"/>
            </w:pPr>
            <w:r>
              <w:rPr>
                <w:rFonts w:ascii="Montserrat" w:hAnsi="Montserrat"/>
                <w:sz w:val="15"/>
              </w:rPr>
              <w:t>B9 — confirm the entitlement table for the current year. If it changes, four strings change and nothing else.</w:t>
            </w:r>
          </w:p>
        </w:tc>
        <w:tc>
          <w:tcPr>
            <w:tcW w:type="dxa" w:w="2091"/>
          </w:tcPr>
          <w:p>
            <w:pPr>
              <w:spacing w:after="20"/>
            </w:pPr>
            <w:r>
              <w:rPr>
                <w:rFonts w:ascii="Montserrat" w:hAnsi="Montserrat"/>
                <w:sz w:val="15"/>
              </w:rPr>
              <w:t>B9</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11</w:t>
            </w:r>
          </w:p>
        </w:tc>
        <w:tc>
          <w:tcPr>
            <w:tcW w:type="dxa" w:w="2091"/>
          </w:tcPr>
          <w:p>
            <w:pPr>
              <w:spacing w:after="20"/>
            </w:pPr>
            <w:r>
              <w:rPr>
                <w:rFonts w:ascii="Montserrat" w:hAnsi="Montserrat"/>
                <w:sz w:val="15"/>
              </w:rPr>
              <w:t>hr-043</w:t>
            </w:r>
          </w:p>
        </w:tc>
        <w:tc>
          <w:tcPr>
            <w:tcW w:type="dxa" w:w="2091"/>
          </w:tcPr>
          <w:p>
            <w:pPr>
              <w:spacing w:after="20"/>
            </w:pPr>
            <w:r>
              <w:rPr>
                <w:rFonts w:ascii="Montserrat" w:hAnsi="Montserrat"/>
                <w:sz w:val="15"/>
              </w:rPr>
              <w:t>B1 — the slide says “days 31–90: 25% deducted”. HR must confirm whether that means 75% of salary for days 31–90. The step text says exactly what the slide says and marks it pending; the narration deliberately does not state a percentage.</w:t>
            </w:r>
          </w:p>
        </w:tc>
        <w:tc>
          <w:tcPr>
            <w:tcW w:type="dxa" w:w="2091"/>
          </w:tcPr>
          <w:p>
            <w:pPr>
              <w:spacing w:after="20"/>
            </w:pPr>
            <w:r>
              <w:rPr>
                <w:rFonts w:ascii="Montserrat" w:hAnsi="Montserrat"/>
                <w:sz w:val="15"/>
              </w:rPr>
              <w:t>B1</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12</w:t>
            </w:r>
          </w:p>
        </w:tc>
        <w:tc>
          <w:tcPr>
            <w:tcW w:type="dxa" w:w="2091"/>
          </w:tcPr>
          <w:p>
            <w:pPr>
              <w:spacing w:after="20"/>
            </w:pPr>
            <w:r>
              <w:rPr>
                <w:rFonts w:ascii="Montserrat" w:hAnsi="Montserrat"/>
                <w:sz w:val="15"/>
              </w:rPr>
              <w:t>hr-044</w:t>
            </w:r>
          </w:p>
        </w:tc>
        <w:tc>
          <w:tcPr>
            <w:tcW w:type="dxa" w:w="2091"/>
          </w:tcPr>
          <w:p>
            <w:pPr>
              <w:spacing w:after="20"/>
            </w:pPr>
            <w:r>
              <w:rPr>
                <w:rFonts w:ascii="Montserrat" w:hAnsi="Montserrat"/>
                <w:sz w:val="15"/>
              </w:rPr>
              <w:t>B10 — slide 40's sentence about academic exams looks copied from the exam-leave slide. If HR confirms a different purpose for scientific leave, re-word n1 and its feedback. B11 — confirm the two-year service rule and the 10–15 day range for Hajj leave.</w:t>
            </w:r>
          </w:p>
        </w:tc>
        <w:tc>
          <w:tcPr>
            <w:tcW w:type="dxa" w:w="2091"/>
          </w:tcPr>
          <w:p>
            <w:pPr>
              <w:spacing w:after="20"/>
            </w:pPr>
            <w:r>
              <w:rPr>
                <w:rFonts w:ascii="Montserrat" w:hAnsi="Montserrat"/>
                <w:sz w:val="15"/>
              </w:rPr>
              <w:t>B10, B11</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13</w:t>
            </w:r>
          </w:p>
        </w:tc>
        <w:tc>
          <w:tcPr>
            <w:tcW w:type="dxa" w:w="2091"/>
          </w:tcPr>
          <w:p>
            <w:pPr>
              <w:spacing w:after="20"/>
            </w:pPr>
            <w:r>
              <w:rPr>
                <w:rFonts w:ascii="Montserrat" w:hAnsi="Montserrat"/>
                <w:sz w:val="15"/>
              </w:rPr>
              <w:t>hr-045</w:t>
            </w:r>
          </w:p>
        </w:tc>
        <w:tc>
          <w:tcPr>
            <w:tcW w:type="dxa" w:w="2091"/>
          </w:tcPr>
          <w:p>
            <w:pPr>
              <w:spacing w:after="20"/>
            </w:pPr>
            <w:r>
              <w:rPr>
                <w:rFonts w:ascii="Montserrat" w:hAnsi="Montserrat"/>
                <w:sz w:val="15"/>
              </w:rPr>
              <w:t>B9 — confirm q1 and q2 for the current year. B2 — q7, q8 and q9 rest on the compassionate-leave table; confirm the day counts and the death-of-a-husband wording.</w:t>
            </w:r>
          </w:p>
        </w:tc>
        <w:tc>
          <w:tcPr>
            <w:tcW w:type="dxa" w:w="2091"/>
          </w:tcPr>
          <w:p>
            <w:pPr>
              <w:spacing w:after="20"/>
            </w:pPr>
            <w:r>
              <w:rPr>
                <w:rFonts w:ascii="Montserrat" w:hAnsi="Montserrat"/>
                <w:sz w:val="15"/>
              </w:rPr>
              <w:t>B2, B9</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14</w:t>
            </w:r>
          </w:p>
        </w:tc>
        <w:tc>
          <w:tcPr>
            <w:tcW w:type="dxa" w:w="2091"/>
          </w:tcPr>
          <w:p>
            <w:pPr>
              <w:spacing w:after="20"/>
            </w:pPr>
            <w:r>
              <w:rPr>
                <w:rFonts w:ascii="Montserrat" w:hAnsi="Montserrat"/>
                <w:sz w:val="15"/>
              </w:rPr>
              <w:t>hr-050</w:t>
            </w:r>
          </w:p>
        </w:tc>
        <w:tc>
          <w:tcPr>
            <w:tcW w:type="dxa" w:w="2091"/>
          </w:tcPr>
          <w:p>
            <w:pPr>
              <w:spacing w:after="20"/>
            </w:pPr>
            <w:r>
              <w:rPr>
                <w:rFonts w:ascii="Montserrat" w:hAnsi="Montserrat"/>
                <w:sz w:val="15"/>
              </w:rPr>
              <w:t>B12 — confirm the 9.75 / 11.75 / 21.5 rates against current GOSI rates for new joiners. If they change, three numbers change here, on hr-051, on hr-052, and in the Quick Reference PDF.</w:t>
            </w:r>
          </w:p>
        </w:tc>
        <w:tc>
          <w:tcPr>
            <w:tcW w:type="dxa" w:w="2091"/>
          </w:tcPr>
          <w:p>
            <w:pPr>
              <w:spacing w:after="20"/>
            </w:pPr>
            <w:r>
              <w:rPr>
                <w:rFonts w:ascii="Montserrat" w:hAnsi="Montserrat"/>
                <w:sz w:val="15"/>
              </w:rPr>
              <w:t>B12</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15</w:t>
            </w:r>
          </w:p>
        </w:tc>
        <w:tc>
          <w:tcPr>
            <w:tcW w:type="dxa" w:w="2091"/>
          </w:tcPr>
          <w:p>
            <w:pPr>
              <w:spacing w:after="20"/>
            </w:pPr>
            <w:r>
              <w:rPr>
                <w:rFonts w:ascii="Montserrat" w:hAnsi="Montserrat"/>
                <w:sz w:val="15"/>
              </w:rPr>
              <w:t>hr-051</w:t>
            </w:r>
          </w:p>
        </w:tc>
        <w:tc>
          <w:tcPr>
            <w:tcW w:type="dxa" w:w="2091"/>
          </w:tcPr>
          <w:p>
            <w:pPr>
              <w:spacing w:after="20"/>
            </w:pPr>
            <w:r>
              <w:rPr>
                <w:rFonts w:ascii="Montserrat" w:hAnsi="Montserrat"/>
                <w:sz w:val="15"/>
              </w:rPr>
              <w:t>B12 — rates.</w:t>
            </w:r>
          </w:p>
        </w:tc>
        <w:tc>
          <w:tcPr>
            <w:tcW w:type="dxa" w:w="2091"/>
          </w:tcPr>
          <w:p>
            <w:pPr>
              <w:spacing w:after="20"/>
            </w:pPr>
            <w:r>
              <w:rPr>
                <w:rFonts w:ascii="Montserrat" w:hAnsi="Montserrat"/>
                <w:sz w:val="15"/>
              </w:rPr>
              <w:t>B12</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16</w:t>
            </w:r>
          </w:p>
        </w:tc>
        <w:tc>
          <w:tcPr>
            <w:tcW w:type="dxa" w:w="2091"/>
          </w:tcPr>
          <w:p>
            <w:pPr>
              <w:spacing w:after="20"/>
            </w:pPr>
            <w:r>
              <w:rPr>
                <w:rFonts w:ascii="Montserrat" w:hAnsi="Montserrat"/>
                <w:sz w:val="15"/>
              </w:rPr>
              <w:t>hr-052</w:t>
            </w:r>
          </w:p>
        </w:tc>
        <w:tc>
          <w:tcPr>
            <w:tcW w:type="dxa" w:w="2091"/>
          </w:tcPr>
          <w:p>
            <w:pPr>
              <w:spacing w:after="20"/>
            </w:pPr>
            <w:r>
              <w:rPr>
                <w:rFonts w:ascii="Montserrat" w:hAnsi="Montserrat"/>
                <w:sz w:val="15"/>
              </w:rPr>
              <w:t>B12 — if the rate changes, hr-050, hr-051, this screen's accepted answers and feedback, and the Quick Reference all change together.</w:t>
            </w:r>
          </w:p>
        </w:tc>
        <w:tc>
          <w:tcPr>
            <w:tcW w:type="dxa" w:w="2091"/>
          </w:tcPr>
          <w:p>
            <w:pPr>
              <w:spacing w:after="20"/>
            </w:pPr>
            <w:r>
              <w:rPr>
                <w:rFonts w:ascii="Montserrat" w:hAnsi="Montserrat"/>
                <w:sz w:val="15"/>
              </w:rPr>
              <w:t>B12</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17</w:t>
            </w:r>
          </w:p>
        </w:tc>
        <w:tc>
          <w:tcPr>
            <w:tcW w:type="dxa" w:w="2091"/>
          </w:tcPr>
          <w:p>
            <w:pPr>
              <w:spacing w:after="20"/>
            </w:pPr>
            <w:r>
              <w:rPr>
                <w:rFonts w:ascii="Montserrat" w:hAnsi="Montserrat"/>
                <w:sz w:val="15"/>
              </w:rPr>
              <w:t>hr-053</w:t>
            </w:r>
          </w:p>
        </w:tc>
        <w:tc>
          <w:tcPr>
            <w:tcW w:type="dxa" w:w="2091"/>
          </w:tcPr>
          <w:p>
            <w:pPr>
              <w:spacing w:after="20"/>
            </w:pPr>
            <w:r>
              <w:rPr>
                <w:rFonts w:ascii="Montserrat" w:hAnsi="Montserrat"/>
                <w:sz w:val="15"/>
              </w:rPr>
              <w:t>B3 — the slide says overtime “depends on grade” but gives one formula. Until HR confirms, the card states the caveat in the intro and in the narration, and does not claim that every grade is eligible.</w:t>
            </w:r>
          </w:p>
        </w:tc>
        <w:tc>
          <w:tcPr>
            <w:tcW w:type="dxa" w:w="2091"/>
          </w:tcPr>
          <w:p>
            <w:pPr>
              <w:spacing w:after="20"/>
            </w:pPr>
            <w:r>
              <w:rPr>
                <w:rFonts w:ascii="Montserrat" w:hAnsi="Montserrat"/>
                <w:sz w:val="15"/>
              </w:rPr>
              <w:t>B3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18</w:t>
            </w:r>
          </w:p>
        </w:tc>
        <w:tc>
          <w:tcPr>
            <w:tcW w:type="dxa" w:w="2091"/>
          </w:tcPr>
          <w:p>
            <w:pPr>
              <w:spacing w:after="20"/>
            </w:pPr>
            <w:r>
              <w:rPr>
                <w:rFonts w:ascii="Montserrat" w:hAnsi="Montserrat"/>
                <w:sz w:val="15"/>
              </w:rPr>
              <w:t>hr-054</w:t>
            </w:r>
          </w:p>
        </w:tc>
        <w:tc>
          <w:tcPr>
            <w:tcW w:type="dxa" w:w="2091"/>
          </w:tcPr>
          <w:p>
            <w:pPr>
              <w:spacing w:after="20"/>
            </w:pPr>
            <w:r>
              <w:rPr>
                <w:rFonts w:ascii="Montserrat" w:hAnsi="Montserrat"/>
                <w:sz w:val="15"/>
              </w:rPr>
              <w:t>B3 — if HR confirms that eligibility grades differ, add the caveat to the stem rather than changing the arithmetic.</w:t>
            </w:r>
          </w:p>
        </w:tc>
        <w:tc>
          <w:tcPr>
            <w:tcW w:type="dxa" w:w="2091"/>
          </w:tcPr>
          <w:p>
            <w:pPr>
              <w:spacing w:after="20"/>
            </w:pPr>
            <w:r>
              <w:rPr>
                <w:rFonts w:ascii="Montserrat" w:hAnsi="Montserrat"/>
                <w:sz w:val="15"/>
              </w:rPr>
              <w:t>B3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19</w:t>
            </w:r>
          </w:p>
        </w:tc>
        <w:tc>
          <w:tcPr>
            <w:tcW w:type="dxa" w:w="2091"/>
          </w:tcPr>
          <w:p>
            <w:pPr>
              <w:spacing w:after="20"/>
            </w:pPr>
            <w:r>
              <w:rPr>
                <w:rFonts w:ascii="Montserrat" w:hAnsi="Montserrat"/>
                <w:sz w:val="15"/>
              </w:rPr>
              <w:t>hr-061</w:t>
            </w:r>
          </w:p>
        </w:tc>
        <w:tc>
          <w:tcPr>
            <w:tcW w:type="dxa" w:w="2091"/>
          </w:tcPr>
          <w:p>
            <w:pPr>
              <w:spacing w:after="20"/>
            </w:pPr>
            <w:r>
              <w:rPr>
                <w:rFonts w:ascii="Montserrat" w:hAnsi="Montserrat"/>
                <w:sz w:val="15"/>
              </w:rPr>
              <w:t>B8 — every screenshot must come from a test account with no real employee data. Until HRIS supplies them, this screen cannot be built; ship the module without it and add it in a minor version, or replace it with a five-step sorting screen (a plan change, because the points and the objective evidence both move).</w:t>
            </w:r>
          </w:p>
        </w:tc>
        <w:tc>
          <w:tcPr>
            <w:tcW w:type="dxa" w:w="2091"/>
          </w:tcPr>
          <w:p>
            <w:pPr>
              <w:spacing w:after="20"/>
            </w:pPr>
            <w:r>
              <w:rPr>
                <w:rFonts w:ascii="Montserrat" w:hAnsi="Montserrat"/>
                <w:sz w:val="15"/>
              </w:rPr>
              <w:t>B8</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20</w:t>
            </w:r>
          </w:p>
        </w:tc>
        <w:tc>
          <w:tcPr>
            <w:tcW w:type="dxa" w:w="2091"/>
          </w:tcPr>
          <w:p>
            <w:pPr>
              <w:spacing w:after="20"/>
            </w:pPr>
            <w:r>
              <w:rPr>
                <w:rFonts w:ascii="Montserrat" w:hAnsi="Montserrat"/>
                <w:sz w:val="15"/>
              </w:rPr>
              <w:t>hr-062</w:t>
            </w:r>
          </w:p>
        </w:tc>
        <w:tc>
          <w:tcPr>
            <w:tcW w:type="dxa" w:w="2091"/>
          </w:tcPr>
          <w:p>
            <w:pPr>
              <w:spacing w:after="20"/>
            </w:pPr>
            <w:r>
              <w:rPr>
                <w:rFonts w:ascii="Montserrat" w:hAnsi="Montserrat"/>
                <w:sz w:val="15"/>
              </w:rPr>
              <w:t>B13 — confirm the 30-day suspension rule with HR. If it changes, the statement, both feedback strings and the Quick Reference change together.</w:t>
            </w:r>
          </w:p>
        </w:tc>
        <w:tc>
          <w:tcPr>
            <w:tcW w:type="dxa" w:w="2091"/>
          </w:tcPr>
          <w:p>
            <w:pPr>
              <w:spacing w:after="20"/>
            </w:pPr>
            <w:r>
              <w:rPr>
                <w:rFonts w:ascii="Montserrat" w:hAnsi="Montserrat"/>
                <w:sz w:val="15"/>
              </w:rPr>
              <w:t>B13</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t>21</w:t>
            </w:r>
          </w:p>
        </w:tc>
        <w:tc>
          <w:tcPr>
            <w:tcW w:type="dxa" w:w="2091"/>
          </w:tcPr>
          <w:p>
            <w:pPr>
              <w:spacing w:after="20"/>
            </w:pPr>
            <w:r>
              <w:rPr>
                <w:rFonts w:ascii="Montserrat" w:hAnsi="Montserrat"/>
                <w:sz w:val="15"/>
              </w:rPr>
              <w:t>hr-070</w:t>
            </w:r>
          </w:p>
        </w:tc>
        <w:tc>
          <w:tcPr>
            <w:tcW w:type="dxa" w:w="2091"/>
          </w:tcPr>
          <w:p>
            <w:pPr>
              <w:spacing w:after="20"/>
            </w:pPr>
            <w:r>
              <w:rPr>
                <w:rFonts w:ascii="Montserrat" w:hAnsi="Montserrat"/>
                <w:sz w:val="15"/>
              </w:rPr>
              <w:t>B4 — confirm the lost-card fee. The card deliberately does not state the amount on screen; the amount goes in the Quick Reference and in a replacement note once HR confirms.</w:t>
            </w:r>
          </w:p>
        </w:tc>
        <w:tc>
          <w:tcPr>
            <w:tcW w:type="dxa" w:w="2091"/>
          </w:tcPr>
          <w:p>
            <w:pPr>
              <w:spacing w:after="20"/>
            </w:pPr>
            <w:r>
              <w:rPr>
                <w:rFonts w:ascii="Montserrat" w:hAnsi="Montserrat"/>
                <w:sz w:val="15"/>
              </w:rPr>
              <w:t>B4</w:t>
            </w:r>
          </w:p>
        </w:tc>
        <w:tc>
          <w:tcPr>
            <w:tcW w:type="dxa" w:w="2091"/>
          </w:tcPr>
          <w:p>
            <w:pPr>
              <w:spacing w:after="20"/>
            </w:pPr>
            <w:r>
              <w:rPr>
                <w:rFonts w:ascii="Montserrat" w:hAnsi="Montserrat"/>
                <w:sz w:val="15"/>
              </w:rPr>
              <w:t>No</w:t>
            </w:r>
          </w:p>
        </w:tc>
      </w:tr>
      <w:tr>
        <w:tc>
          <w:tcPr>
            <w:tcW w:type="dxa" w:w="2091"/>
          </w:tcPr>
          <w:p>
            <w:pPr>
              <w:spacing w:after="20"/>
            </w:pPr>
            <w:r>
              <w:rPr>
                <w:rFonts w:ascii="Montserrat" w:hAnsi="Montserrat"/>
                <w:sz w:val="15"/>
              </w:rPr>
            </w:r>
          </w:p>
        </w:tc>
        <w:tc>
          <w:tcPr>
            <w:tcW w:type="dxa" w:w="2091"/>
          </w:tcPr>
          <w:p>
            <w:pPr>
              <w:spacing w:after="20"/>
            </w:pPr>
            <w:r>
              <w:rPr>
                <w:rFonts w:ascii="Montserrat" w:hAnsi="Montserrat"/>
                <w:sz w:val="15"/>
              </w:rPr>
              <w:t>*all other cards*</w:t>
            </w:r>
          </w:p>
        </w:tc>
        <w:tc>
          <w:tcPr>
            <w:tcW w:type="dxa" w:w="2091"/>
          </w:tcPr>
          <w:p>
            <w:pPr>
              <w:spacing w:after="20"/>
            </w:pPr>
            <w:r>
              <w:rPr>
                <w:rFonts w:ascii="Montserrat" w:hAnsi="Montserrat"/>
                <w:sz w:val="15"/>
              </w:rPr>
              <w:t>No open question recorded — the card's Notes section says “None”.</w:t>
            </w:r>
          </w:p>
        </w:tc>
        <w:tc>
          <w:tcPr>
            <w:tcW w:type="dxa" w:w="2091"/>
          </w:tcPr>
          <w:p>
            <w:pPr>
              <w:spacing w:after="20"/>
            </w:pPr>
            <w:r>
              <w:rPr>
                <w:rFonts w:ascii="Montserrat" w:hAnsi="Montserrat"/>
                <w:sz w:val="15"/>
              </w:rPr>
              <w:t>—</w:t>
            </w:r>
          </w:p>
        </w:tc>
        <w:tc>
          <w:tcPr>
            <w:tcW w:type="dxa" w:w="2091"/>
          </w:tcPr>
          <w:p>
            <w:pPr>
              <w:spacing w:after="20"/>
            </w:pPr>
            <w:r>
              <w:rPr>
                <w:rFonts w:ascii="Montserrat" w:hAnsi="Montserrat"/>
                <w:sz w:val="15"/>
              </w:rPr>
              <w:t>No</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Term</w:t>
            </w:r>
          </w:p>
        </w:tc>
        <w:tc>
          <w:tcPr>
            <w:tcW w:type="dxa" w:w="3485"/>
            <w:shd w:fill="652D8C"/>
          </w:tcPr>
          <w:p>
            <w:pPr>
              <w:spacing w:after="20"/>
            </w:pPr>
            <w:r>
              <w:rPr>
                <w:rFonts w:ascii="Montserrat" w:hAnsi="Montserrat"/>
                <w:b/>
                <w:color w:val="FFFFFF"/>
                <w:sz w:val="15"/>
              </w:rPr>
              <w:t>Say it as</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CBAHI</w:t>
            </w:r>
          </w:p>
        </w:tc>
        <w:tc>
          <w:tcPr>
            <w:tcW w:type="dxa" w:w="3485"/>
          </w:tcPr>
          <w:p>
            <w:pPr>
              <w:spacing w:after="20"/>
            </w:pPr>
            <w:r>
              <w:rPr>
                <w:rFonts w:ascii="Montserrat" w:hAnsi="Montserrat"/>
                <w:sz w:val="15"/>
              </w:rPr>
              <w:t>“see-bah-hee”</w:t>
            </w:r>
          </w:p>
        </w:tc>
        <w:tc>
          <w:tcPr>
            <w:tcW w:type="dxa" w:w="3485"/>
          </w:tcPr>
          <w:p>
            <w:pPr>
              <w:spacing w:after="20"/>
            </w:pPr>
            <w:r>
              <w:rPr>
                <w:rFonts w:ascii="Montserrat" w:hAnsi="Montserrat"/>
                <w:sz w:val="15"/>
              </w:rPr>
              <w:t>hr-023</w:t>
            </w:r>
          </w:p>
        </w:tc>
      </w:tr>
      <w:tr>
        <w:tc>
          <w:tcPr>
            <w:tcW w:type="dxa" w:w="3485"/>
          </w:tcPr>
          <w:p>
            <w:pPr>
              <w:spacing w:after="20"/>
            </w:pPr>
            <w:r>
              <w:rPr>
                <w:rFonts w:ascii="Montserrat" w:hAnsi="Montserrat"/>
                <w:sz w:val="15"/>
              </w:rPr>
              <w:t>CEO</w:t>
            </w:r>
          </w:p>
        </w:tc>
        <w:tc>
          <w:tcPr>
            <w:tcW w:type="dxa" w:w="3485"/>
          </w:tcPr>
          <w:p>
            <w:pPr>
              <w:spacing w:after="20"/>
            </w:pPr>
            <w:r>
              <w:rPr>
                <w:rFonts w:ascii="Montserrat" w:hAnsi="Montserrat"/>
                <w:sz w:val="15"/>
              </w:rPr>
              <w:t>“C-E-O”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CFO</w:t>
            </w:r>
          </w:p>
        </w:tc>
        <w:tc>
          <w:tcPr>
            <w:tcW w:type="dxa" w:w="3485"/>
          </w:tcPr>
          <w:p>
            <w:pPr>
              <w:spacing w:after="20"/>
            </w:pPr>
            <w:r>
              <w:rPr>
                <w:rFonts w:ascii="Montserrat" w:hAnsi="Montserrat"/>
                <w:sz w:val="15"/>
              </w:rPr>
              <w:t>“C-F-O”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CMO</w:t>
            </w:r>
          </w:p>
        </w:tc>
        <w:tc>
          <w:tcPr>
            <w:tcW w:type="dxa" w:w="3485"/>
          </w:tcPr>
          <w:p>
            <w:pPr>
              <w:spacing w:after="20"/>
            </w:pPr>
            <w:r>
              <w:rPr>
                <w:rFonts w:ascii="Montserrat" w:hAnsi="Montserrat"/>
                <w:sz w:val="15"/>
              </w:rPr>
              <w:t>“C-M-O”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COO</w:t>
            </w:r>
          </w:p>
        </w:tc>
        <w:tc>
          <w:tcPr>
            <w:tcW w:type="dxa" w:w="3485"/>
          </w:tcPr>
          <w:p>
            <w:pPr>
              <w:spacing w:after="20"/>
            </w:pPr>
            <w:r>
              <w:rPr>
                <w:rFonts w:ascii="Montserrat" w:hAnsi="Montserrat"/>
                <w:sz w:val="15"/>
              </w:rPr>
              <w:t>“C-O-O”</w:t>
            </w:r>
          </w:p>
        </w:tc>
        <w:tc>
          <w:tcPr>
            <w:tcW w:type="dxa" w:w="3485"/>
          </w:tcPr>
          <w:p>
            <w:pPr>
              <w:spacing w:after="20"/>
            </w:pPr>
            <w:r>
              <w:rPr>
                <w:rFonts w:ascii="Montserrat" w:hAnsi="Montserrat"/>
                <w:sz w:val="15"/>
              </w:rPr>
              <w:t>hr-022</w:t>
            </w:r>
          </w:p>
        </w:tc>
      </w:tr>
      <w:tr>
        <w:tc>
          <w:tcPr>
            <w:tcW w:type="dxa" w:w="3485"/>
          </w:tcPr>
          <w:p>
            <w:pPr>
              <w:spacing w:after="20"/>
            </w:pPr>
            <w:r>
              <w:rPr>
                <w:rFonts w:ascii="Montserrat" w:hAnsi="Montserrat"/>
                <w:sz w:val="15"/>
              </w:rPr>
              <w:t>D1</w:t>
            </w:r>
          </w:p>
        </w:tc>
        <w:tc>
          <w:tcPr>
            <w:tcW w:type="dxa" w:w="3485"/>
          </w:tcPr>
          <w:p>
            <w:pPr>
              <w:spacing w:after="20"/>
            </w:pPr>
            <w:r>
              <w:rPr>
                <w:rFonts w:ascii="Montserrat" w:hAnsi="Montserrat"/>
                <w:sz w:val="15"/>
              </w:rPr>
              <w:t>“D-one”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EOS</w:t>
            </w:r>
          </w:p>
        </w:tc>
        <w:tc>
          <w:tcPr>
            <w:tcW w:type="dxa" w:w="3485"/>
          </w:tcPr>
          <w:p>
            <w:pPr>
              <w:spacing w:after="20"/>
            </w:pPr>
            <w:r>
              <w:rPr>
                <w:rFonts w:ascii="Montserrat" w:hAnsi="Montserrat"/>
                <w:sz w:val="15"/>
              </w:rPr>
              <w:t>say “end of service”</w:t>
            </w:r>
          </w:p>
        </w:tc>
        <w:tc>
          <w:tcPr>
            <w:tcW w:type="dxa" w:w="3485"/>
          </w:tcPr>
          <w:p>
            <w:pPr>
              <w:spacing w:after="20"/>
            </w:pPr>
            <w:r>
              <w:rPr>
                <w:rFonts w:ascii="Montserrat" w:hAnsi="Montserrat"/>
                <w:sz w:val="15"/>
              </w:rPr>
              <w:t>hr-080</w:t>
            </w:r>
          </w:p>
        </w:tc>
      </w:tr>
      <w:tr>
        <w:tc>
          <w:tcPr>
            <w:tcW w:type="dxa" w:w="3485"/>
          </w:tcPr>
          <w:p>
            <w:pPr>
              <w:spacing w:after="20"/>
            </w:pPr>
            <w:r>
              <w:rPr>
                <w:rFonts w:ascii="Montserrat" w:hAnsi="Montserrat"/>
                <w:sz w:val="15"/>
              </w:rPr>
              <w:t>Eid</w:t>
            </w:r>
          </w:p>
        </w:tc>
        <w:tc>
          <w:tcPr>
            <w:tcW w:type="dxa" w:w="3485"/>
          </w:tcPr>
          <w:p>
            <w:pPr>
              <w:spacing w:after="20"/>
            </w:pPr>
            <w:r>
              <w:rPr>
                <w:rFonts w:ascii="Montserrat" w:hAnsi="Montserrat"/>
                <w:sz w:val="15"/>
              </w:rPr>
              <w:t>“eed”</w:t>
            </w:r>
          </w:p>
        </w:tc>
        <w:tc>
          <w:tcPr>
            <w:tcW w:type="dxa" w:w="3485"/>
          </w:tcPr>
          <w:p>
            <w:pPr>
              <w:spacing w:after="20"/>
            </w:pPr>
            <w:r>
              <w:rPr>
                <w:rFonts w:ascii="Montserrat" w:hAnsi="Montserrat"/>
                <w:sz w:val="15"/>
              </w:rPr>
              <w:t>hr-041, hr-045</w:t>
            </w:r>
          </w:p>
        </w:tc>
      </w:tr>
      <w:tr>
        <w:tc>
          <w:tcPr>
            <w:tcW w:type="dxa" w:w="3485"/>
          </w:tcPr>
          <w:p>
            <w:pPr>
              <w:spacing w:after="20"/>
            </w:pPr>
            <w:r>
              <w:rPr>
                <w:rFonts w:ascii="Montserrat" w:hAnsi="Montserrat"/>
                <w:sz w:val="15"/>
              </w:rPr>
              <w:t>GOSI</w:t>
            </w:r>
          </w:p>
        </w:tc>
        <w:tc>
          <w:tcPr>
            <w:tcW w:type="dxa" w:w="3485"/>
          </w:tcPr>
          <w:p>
            <w:pPr>
              <w:spacing w:after="20"/>
            </w:pPr>
            <w:r>
              <w:rPr>
                <w:rFonts w:ascii="Montserrat" w:hAnsi="Montserrat"/>
                <w:sz w:val="15"/>
              </w:rPr>
              <w:t>“GO-see”</w:t>
            </w:r>
          </w:p>
        </w:tc>
        <w:tc>
          <w:tcPr>
            <w:tcW w:type="dxa" w:w="3485"/>
          </w:tcPr>
          <w:p>
            <w:pPr>
              <w:spacing w:after="20"/>
            </w:pPr>
            <w:r>
              <w:rPr>
                <w:rFonts w:ascii="Montserrat" w:hAnsi="Montserrat"/>
                <w:sz w:val="15"/>
              </w:rPr>
              <w:t>hr-044, hr-050</w:t>
            </w:r>
          </w:p>
        </w:tc>
      </w:tr>
      <w:tr>
        <w:tc>
          <w:tcPr>
            <w:tcW w:type="dxa" w:w="3485"/>
          </w:tcPr>
          <w:p>
            <w:pPr>
              <w:spacing w:after="20"/>
            </w:pPr>
            <w:r>
              <w:rPr>
                <w:rFonts w:ascii="Montserrat" w:hAnsi="Montserrat"/>
                <w:sz w:val="15"/>
              </w:rPr>
              <w:t>HRMS</w:t>
            </w:r>
          </w:p>
        </w:tc>
        <w:tc>
          <w:tcPr>
            <w:tcW w:type="dxa" w:w="3485"/>
          </w:tcPr>
          <w:p>
            <w:pPr>
              <w:spacing w:after="20"/>
            </w:pPr>
            <w:r>
              <w:rPr>
                <w:rFonts w:ascii="Montserrat" w:hAnsi="Montserrat"/>
                <w:sz w:val="15"/>
              </w:rPr>
              <w:t>“H-R-M-S”</w:t>
            </w:r>
          </w:p>
        </w:tc>
        <w:tc>
          <w:tcPr>
            <w:tcW w:type="dxa" w:w="3485"/>
          </w:tcPr>
          <w:p>
            <w:pPr>
              <w:spacing w:after="20"/>
            </w:pPr>
            <w:r>
              <w:rPr>
                <w:rFonts w:ascii="Montserrat" w:hAnsi="Montserrat"/>
                <w:sz w:val="15"/>
              </w:rPr>
              <w:t>hr-040</w:t>
            </w:r>
          </w:p>
        </w:tc>
      </w:tr>
      <w:tr>
        <w:tc>
          <w:tcPr>
            <w:tcW w:type="dxa" w:w="3485"/>
          </w:tcPr>
          <w:p>
            <w:pPr>
              <w:spacing w:after="20"/>
            </w:pPr>
            <w:r>
              <w:rPr>
                <w:rFonts w:ascii="Montserrat" w:hAnsi="Montserrat"/>
                <w:sz w:val="15"/>
              </w:rPr>
              <w:t>Hajj</w:t>
            </w:r>
          </w:p>
        </w:tc>
        <w:tc>
          <w:tcPr>
            <w:tcW w:type="dxa" w:w="3485"/>
          </w:tcPr>
          <w:p>
            <w:pPr>
              <w:spacing w:after="20"/>
            </w:pPr>
            <w:r>
              <w:rPr>
                <w:rFonts w:ascii="Montserrat" w:hAnsi="Montserrat"/>
                <w:sz w:val="15"/>
              </w:rPr>
              <w:t>“hajj”</w:t>
            </w:r>
          </w:p>
        </w:tc>
        <w:tc>
          <w:tcPr>
            <w:tcW w:type="dxa" w:w="3485"/>
          </w:tcPr>
          <w:p>
            <w:pPr>
              <w:spacing w:after="20"/>
            </w:pPr>
            <w:r>
              <w:rPr>
                <w:rFonts w:ascii="Montserrat" w:hAnsi="Montserrat"/>
                <w:sz w:val="15"/>
              </w:rPr>
              <w:t>hr-041</w:t>
            </w:r>
          </w:p>
        </w:tc>
      </w:tr>
      <w:tr>
        <w:tc>
          <w:tcPr>
            <w:tcW w:type="dxa" w:w="3485"/>
          </w:tcPr>
          <w:p>
            <w:pPr>
              <w:spacing w:after="20"/>
            </w:pPr>
            <w:r>
              <w:rPr>
                <w:rFonts w:ascii="Montserrat" w:hAnsi="Montserrat"/>
                <w:sz w:val="15"/>
              </w:rPr>
              <w:t>IELTS</w:t>
            </w:r>
          </w:p>
        </w:tc>
        <w:tc>
          <w:tcPr>
            <w:tcW w:type="dxa" w:w="3485"/>
          </w:tcPr>
          <w:p>
            <w:pPr>
              <w:spacing w:after="20"/>
            </w:pPr>
            <w:r>
              <w:rPr>
                <w:rFonts w:ascii="Montserrat" w:hAnsi="Montserrat"/>
                <w:sz w:val="15"/>
              </w:rPr>
              <w:t>“eye-elts”</w:t>
            </w:r>
          </w:p>
        </w:tc>
        <w:tc>
          <w:tcPr>
            <w:tcW w:type="dxa" w:w="3485"/>
          </w:tcPr>
          <w:p>
            <w:pPr>
              <w:spacing w:after="20"/>
            </w:pPr>
            <w:r>
              <w:rPr>
                <w:rFonts w:ascii="Montserrat" w:hAnsi="Montserrat"/>
                <w:sz w:val="15"/>
              </w:rPr>
              <w:t>hr-041, hr-044</w:t>
            </w:r>
          </w:p>
        </w:tc>
      </w:tr>
      <w:tr>
        <w:tc>
          <w:tcPr>
            <w:tcW w:type="dxa" w:w="3485"/>
          </w:tcPr>
          <w:p>
            <w:pPr>
              <w:spacing w:after="20"/>
            </w:pPr>
            <w:r>
              <w:rPr>
                <w:rFonts w:ascii="Montserrat" w:hAnsi="Montserrat"/>
                <w:sz w:val="15"/>
              </w:rPr>
              <w:t>J1</w:t>
            </w:r>
          </w:p>
        </w:tc>
        <w:tc>
          <w:tcPr>
            <w:tcW w:type="dxa" w:w="3485"/>
          </w:tcPr>
          <w:p>
            <w:pPr>
              <w:spacing w:after="20"/>
            </w:pPr>
            <w:r>
              <w:rPr>
                <w:rFonts w:ascii="Montserrat" w:hAnsi="Montserrat"/>
                <w:sz w:val="15"/>
              </w:rPr>
              <w:t>“J-one”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J2</w:t>
            </w:r>
          </w:p>
        </w:tc>
        <w:tc>
          <w:tcPr>
            <w:tcW w:type="dxa" w:w="3485"/>
          </w:tcPr>
          <w:p>
            <w:pPr>
              <w:spacing w:after="20"/>
            </w:pPr>
            <w:r>
              <w:rPr>
                <w:rFonts w:ascii="Montserrat" w:hAnsi="Montserrat"/>
                <w:sz w:val="15"/>
              </w:rPr>
              <w:t>“J-two”</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J3</w:t>
            </w:r>
          </w:p>
        </w:tc>
        <w:tc>
          <w:tcPr>
            <w:tcW w:type="dxa" w:w="3485"/>
          </w:tcPr>
          <w:p>
            <w:pPr>
              <w:spacing w:after="20"/>
            </w:pPr>
            <w:r>
              <w:rPr>
                <w:rFonts w:ascii="Montserrat" w:hAnsi="Montserrat"/>
                <w:sz w:val="15"/>
              </w:rPr>
              <w:t>“J-three”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J4</w:t>
            </w:r>
          </w:p>
        </w:tc>
        <w:tc>
          <w:tcPr>
            <w:tcW w:type="dxa" w:w="3485"/>
          </w:tcPr>
          <w:p>
            <w:pPr>
              <w:spacing w:after="20"/>
            </w:pPr>
            <w:r>
              <w:rPr>
                <w:rFonts w:ascii="Montserrat" w:hAnsi="Montserrat"/>
                <w:sz w:val="15"/>
              </w:rPr>
              <w:t>“J-four”</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MCJ1</w:t>
            </w:r>
          </w:p>
        </w:tc>
        <w:tc>
          <w:tcPr>
            <w:tcW w:type="dxa" w:w="3485"/>
          </w:tcPr>
          <w:p>
            <w:pPr>
              <w:spacing w:after="20"/>
            </w:pPr>
            <w:r>
              <w:rPr>
                <w:rFonts w:ascii="Montserrat" w:hAnsi="Montserrat"/>
                <w:sz w:val="15"/>
              </w:rPr>
              <w:t>“M-C-J-one”</w:t>
            </w:r>
          </w:p>
        </w:tc>
        <w:tc>
          <w:tcPr>
            <w:tcW w:type="dxa" w:w="3485"/>
          </w:tcPr>
          <w:p>
            <w:pPr>
              <w:spacing w:after="20"/>
            </w:pPr>
            <w:r>
              <w:rPr>
                <w:rFonts w:ascii="Montserrat" w:hAnsi="Montserrat"/>
                <w:sz w:val="15"/>
              </w:rPr>
              <w:t>hr-020</w:t>
            </w:r>
          </w:p>
        </w:tc>
      </w:tr>
      <w:tr>
        <w:tc>
          <w:tcPr>
            <w:tcW w:type="dxa" w:w="3485"/>
          </w:tcPr>
          <w:p>
            <w:pPr>
              <w:spacing w:after="20"/>
            </w:pPr>
            <w:r>
              <w:rPr>
                <w:rFonts w:ascii="Montserrat" w:hAnsi="Montserrat"/>
                <w:sz w:val="15"/>
              </w:rPr>
              <w:t>MCJ2</w:t>
            </w:r>
          </w:p>
        </w:tc>
        <w:tc>
          <w:tcPr>
            <w:tcW w:type="dxa" w:w="3485"/>
          </w:tcPr>
          <w:p>
            <w:pPr>
              <w:spacing w:after="20"/>
            </w:pPr>
            <w:r>
              <w:rPr>
                <w:rFonts w:ascii="Montserrat" w:hAnsi="Montserrat"/>
                <w:sz w:val="15"/>
              </w:rPr>
              <w:t>“M-C-J-two”</w:t>
            </w:r>
          </w:p>
        </w:tc>
        <w:tc>
          <w:tcPr>
            <w:tcW w:type="dxa" w:w="3485"/>
          </w:tcPr>
          <w:p>
            <w:pPr>
              <w:spacing w:after="20"/>
            </w:pPr>
            <w:r>
              <w:rPr>
                <w:rFonts w:ascii="Montserrat" w:hAnsi="Montserrat"/>
                <w:sz w:val="15"/>
              </w:rPr>
              <w:t>hr-020</w:t>
            </w:r>
          </w:p>
        </w:tc>
      </w:tr>
      <w:tr>
        <w:tc>
          <w:tcPr>
            <w:tcW w:type="dxa" w:w="3485"/>
          </w:tcPr>
          <w:p>
            <w:pPr>
              <w:spacing w:after="20"/>
            </w:pPr>
            <w:r>
              <w:rPr>
                <w:rFonts w:ascii="Montserrat" w:hAnsi="Montserrat"/>
                <w:sz w:val="15"/>
              </w:rPr>
              <w:t>Mumaris</w:t>
            </w:r>
          </w:p>
        </w:tc>
        <w:tc>
          <w:tcPr>
            <w:tcW w:type="dxa" w:w="3485"/>
          </w:tcPr>
          <w:p>
            <w:pPr>
              <w:spacing w:after="20"/>
            </w:pPr>
            <w:r>
              <w:rPr>
                <w:rFonts w:ascii="Montserrat" w:hAnsi="Montserrat"/>
                <w:sz w:val="15"/>
              </w:rPr>
              <w:t>“mu-MAH-ris”</w:t>
            </w:r>
          </w:p>
        </w:tc>
        <w:tc>
          <w:tcPr>
            <w:tcW w:type="dxa" w:w="3485"/>
          </w:tcPr>
          <w:p>
            <w:pPr>
              <w:spacing w:after="20"/>
            </w:pPr>
            <w:r>
              <w:rPr>
                <w:rFonts w:ascii="Montserrat" w:hAnsi="Montserrat"/>
                <w:sz w:val="15"/>
              </w:rPr>
              <w:t>hr-060, hr-062</w:t>
            </w:r>
          </w:p>
        </w:tc>
      </w:tr>
      <w:tr>
        <w:tc>
          <w:tcPr>
            <w:tcW w:type="dxa" w:w="3485"/>
          </w:tcPr>
          <w:p>
            <w:pPr>
              <w:spacing w:after="20"/>
            </w:pPr>
            <w:r>
              <w:rPr>
                <w:rFonts w:ascii="Montserrat" w:hAnsi="Montserrat"/>
                <w:sz w:val="15"/>
              </w:rPr>
              <w:t>My Care</w:t>
            </w:r>
          </w:p>
        </w:tc>
        <w:tc>
          <w:tcPr>
            <w:tcW w:type="dxa" w:w="3485"/>
          </w:tcPr>
          <w:p>
            <w:pPr>
              <w:spacing w:after="20"/>
            </w:pPr>
            <w:r>
              <w:rPr>
                <w:rFonts w:ascii="Montserrat" w:hAnsi="Montserrat"/>
                <w:sz w:val="15"/>
              </w:rPr>
              <w:t>“my care”</w:t>
            </w:r>
          </w:p>
        </w:tc>
        <w:tc>
          <w:tcPr>
            <w:tcW w:type="dxa" w:w="3485"/>
          </w:tcPr>
          <w:p>
            <w:pPr>
              <w:spacing w:after="20"/>
            </w:pPr>
            <w:r>
              <w:rPr>
                <w:rFonts w:ascii="Montserrat" w:hAnsi="Montserrat"/>
                <w:sz w:val="15"/>
              </w:rPr>
              <w:t>hr-012</w:t>
            </w:r>
          </w:p>
        </w:tc>
      </w:tr>
      <w:tr>
        <w:tc>
          <w:tcPr>
            <w:tcW w:type="dxa" w:w="3485"/>
          </w:tcPr>
          <w:p>
            <w:pPr>
              <w:spacing w:after="20"/>
            </w:pPr>
            <w:r>
              <w:rPr>
                <w:rFonts w:ascii="Montserrat" w:hAnsi="Montserrat"/>
                <w:sz w:val="15"/>
              </w:rPr>
              <w:t>Oracle</w:t>
            </w:r>
          </w:p>
        </w:tc>
        <w:tc>
          <w:tcPr>
            <w:tcW w:type="dxa" w:w="3485"/>
          </w:tcPr>
          <w:p>
            <w:pPr>
              <w:spacing w:after="20"/>
            </w:pPr>
            <w:r>
              <w:rPr>
                <w:rFonts w:ascii="Montserrat" w:hAnsi="Montserrat"/>
                <w:sz w:val="15"/>
              </w:rPr>
              <w:t>“OR-uh-kul”</w:t>
            </w:r>
          </w:p>
        </w:tc>
        <w:tc>
          <w:tcPr>
            <w:tcW w:type="dxa" w:w="3485"/>
          </w:tcPr>
          <w:p>
            <w:pPr>
              <w:spacing w:after="20"/>
            </w:pPr>
            <w:r>
              <w:rPr>
                <w:rFonts w:ascii="Montserrat" w:hAnsi="Montserrat"/>
                <w:sz w:val="15"/>
              </w:rPr>
              <w:t>hr-040, hr-061</w:t>
            </w:r>
          </w:p>
        </w:tc>
      </w:tr>
      <w:tr>
        <w:tc>
          <w:tcPr>
            <w:tcW w:type="dxa" w:w="3485"/>
          </w:tcPr>
          <w:p>
            <w:pPr>
              <w:spacing w:after="20"/>
            </w:pPr>
            <w:r>
              <w:rPr>
                <w:rFonts w:ascii="Montserrat" w:hAnsi="Montserrat"/>
                <w:sz w:val="15"/>
              </w:rPr>
              <w:t>PRC</w:t>
            </w:r>
          </w:p>
        </w:tc>
        <w:tc>
          <w:tcPr>
            <w:tcW w:type="dxa" w:w="3485"/>
          </w:tcPr>
          <w:p>
            <w:pPr>
              <w:spacing w:after="20"/>
            </w:pPr>
            <w:r>
              <w:rPr>
                <w:rFonts w:ascii="Montserrat" w:hAnsi="Montserrat"/>
                <w:sz w:val="15"/>
              </w:rPr>
              <w:t>“P-R-C”</w:t>
            </w:r>
          </w:p>
        </w:tc>
        <w:tc>
          <w:tcPr>
            <w:tcW w:type="dxa" w:w="3485"/>
          </w:tcPr>
          <w:p>
            <w:pPr>
              <w:spacing w:after="20"/>
            </w:pPr>
            <w:r>
              <w:rPr>
                <w:rFonts w:ascii="Montserrat" w:hAnsi="Montserrat"/>
                <w:sz w:val="15"/>
              </w:rPr>
              <w:t>hr-020, hr-021</w:t>
            </w:r>
          </w:p>
        </w:tc>
      </w:tr>
      <w:tr>
        <w:tc>
          <w:tcPr>
            <w:tcW w:type="dxa" w:w="3485"/>
          </w:tcPr>
          <w:p>
            <w:pPr>
              <w:spacing w:after="20"/>
            </w:pPr>
            <w:r>
              <w:rPr>
                <w:rFonts w:ascii="Montserrat" w:hAnsi="Montserrat"/>
                <w:sz w:val="15"/>
              </w:rPr>
              <w:t>Qiwa</w:t>
            </w:r>
          </w:p>
        </w:tc>
        <w:tc>
          <w:tcPr>
            <w:tcW w:type="dxa" w:w="3485"/>
          </w:tcPr>
          <w:p>
            <w:pPr>
              <w:spacing w:after="20"/>
            </w:pPr>
            <w:r>
              <w:rPr>
                <w:rFonts w:ascii="Montserrat" w:hAnsi="Montserrat"/>
                <w:sz w:val="15"/>
              </w:rPr>
              <w:t>“KEE-wa”</w:t>
            </w:r>
          </w:p>
        </w:tc>
        <w:tc>
          <w:tcPr>
            <w:tcW w:type="dxa" w:w="3485"/>
          </w:tcPr>
          <w:p>
            <w:pPr>
              <w:spacing w:after="20"/>
            </w:pPr>
            <w:r>
              <w:rPr>
                <w:rFonts w:ascii="Montserrat" w:hAnsi="Montserrat"/>
                <w:sz w:val="15"/>
              </w:rPr>
              <w:t>hr-060, hr-080</w:t>
            </w:r>
          </w:p>
        </w:tc>
      </w:tr>
      <w:tr>
        <w:tc>
          <w:tcPr>
            <w:tcW w:type="dxa" w:w="3485"/>
          </w:tcPr>
          <w:p>
            <w:pPr>
              <w:spacing w:after="20"/>
            </w:pPr>
            <w:r>
              <w:rPr>
                <w:rFonts w:ascii="Montserrat" w:hAnsi="Montserrat"/>
                <w:sz w:val="15"/>
              </w:rPr>
              <w:t>R1</w:t>
            </w:r>
          </w:p>
        </w:tc>
        <w:tc>
          <w:tcPr>
            <w:tcW w:type="dxa" w:w="3485"/>
          </w:tcPr>
          <w:p>
            <w:pPr>
              <w:spacing w:after="20"/>
            </w:pPr>
            <w:r>
              <w:rPr>
                <w:rFonts w:ascii="Montserrat" w:hAnsi="Montserrat"/>
                <w:sz w:val="15"/>
              </w:rPr>
              <w:t>“R-one”</w:t>
            </w:r>
          </w:p>
        </w:tc>
        <w:tc>
          <w:tcPr>
            <w:tcW w:type="dxa" w:w="3485"/>
          </w:tcPr>
          <w:p>
            <w:pPr>
              <w:spacing w:after="20"/>
            </w:pPr>
            <w:r>
              <w:rPr>
                <w:rFonts w:ascii="Montserrat" w:hAnsi="Montserrat"/>
                <w:sz w:val="15"/>
              </w:rPr>
              <w:t>hr-021</w:t>
            </w:r>
          </w:p>
        </w:tc>
      </w:tr>
      <w:tr>
        <w:tc>
          <w:tcPr>
            <w:tcW w:type="dxa" w:w="3485"/>
          </w:tcPr>
          <w:p>
            <w:pPr>
              <w:spacing w:after="20"/>
            </w:pPr>
            <w:r>
              <w:rPr>
                <w:rFonts w:ascii="Montserrat" w:hAnsi="Montserrat"/>
                <w:sz w:val="15"/>
              </w:rPr>
              <w:t>SAR</w:t>
            </w:r>
          </w:p>
        </w:tc>
        <w:tc>
          <w:tcPr>
            <w:tcW w:type="dxa" w:w="3485"/>
          </w:tcPr>
          <w:p>
            <w:pPr>
              <w:spacing w:after="20"/>
            </w:pPr>
            <w:r>
              <w:rPr>
                <w:rFonts w:ascii="Montserrat" w:hAnsi="Montserrat"/>
                <w:sz w:val="15"/>
              </w:rPr>
              <w:t>say “Saudi riyals”</w:t>
            </w:r>
          </w:p>
        </w:tc>
        <w:tc>
          <w:tcPr>
            <w:tcW w:type="dxa" w:w="3485"/>
          </w:tcPr>
          <w:p>
            <w:pPr>
              <w:spacing w:after="20"/>
            </w:pPr>
            <w:r>
              <w:rPr>
                <w:rFonts w:ascii="Montserrat" w:hAnsi="Montserrat"/>
                <w:sz w:val="15"/>
              </w:rPr>
              <w:t>hr-051</w:t>
            </w:r>
          </w:p>
        </w:tc>
      </w:tr>
      <w:tr>
        <w:tc>
          <w:tcPr>
            <w:tcW w:type="dxa" w:w="3485"/>
          </w:tcPr>
          <w:p>
            <w:pPr>
              <w:spacing w:after="20"/>
            </w:pPr>
            <w:r>
              <w:rPr>
                <w:rFonts w:ascii="Montserrat" w:hAnsi="Montserrat"/>
                <w:sz w:val="15"/>
              </w:rPr>
              <w:t>SCFHS</w:t>
            </w:r>
          </w:p>
        </w:tc>
        <w:tc>
          <w:tcPr>
            <w:tcW w:type="dxa" w:w="3485"/>
          </w:tcPr>
          <w:p>
            <w:pPr>
              <w:spacing w:after="20"/>
            </w:pPr>
            <w:r>
              <w:rPr>
                <w:rFonts w:ascii="Montserrat" w:hAnsi="Montserrat"/>
                <w:sz w:val="15"/>
              </w:rPr>
              <w:t>“S-C-F-H-S”</w:t>
            </w:r>
          </w:p>
        </w:tc>
        <w:tc>
          <w:tcPr>
            <w:tcW w:type="dxa" w:w="3485"/>
          </w:tcPr>
          <w:p>
            <w:pPr>
              <w:spacing w:after="20"/>
            </w:pPr>
            <w:r>
              <w:rPr>
                <w:rFonts w:ascii="Montserrat" w:hAnsi="Montserrat"/>
                <w:sz w:val="15"/>
              </w:rPr>
              <w:t>hr-060, hr-062</w:t>
            </w:r>
          </w:p>
        </w:tc>
      </w:tr>
      <w:tr>
        <w:tc>
          <w:tcPr>
            <w:tcW w:type="dxa" w:w="3485"/>
          </w:tcPr>
          <w:p>
            <w:pPr>
              <w:spacing w:after="20"/>
            </w:pPr>
            <w:r>
              <w:rPr>
                <w:rFonts w:ascii="Montserrat" w:hAnsi="Montserrat"/>
                <w:sz w:val="15"/>
              </w:rPr>
              <w:t>TOEFL</w:t>
            </w:r>
          </w:p>
        </w:tc>
        <w:tc>
          <w:tcPr>
            <w:tcW w:type="dxa" w:w="3485"/>
          </w:tcPr>
          <w:p>
            <w:pPr>
              <w:spacing w:after="20"/>
            </w:pPr>
            <w:r>
              <w:rPr>
                <w:rFonts w:ascii="Montserrat" w:hAnsi="Montserrat"/>
                <w:sz w:val="15"/>
              </w:rPr>
              <w:t>“toe-full”</w:t>
            </w:r>
          </w:p>
        </w:tc>
        <w:tc>
          <w:tcPr>
            <w:tcW w:type="dxa" w:w="3485"/>
          </w:tcPr>
          <w:p>
            <w:pPr>
              <w:spacing w:after="20"/>
            </w:pPr>
            <w:r>
              <w:rPr>
                <w:rFonts w:ascii="Montserrat" w:hAnsi="Montserrat"/>
                <w:sz w:val="15"/>
              </w:rPr>
              <w:t>hr-041, hr-044</w:t>
            </w:r>
          </w:p>
        </w:tc>
      </w:tr>
    </w:tbl>
    <w:p>
      <w:pPr>
        <w:pStyle w:val="Heading3"/>
        <w:pageBreakBefore/>
      </w:pPr>
      <w:r>
        <w:t>Self-check</w:t>
      </w:r>
    </w:p>
    <w:p>
      <w:pPr>
        <w:pStyle w:val="ListBullet"/>
      </w:pPr>
      <w:r>
        <w:t>[x] Every Phase 2 screen has a card, same ids and order (36 of 36)</w:t>
      </w:r>
    </w:p>
    <w:p>
      <w:pPr>
        <w:pStyle w:val="ListBullet"/>
      </w:pPr>
      <w:r>
        <w:t>[x] Scored screens and total points match Phase 4 (15 scored, 145 points)</w:t>
      </w:r>
    </w:p>
    <w:p>
      <w:pPr>
        <w:pStyle w:val="ListBullet"/>
      </w:pPr>
      <w:r>
        <w:t>[x] Narration total within ±15% of the Phase 3 estimate (701 s vs 780 s → 90%)</w:t>
      </w:r>
    </w:p>
    <w:p>
      <w:pPr>
        <w:pStyle w:val="ListBullet"/>
      </w:pPr>
      <w:r>
        <w:t>[x] review-checklist.md run on every card (including section H, brand)</w:t>
      </w:r>
    </w:p>
    <w:p>
      <w:pPr>
        <w:pStyle w:val="ListBullet"/>
      </w:pPr>
      <w:r>
        <w:t>[x] No &lt;angle bracket&gt; guidance text left (only &lt;hr-…&gt; asset placeholders remain)</w:t>
      </w:r>
    </w:p>
    <w:p>
      <w:pPr>
        <w:pStyle w:val="ListBullet"/>
      </w:pPr>
      <w:r>
        <w:t>[x] Every JSON block parses and validates against core/project.py models (36 of 36)</w:t>
      </w:r>
    </w:p>
    <w:p>
      <w:pPr>
        <w:pStyle w:val="ListBullet"/>
      </w:pPr>
      <w:r>
        <w:t>[x] node_id, objective_ids and evidence_screen_ids resolve; no dangling references</w:t>
      </w:r>
    </w:p>
    <w:p>
      <w:pPr>
        <w:pStyle w:val="ListBullet"/>
      </w:pPr>
      <w:r>
        <w:t>[x] Hotspot and simulation regions use rect/circle with the right coordinate arity</w:t>
      </w:r>
    </w:p>
    <w:p>
      <w:pPr>
        <w:pStyle w:val="ListBullet"/>
      </w:pPr>
      <w:r>
        <w:t>[x] No two adjacent screens share a type (stronger than the Phase 2 “no three in a row” rule)</w:t>
      </w:r>
    </w:p>
    <w:p>
      <w:pPr>
        <w:pStyle w:val="ListBullet"/>
      </w:pPr>
      <w:r>
        <w:t>[ ] Longest unscored run: 6 screens, hr-014→hr-030. Two of them need learner action (hr-021 explore-all, hr-023 flip), so the passive stretch is hr-014 + hr-020 + hr-022 + hr-030. Watch item for lint_visual_plan: if it raises passive_stretch, apply the Phase 2 mitigation — move the hr-030 ethics summary into the intro_html of hr-031 and drop hr-030 (a plan change).</w:t>
      </w:r>
    </w:p>
    <w:p>
      <w:r>
        <w:t>Carried forward to the next phase</w:t>
      </w:r>
    </w:p>
    <w:p>
      <w:pPr>
        <w:pStyle w:val="ListBullet"/>
      </w:pPr>
      <w:r>
        <w:t>Every ⚠ PENDING marker resolves to a Phase 0 item id and is listed above.</w:t>
      </w:r>
    </w:p>
    <w:p>
      <w:pPr>
        <w:pStyle w:val="ListBullet"/>
      </w:pPr>
      <w:r>
        <w:t>hr-061 cannot be built until B8 supplies test-account Oracle screenshots.</w:t>
      </w:r>
    </w:p>
    <w:p>
      <w:pPr>
        <w:pStyle w:val="ListBullet"/>
      </w:pPr>
      <w:r>
        <w:t>The HR Quick Reference PDF (hr-pdf-quickref) does not exist yet; HR writes it from confirmed policy.</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