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572768" cy="598526"/>
            <wp:docPr id="1" name="Picture 1"/>
            <wp:cNvGraphicFramePr>
              <a:graphicFrameLocks noChangeAspect="1"/>
            </wp:cNvGraphicFramePr>
            <a:graphic>
              <a:graphicData uri="http://schemas.openxmlformats.org/drawingml/2006/picture">
                <pic:pic>
                  <pic:nvPicPr>
                    <pic:cNvPr id="0" name="logo-preview.png"/>
                    <pic:cNvPicPr/>
                  </pic:nvPicPr>
                  <pic:blipFill>
                    <a:blip r:embed="rId11"/>
                    <a:stretch>
                      <a:fillRect/>
                    </a:stretch>
                  </pic:blipFill>
                  <pic:spPr>
                    <a:xfrm>
                      <a:off x="0" y="0"/>
                      <a:ext cx="1572768" cy="598526"/>
                    </a:xfrm>
                    <a:prstGeom prst="rect"/>
                  </pic:spPr>
                </pic:pic>
              </a:graphicData>
            </a:graphic>
          </wp:inline>
        </w:drawing>
      </w:r>
    </w:p>
    <w:p>
      <w:pPr>
        <w:pStyle w:val="Title"/>
        <w:spacing w:before="160" w:after="60"/>
      </w:pPr>
      <w:r>
        <w:t>My Clinic — Module 04 storyboard</w:t>
      </w:r>
    </w:p>
    <w:p>
      <w:pPr>
        <w:spacing w:after="240"/>
      </w:pPr>
      <w:r>
        <w:rPr>
          <w:b/>
        </w:rPr>
        <w:t xml:space="preserve">Client review document · </w:t>
      </w:r>
      <w:r>
        <w:t>Generated from the controlled Markdown storyboard. The Markdown and JSON remain the editable source of truth.</w:t>
      </w:r>
    </w:p>
    <w:p>
      <w:pPr>
        <w:pStyle w:val="Heading1"/>
      </w:pPr>
      <w:r>
        <w:t>Storyboard — 04 Who Does What: Operations &amp; My Care</w:t>
      </w:r>
    </w:p>
    <w:p>
      <w:pPr>
        <w:ind w:left="288"/>
      </w:pPr>
      <w:r>
        <w:rPr>
          <w:i/>
          <w:color w:val="5B6B7B"/>
        </w:rPr>
        <w:t>Review pack v0.2 · 2026-10-14. This document completes the screen-card, narration, visual-plan,</w:t>
      </w:r>
    </w:p>
    <w:p>
      <w:pPr>
        <w:ind w:left="288"/>
      </w:pPr>
      <w:r>
        <w:rPr>
          <w:i/>
          <w:color w:val="5B6B7B"/>
        </w:rPr>
        <w:t>asset-register and visual-review documentation for every core screen in</w:t>
      </w:r>
    </w:p>
    <w:p>
      <w:pPr>
        <w:ind w:left="288"/>
      </w:pPr>
      <w:r>
        <w:rPr>
          <w:i/>
          <w:color w:val="5B6B7B"/>
        </w:rPr>
        <w:t>../phase-2-storyboard.md. It is a review artefact, not an approved</w:t>
      </w:r>
    </w:p>
    <w:p>
      <w:pPr>
        <w:ind w:left="288"/>
      </w:pPr>
      <w:r>
        <w:rPr>
          <w:i/>
          <w:color w:val="5B6B7B"/>
        </w:rPr>
        <w:t>policy or production SCORM package. Source-lock decisions are deliberately retained as ⚠ PENDING.</w:t>
      </w:r>
    </w:p>
    <w:p>
      <w:r>
        <w:t>Companion documents: screen-visuals.html ·</w:t>
      </w:r>
    </w:p>
    <w:p>
      <w:r>
        <w:t>visual-plan.json · narration-script.json ·</w:t>
      </w:r>
    </w:p>
    <w:p>
      <w:r>
        <w:t>voice_talent.md · asset-register.md · lint-report.json ·</w:t>
      </w:r>
    </w:p>
    <w:p>
      <w:r>
        <w:t>programme SME/build-detail register.</w:t>
      </w:r>
    </w:p>
    <w:p>
      <w:pPr/>
      <w:r>
        <w:t>────────────────────────────────────────────────────</w:t>
      </w:r>
    </w:p>
    <w:p>
      <w:pPr>
        <w:pStyle w:val="Heading2"/>
      </w:pPr>
      <w:r>
        <w:t>A. Module header</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Module</w:t>
            </w:r>
          </w:p>
        </w:tc>
        <w:tc>
          <w:tcPr>
            <w:tcW w:type="dxa" w:w="5227"/>
          </w:tcPr>
          <w:p>
            <w:pPr>
              <w:spacing w:after="20"/>
            </w:pPr>
            <w:r>
              <w:rPr>
                <w:rFonts w:ascii="Montserrat" w:hAnsi="Montserrat"/>
                <w:sz w:val="15"/>
              </w:rPr>
              <w:t>04 — My Clinic — Who Does What: Operations &amp; My Care</w:t>
            </w:r>
          </w:p>
        </w:tc>
      </w:tr>
      <w:tr>
        <w:tc>
          <w:tcPr>
            <w:tcW w:type="dxa" w:w="5227"/>
          </w:tcPr>
          <w:p>
            <w:pPr>
              <w:spacing w:after="20"/>
            </w:pPr>
            <w:r>
              <w:rPr>
                <w:rFonts w:ascii="Montserrat" w:hAnsi="Montserrat"/>
                <w:sz w:val="15"/>
              </w:rPr>
              <w:t>Module prefix</w:t>
            </w:r>
          </w:p>
        </w:tc>
        <w:tc>
          <w:tcPr>
            <w:tcW w:type="dxa" w:w="5227"/>
          </w:tcPr>
          <w:p>
            <w:pPr>
              <w:spacing w:after="20"/>
            </w:pPr>
            <w:r>
              <w:rPr>
                <w:rFonts w:ascii="Montserrat" w:hAnsi="Montserrat"/>
                <w:sz w:val="15"/>
              </w:rPr>
              <w:t>ops-</w:t>
            </w:r>
          </w:p>
        </w:tc>
      </w:tr>
      <w:tr>
        <w:tc>
          <w:tcPr>
            <w:tcW w:type="dxa" w:w="5227"/>
          </w:tcPr>
          <w:p>
            <w:pPr>
              <w:spacing w:after="20"/>
            </w:pPr>
            <w:r>
              <w:rPr>
                <w:rFonts w:ascii="Montserrat" w:hAnsi="Montserrat"/>
                <w:sz w:val="15"/>
              </w:rPr>
              <w:t>Storyboard version</w:t>
            </w:r>
          </w:p>
        </w:tc>
        <w:tc>
          <w:tcPr>
            <w:tcW w:type="dxa" w:w="5227"/>
          </w:tcPr>
          <w:p>
            <w:pPr>
              <w:spacing w:after="20"/>
            </w:pPr>
            <w:r>
              <w:rPr>
                <w:rFonts w:ascii="Montserrat" w:hAnsi="Montserrat"/>
                <w:sz w:val="15"/>
              </w:rPr>
              <w:t>v0.2</w:t>
            </w:r>
          </w:p>
        </w:tc>
      </w:tr>
      <w:tr>
        <w:tc>
          <w:tcPr>
            <w:tcW w:type="dxa" w:w="5227"/>
          </w:tcPr>
          <w:p>
            <w:pPr>
              <w:spacing w:after="20"/>
            </w:pPr>
            <w:r>
              <w:rPr>
                <w:rFonts w:ascii="Montserrat" w:hAnsi="Montserrat"/>
                <w:sz w:val="15"/>
              </w:rPr>
              <w:t>Author</w:t>
            </w:r>
          </w:p>
        </w:tc>
        <w:tc>
          <w:tcPr>
            <w:tcW w:type="dxa" w:w="5227"/>
          </w:tcPr>
          <w:p>
            <w:pPr>
              <w:spacing w:after="20"/>
            </w:pPr>
            <w:r>
              <w:rPr>
                <w:rFonts w:ascii="Montserrat" w:hAnsi="Montserrat"/>
                <w:sz w:val="15"/>
              </w:rPr>
              <w:t>Arena agent — production-documentation pass</w:t>
            </w:r>
          </w:p>
        </w:tc>
      </w:tr>
      <w:tr>
        <w:tc>
          <w:tcPr>
            <w:tcW w:type="dxa" w:w="5227"/>
          </w:tcPr>
          <w:p>
            <w:pPr>
              <w:spacing w:after="20"/>
            </w:pPr>
            <w:r>
              <w:rPr>
                <w:rFonts w:ascii="Montserrat" w:hAnsi="Montserrat"/>
                <w:sz w:val="15"/>
              </w:rPr>
              <w:t>Date</w:t>
            </w:r>
          </w:p>
        </w:tc>
        <w:tc>
          <w:tcPr>
            <w:tcW w:type="dxa" w:w="5227"/>
          </w:tcPr>
          <w:p>
            <w:pPr>
              <w:spacing w:after="20"/>
            </w:pPr>
            <w:r>
              <w:rPr>
                <w:rFonts w:ascii="Montserrat" w:hAnsi="Montserrat"/>
                <w:sz w:val="15"/>
              </w:rPr>
              <w:t>2026-10-14</w:t>
            </w:r>
          </w:p>
        </w:tc>
      </w:tr>
      <w:tr>
        <w:tc>
          <w:tcPr>
            <w:tcW w:type="dxa" w:w="5227"/>
          </w:tcPr>
          <w:p>
            <w:pPr>
              <w:spacing w:after="20"/>
            </w:pPr>
            <w:r>
              <w:rPr>
                <w:rFonts w:ascii="Montserrat" w:hAnsi="Montserrat"/>
                <w:sz w:val="15"/>
              </w:rPr>
              <w:t>Status</w:t>
            </w:r>
          </w:p>
        </w:tc>
        <w:tc>
          <w:tcPr>
            <w:tcW w:type="dxa" w:w="5227"/>
          </w:tcPr>
          <w:p>
            <w:pPr>
              <w:spacing w:after="20"/>
            </w:pPr>
            <w:r>
              <w:rPr>
                <w:rFonts w:ascii="Montserrat" w:hAnsi="Montserrat"/>
                <w:sz w:val="15"/>
              </w:rPr>
              <w:t>Draft — ready for SME review; blocked from production by open source-lock items</w:t>
            </w:r>
          </w:p>
        </w:tc>
      </w:tr>
      <w:tr>
        <w:tc>
          <w:tcPr>
            <w:tcW w:type="dxa" w:w="5227"/>
          </w:tcPr>
          <w:p>
            <w:pPr>
              <w:spacing w:after="20"/>
            </w:pPr>
            <w:r>
              <w:rPr>
                <w:rFonts w:ascii="Montserrat" w:hAnsi="Montserrat"/>
                <w:sz w:val="15"/>
              </w:rPr>
              <w:t>SME reviewer (role)</w:t>
            </w:r>
          </w:p>
        </w:tc>
        <w:tc>
          <w:tcPr>
            <w:tcW w:type="dxa" w:w="5227"/>
          </w:tcPr>
          <w:p>
            <w:pPr>
              <w:spacing w:after="20"/>
            </w:pPr>
            <w:r>
              <w:rPr>
                <w:rFonts w:ascii="Montserrat" w:hAnsi="Montserrat"/>
                <w:sz w:val="15"/>
              </w:rPr>
              <w:t>Director of Operations (lead); My Care Manager; Patient Experience senior manager</w:t>
            </w:r>
          </w:p>
        </w:tc>
      </w:tr>
      <w:tr>
        <w:tc>
          <w:tcPr>
            <w:tcW w:type="dxa" w:w="5227"/>
          </w:tcPr>
          <w:p>
            <w:pPr>
              <w:spacing w:after="20"/>
            </w:pPr>
            <w:r>
              <w:rPr>
                <w:rFonts w:ascii="Montserrat" w:hAnsi="Montserrat"/>
                <w:sz w:val="15"/>
              </w:rPr>
              <w:t>Audience</w:t>
            </w:r>
          </w:p>
        </w:tc>
        <w:tc>
          <w:tcPr>
            <w:tcW w:type="dxa" w:w="5227"/>
          </w:tcPr>
          <w:p>
            <w:pPr>
              <w:spacing w:after="20"/>
            </w:pPr>
            <w:r>
              <w:rPr>
                <w:rFonts w:ascii="Montserrat" w:hAnsi="Montserrat"/>
                <w:sz w:val="15"/>
              </w:rPr>
              <w:t>Front-line, PX and clinical staff</w:t>
            </w:r>
          </w:p>
        </w:tc>
      </w:tr>
      <w:tr>
        <w:tc>
          <w:tcPr>
            <w:tcW w:type="dxa" w:w="5227"/>
          </w:tcPr>
          <w:p>
            <w:pPr>
              <w:spacing w:after="20"/>
            </w:pPr>
            <w:r>
              <w:rPr>
                <w:rFonts w:ascii="Montserrat" w:hAnsi="Montserrat"/>
                <w:sz w:val="15"/>
              </w:rPr>
              <w:t>Seat-time budget</w:t>
            </w:r>
          </w:p>
        </w:tc>
        <w:tc>
          <w:tcPr>
            <w:tcW w:type="dxa" w:w="5227"/>
          </w:tcPr>
          <w:p>
            <w:pPr>
              <w:spacing w:after="20"/>
            </w:pPr>
            <w:r>
              <w:rPr>
                <w:rFonts w:ascii="Montserrat" w:hAnsi="Montserrat"/>
                <w:sz w:val="15"/>
              </w:rPr>
              <w:t>~15 minutes</w:t>
            </w:r>
          </w:p>
        </w:tc>
      </w:tr>
      <w:tr>
        <w:tc>
          <w:tcPr>
            <w:tcW w:type="dxa" w:w="5227"/>
          </w:tcPr>
          <w:p>
            <w:pPr>
              <w:spacing w:after="20"/>
            </w:pPr>
            <w:r>
              <w:rPr>
                <w:rFonts w:ascii="Montserrat" w:hAnsi="Montserrat"/>
                <w:sz w:val="15"/>
              </w:rPr>
              <w:t>SCORM / completion / pass mark</w:t>
            </w:r>
          </w:p>
        </w:tc>
        <w:tc>
          <w:tcPr>
            <w:tcW w:type="dxa" w:w="5227"/>
          </w:tcPr>
          <w:p>
            <w:pPr>
              <w:spacing w:after="20"/>
            </w:pPr>
            <w:r>
              <w:rPr>
                <w:rFonts w:ascii="Montserrat" w:hAnsi="Montserrat"/>
                <w:sz w:val="15"/>
              </w:rPr>
              <w:t>SCORM 1.2 · viewed_all_and_passed · pass 70% (35 / 50)</w:t>
            </w:r>
          </w:p>
        </w:tc>
      </w:tr>
      <w:tr>
        <w:tc>
          <w:tcPr>
            <w:tcW w:type="dxa" w:w="5227"/>
          </w:tcPr>
          <w:p>
            <w:pPr>
              <w:spacing w:after="20"/>
            </w:pPr>
            <w:r>
              <w:rPr>
                <w:rFonts w:ascii="Montserrat" w:hAnsi="Montserrat"/>
                <w:sz w:val="15"/>
              </w:rPr>
              <w:t>Scored screens / total points</w:t>
            </w:r>
          </w:p>
        </w:tc>
        <w:tc>
          <w:tcPr>
            <w:tcW w:type="dxa" w:w="5227"/>
          </w:tcPr>
          <w:p>
            <w:pPr>
              <w:spacing w:after="20"/>
            </w:pPr>
            <w:r>
              <w:rPr>
                <w:rFonts w:ascii="Montserrat" w:hAnsi="Montserrat"/>
                <w:sz w:val="15"/>
              </w:rPr>
              <w:t>4 / 50 (Phase 4 expectation: 4 / 50)</w:t>
            </w:r>
          </w:p>
        </w:tc>
      </w:tr>
      <w:tr>
        <w:tc>
          <w:tcPr>
            <w:tcW w:type="dxa" w:w="5227"/>
          </w:tcPr>
          <w:p>
            <w:pPr>
              <w:spacing w:after="20"/>
            </w:pPr>
            <w:r>
              <w:rPr>
                <w:rFonts w:ascii="Montserrat" w:hAnsi="Montserrat"/>
                <w:sz w:val="15"/>
              </w:rPr>
              <w:t>Source file</w:t>
            </w:r>
          </w:p>
        </w:tc>
        <w:tc>
          <w:tcPr>
            <w:tcW w:type="dxa" w:w="5227"/>
          </w:tcPr>
          <w:p>
            <w:pPr>
              <w:spacing w:after="20"/>
            </w:pPr>
            <w:r>
              <w:rPr>
                <w:rFonts w:ascii="Montserrat" w:hAnsi="Montserrat"/>
                <w:sz w:val="15"/>
              </w:rPr>
              <w:t>elearning-course/md/04_operations-and-my-care-structure.md</w:t>
            </w:r>
          </w:p>
        </w:tc>
      </w:tr>
      <w:tr>
        <w:tc>
          <w:tcPr>
            <w:tcW w:type="dxa" w:w="5227"/>
          </w:tcPr>
          <w:p>
            <w:pPr>
              <w:spacing w:after="20"/>
            </w:pPr>
            <w:r>
              <w:rPr>
                <w:rFonts w:ascii="Montserrat" w:hAnsi="Montserrat"/>
                <w:sz w:val="15"/>
              </w:rPr>
              <w:t>Brand</w:t>
            </w:r>
          </w:p>
        </w:tc>
        <w:tc>
          <w:tcPr>
            <w:tcW w:type="dxa" w:w="5227"/>
          </w:tcPr>
          <w:p>
            <w:pPr>
              <w:spacing w:after="20"/>
            </w:pPr>
            <w:r>
              <w:rPr>
                <w:rFonts w:ascii="Montserrat" w:hAnsi="Montserrat"/>
                <w:sz w:val="15"/>
              </w:rPr>
              <w:t>My Clinic — 00_program/brand/brand-identity.md (read 2026-10-14)</w:t>
            </w:r>
          </w:p>
        </w:tc>
      </w:tr>
      <w:tr>
        <w:tc>
          <w:tcPr>
            <w:tcW w:type="dxa" w:w="5227"/>
          </w:tcPr>
          <w:p>
            <w:pPr>
              <w:spacing w:after="20"/>
            </w:pPr>
            <w:r>
              <w:rPr>
                <w:rFonts w:ascii="Montserrat" w:hAnsi="Montserrat"/>
                <w:sz w:val="15"/>
              </w:rPr>
              <w:t>Module colour</w:t>
            </w:r>
          </w:p>
        </w:tc>
        <w:tc>
          <w:tcPr>
            <w:tcW w:type="dxa" w:w="5227"/>
          </w:tcPr>
          <w:p>
            <w:pPr>
              <w:spacing w:after="20"/>
            </w:pPr>
            <w:r>
              <w:rPr>
                <w:rFonts w:ascii="Montserrat" w:hAnsi="Montserrat"/>
                <w:sz w:val="15"/>
              </w:rPr>
              <w:t>Responsible magenta #9D3293</w:t>
            </w:r>
          </w:p>
        </w:tc>
      </w:tr>
      <w:tr>
        <w:tc>
          <w:tcPr>
            <w:tcW w:type="dxa" w:w="5227"/>
          </w:tcPr>
          <w:p>
            <w:pPr>
              <w:spacing w:after="20"/>
            </w:pPr>
            <w:r>
              <w:rPr>
                <w:rFonts w:ascii="Montserrat" w:hAnsi="Montserrat"/>
                <w:sz w:val="15"/>
              </w:rPr>
              <w:t>Theme</w:t>
            </w:r>
          </w:p>
        </w:tc>
        <w:tc>
          <w:tcPr>
            <w:tcW w:type="dxa" w:w="5227"/>
          </w:tcPr>
          <w:p>
            <w:pPr>
              <w:spacing w:after="20"/>
            </w:pPr>
            <w:r>
              <w:rPr>
                <w:rFonts w:ascii="Montserrat" w:hAnsi="Montserrat"/>
                <w:sz w:val="15"/>
              </w:rPr>
              <w:t>Official brand-kit.json plus the lint adapter brand-kit.edumints.json; Montserrat; supplied logo PNGs only</w:t>
            </w:r>
          </w:p>
        </w:tc>
      </w:tr>
      <w:tr>
        <w:tc>
          <w:tcPr>
            <w:tcW w:type="dxa" w:w="5227"/>
          </w:tcPr>
          <w:p>
            <w:pPr>
              <w:spacing w:after="20"/>
            </w:pPr>
            <w:r>
              <w:rPr>
                <w:rFonts w:ascii="Montserrat" w:hAnsi="Montserrat"/>
                <w:sz w:val="15"/>
              </w:rPr>
              <w:t>Phase 0 items still open</w:t>
            </w:r>
          </w:p>
        </w:tc>
        <w:tc>
          <w:tcPr>
            <w:tcW w:type="dxa" w:w="5227"/>
          </w:tcPr>
          <w:p>
            <w:pPr>
              <w:spacing w:after="20"/>
            </w:pPr>
            <w:r>
              <w:rPr>
                <w:rFonts w:ascii="Montserrat" w:hAnsi="Montserrat"/>
                <w:sz w:val="15"/>
              </w:rPr>
              <w:t>B1–B7; program D3, D5 and D11</w:t>
            </w:r>
          </w:p>
        </w:tc>
      </w:tr>
      <w:tr>
        <w:tc>
          <w:tcPr>
            <w:tcW w:type="dxa" w:w="5227"/>
          </w:tcPr>
          <w:p>
            <w:pPr>
              <w:spacing w:after="20"/>
            </w:pPr>
            <w:r>
              <w:rPr>
                <w:rFonts w:ascii="Montserrat" w:hAnsi="Montserrat"/>
                <w:sz w:val="15"/>
              </w:rPr>
              <w:t>Narration reconciliation</w:t>
            </w:r>
          </w:p>
        </w:tc>
        <w:tc>
          <w:tcPr>
            <w:tcW w:type="dxa" w:w="5227"/>
          </w:tcPr>
          <w:p>
            <w:pPr>
              <w:spacing w:after="20"/>
            </w:pPr>
            <w:r>
              <w:rPr>
                <w:rFonts w:ascii="Montserrat" w:hAnsi="Montserrat"/>
                <w:sz w:val="15"/>
              </w:rPr>
              <w:t>Detailed card scripts: 4.5 min; Phase 3 per-screen targets: 4.4 min; Phase 3 rough module estimate: ~5 min. Use the detailed per-screen targets for production timing and reconcile the older rough module estimate at SME review.</w:t>
            </w:r>
          </w:p>
        </w:tc>
      </w:tr>
    </w:tbl>
    <w:p>
      <w:pPr>
        <w:pStyle w:val="Heading3"/>
        <w:pageBreakBefore/>
      </w:pPr>
      <w:r>
        <w:t>Production guardrails</w:t>
      </w:r>
    </w:p>
    <w:p>
      <w:pPr>
        <w:pStyle w:val="ListBullet"/>
      </w:pPr>
      <w:r>
        <w:t>The supplied client logo remains a supplied PNG on every screen. It is never generated, redrawn, or included in an AI-image prompt.</w:t>
      </w:r>
    </w:p>
    <w:p>
      <w:pPr>
        <w:pStyle w:val="ListBullet"/>
      </w:pPr>
      <w:r>
        <w:t>⚠ PENDING means an owner has not approved a source fact. Keep it in the editable build text until Phase 0 closes.</w:t>
      </w:r>
    </w:p>
    <w:p>
      <w:pPr>
        <w:pStyle w:val="ListBullet"/>
      </w:pPr>
      <w:r>
        <w:t>The EHR source video and its withheld frames are not reused. Module 08 waits for test-environment captures and DPO approval.</w:t>
      </w:r>
    </w:p>
    <w:p>
      <w:pPr>
        <w:pStyle w:val="ListBullet"/>
      </w:pPr>
      <w:r>
        <w:t>Generated visuals are concept assets only until the named SME checks factual details, especially interaction hotspots and physical equipment.</w:t>
      </w:r>
    </w:p>
    <w:p>
      <w:pPr>
        <w:pStyle w:val="Heading3"/>
        <w:pageBreakBefore/>
      </w:pPr>
      <w:r>
        <w:t>Objectives covered</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9D3293"/>
          </w:tcPr>
          <w:p>
            <w:pPr>
              <w:spacing w:after="20"/>
            </w:pPr>
            <w:r>
              <w:rPr>
                <w:rFonts w:ascii="Montserrat" w:hAnsi="Montserrat"/>
                <w:b/>
                <w:color w:val="FFFFFF"/>
                <w:sz w:val="15"/>
              </w:rPr>
              <w:t>Objective id</w:t>
            </w:r>
          </w:p>
        </w:tc>
        <w:tc>
          <w:tcPr>
            <w:tcW w:type="dxa" w:w="3485"/>
            <w:shd w:fill="9D3293"/>
          </w:tcPr>
          <w:p>
            <w:pPr>
              <w:spacing w:after="20"/>
            </w:pPr>
            <w:r>
              <w:rPr>
                <w:rFonts w:ascii="Montserrat" w:hAnsi="Montserrat"/>
                <w:b/>
                <w:color w:val="FFFFFF"/>
                <w:sz w:val="15"/>
              </w:rPr>
              <w:t>Objective</w:t>
            </w:r>
          </w:p>
        </w:tc>
        <w:tc>
          <w:tcPr>
            <w:tcW w:type="dxa" w:w="3485"/>
            <w:shd w:fill="9D3293"/>
          </w:tcPr>
          <w:p>
            <w:pPr>
              <w:spacing w:after="20"/>
            </w:pPr>
            <w:r>
              <w:rPr>
                <w:rFonts w:ascii="Montserrat" w:hAnsi="Montserrat"/>
                <w:b/>
                <w:color w:val="FFFFFF"/>
                <w:sz w:val="15"/>
              </w:rPr>
              <w:t>Assessed by</w:t>
            </w:r>
          </w:p>
        </w:tc>
      </w:tr>
      <w:tr>
        <w:tc>
          <w:tcPr>
            <w:tcW w:type="dxa" w:w="3485"/>
          </w:tcPr>
          <w:p>
            <w:pPr>
              <w:spacing w:after="20"/>
            </w:pPr>
            <w:r>
              <w:rPr>
                <w:rFonts w:ascii="Montserrat" w:hAnsi="Montserrat"/>
                <w:sz w:val="15"/>
              </w:rPr>
              <w:t>ops-o1</w:t>
            </w:r>
          </w:p>
        </w:tc>
        <w:tc>
          <w:tcPr>
            <w:tcW w:type="dxa" w:w="3485"/>
          </w:tcPr>
          <w:p>
            <w:pPr>
              <w:spacing w:after="20"/>
            </w:pPr>
            <w:r>
              <w:rPr>
                <w:rFonts w:ascii="Montserrat" w:hAnsi="Montserrat"/>
                <w:sz w:val="15"/>
              </w:rPr>
              <w:t>Distinguish the activities owned by Operations from those owned by My Care.</w:t>
            </w:r>
          </w:p>
        </w:tc>
        <w:tc>
          <w:tcPr>
            <w:tcW w:type="dxa" w:w="3485"/>
          </w:tcPr>
          <w:p>
            <w:pPr>
              <w:spacing w:after="20"/>
            </w:pPr>
            <w:r>
              <w:rPr>
                <w:rFonts w:ascii="Montserrat" w:hAnsi="Montserrat"/>
                <w:sz w:val="15"/>
              </w:rPr>
              <w:t>ops-030</w:t>
            </w:r>
          </w:p>
        </w:tc>
      </w:tr>
      <w:tr>
        <w:tc>
          <w:tcPr>
            <w:tcW w:type="dxa" w:w="3485"/>
          </w:tcPr>
          <w:p>
            <w:pPr>
              <w:spacing w:after="20"/>
            </w:pPr>
            <w:r>
              <w:rPr>
                <w:rFonts w:ascii="Montserrat" w:hAnsi="Montserrat"/>
                <w:sz w:val="15"/>
              </w:rPr>
              <w:t>ops-o2</w:t>
            </w:r>
          </w:p>
        </w:tc>
        <w:tc>
          <w:tcPr>
            <w:tcW w:type="dxa" w:w="3485"/>
          </w:tcPr>
          <w:p>
            <w:pPr>
              <w:spacing w:after="20"/>
            </w:pPr>
            <w:r>
              <w:rPr>
                <w:rFonts w:ascii="Montserrat" w:hAnsi="Montserrat"/>
                <w:sz w:val="15"/>
              </w:rPr>
              <w:t>Route common patient requests to the right team and role.</w:t>
            </w:r>
          </w:p>
        </w:tc>
        <w:tc>
          <w:tcPr>
            <w:tcW w:type="dxa" w:w="3485"/>
          </w:tcPr>
          <w:p>
            <w:pPr>
              <w:spacing w:after="20"/>
            </w:pPr>
            <w:r>
              <w:rPr>
                <w:rFonts w:ascii="Montserrat" w:hAnsi="Montserrat"/>
                <w:sz w:val="15"/>
              </w:rPr>
              <w:t>ops-031, ops-032</w:t>
            </w:r>
          </w:p>
        </w:tc>
      </w:tr>
      <w:tr>
        <w:tc>
          <w:tcPr>
            <w:tcW w:type="dxa" w:w="3485"/>
          </w:tcPr>
          <w:p>
            <w:pPr>
              <w:spacing w:after="20"/>
            </w:pPr>
            <w:r>
              <w:rPr>
                <w:rFonts w:ascii="Montserrat" w:hAnsi="Montserrat"/>
                <w:sz w:val="15"/>
              </w:rPr>
              <w:t>ops-o3</w:t>
            </w:r>
          </w:p>
        </w:tc>
        <w:tc>
          <w:tcPr>
            <w:tcW w:type="dxa" w:w="3485"/>
          </w:tcPr>
          <w:p>
            <w:pPr>
              <w:spacing w:after="20"/>
            </w:pPr>
            <w:r>
              <w:rPr>
                <w:rFonts w:ascii="Montserrat" w:hAnsi="Montserrat"/>
                <w:sz w:val="15"/>
              </w:rPr>
              <w:t>Explain the main roles and abbreviations in each structure.</w:t>
            </w:r>
          </w:p>
        </w:tc>
        <w:tc>
          <w:tcPr>
            <w:tcW w:type="dxa" w:w="3485"/>
          </w:tcPr>
          <w:p>
            <w:pPr>
              <w:spacing w:after="20"/>
            </w:pPr>
            <w:r>
              <w:rPr>
                <w:rFonts w:ascii="Montserrat" w:hAnsi="Montserrat"/>
                <w:sz w:val="15"/>
              </w:rPr>
              <w:t>ops-033</w:t>
            </w:r>
          </w:p>
        </w:tc>
      </w:tr>
    </w:tbl>
    <w:p>
      <w:pPr>
        <w:pStyle w:val="Heading3"/>
        <w:pageBreakBefore/>
      </w:pPr>
      <w:r>
        <w:t>Section outline</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9D3293"/>
          </w:tcPr>
          <w:p>
            <w:pPr>
              <w:spacing w:after="20"/>
            </w:pPr>
            <w:r>
              <w:rPr>
                <w:rFonts w:ascii="Montserrat" w:hAnsi="Montserrat"/>
                <w:b/>
                <w:color w:val="FFFFFF"/>
                <w:sz w:val="15"/>
              </w:rPr>
              <w:t>Node id</w:t>
            </w:r>
          </w:p>
        </w:tc>
        <w:tc>
          <w:tcPr>
            <w:tcW w:type="dxa" w:w="3485"/>
            <w:shd w:fill="9D3293"/>
          </w:tcPr>
          <w:p>
            <w:pPr>
              <w:spacing w:after="20"/>
            </w:pPr>
            <w:r>
              <w:rPr>
                <w:rFonts w:ascii="Montserrat" w:hAnsi="Montserrat"/>
                <w:b/>
                <w:color w:val="FFFFFF"/>
                <w:sz w:val="15"/>
              </w:rPr>
              <w:t>Section title</w:t>
            </w:r>
          </w:p>
        </w:tc>
        <w:tc>
          <w:tcPr>
            <w:tcW w:type="dxa" w:w="3485"/>
            <w:shd w:fill="9D3293"/>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ops-s1</w:t>
            </w:r>
          </w:p>
        </w:tc>
        <w:tc>
          <w:tcPr>
            <w:tcW w:type="dxa" w:w="3485"/>
          </w:tcPr>
          <w:p>
            <w:pPr>
              <w:spacing w:after="20"/>
            </w:pPr>
            <w:r>
              <w:rPr>
                <w:rFonts w:ascii="Montserrat" w:hAnsi="Montserrat"/>
                <w:sz w:val="15"/>
              </w:rPr>
              <w:t>The patient journey</w:t>
            </w:r>
          </w:p>
        </w:tc>
        <w:tc>
          <w:tcPr>
            <w:tcW w:type="dxa" w:w="3485"/>
          </w:tcPr>
          <w:p>
            <w:pPr>
              <w:spacing w:after="20"/>
            </w:pPr>
            <w:r>
              <w:rPr>
                <w:rFonts w:ascii="Montserrat" w:hAnsi="Montserrat"/>
                <w:sz w:val="15"/>
              </w:rPr>
              <w:t>ops-000–ops-002</w:t>
            </w:r>
          </w:p>
        </w:tc>
      </w:tr>
      <w:tr>
        <w:tc>
          <w:tcPr>
            <w:tcW w:type="dxa" w:w="3485"/>
          </w:tcPr>
          <w:p>
            <w:pPr>
              <w:spacing w:after="20"/>
            </w:pPr>
            <w:r>
              <w:rPr>
                <w:rFonts w:ascii="Montserrat" w:hAnsi="Montserrat"/>
                <w:sz w:val="15"/>
              </w:rPr>
              <w:t>ops-s2</w:t>
            </w:r>
          </w:p>
        </w:tc>
        <w:tc>
          <w:tcPr>
            <w:tcW w:type="dxa" w:w="3485"/>
          </w:tcPr>
          <w:p>
            <w:pPr>
              <w:spacing w:after="20"/>
            </w:pPr>
            <w:r>
              <w:rPr>
                <w:rFonts w:ascii="Montserrat" w:hAnsi="Montserrat"/>
                <w:sz w:val="15"/>
              </w:rPr>
              <w:t>Operations</w:t>
            </w:r>
          </w:p>
        </w:tc>
        <w:tc>
          <w:tcPr>
            <w:tcW w:type="dxa" w:w="3485"/>
          </w:tcPr>
          <w:p>
            <w:pPr>
              <w:spacing w:after="20"/>
            </w:pPr>
            <w:r>
              <w:rPr>
                <w:rFonts w:ascii="Montserrat" w:hAnsi="Montserrat"/>
                <w:sz w:val="15"/>
              </w:rPr>
              <w:t>ops-010–ops-011</w:t>
            </w:r>
          </w:p>
        </w:tc>
      </w:tr>
      <w:tr>
        <w:tc>
          <w:tcPr>
            <w:tcW w:type="dxa" w:w="3485"/>
          </w:tcPr>
          <w:p>
            <w:pPr>
              <w:spacing w:after="20"/>
            </w:pPr>
            <w:r>
              <w:rPr>
                <w:rFonts w:ascii="Montserrat" w:hAnsi="Montserrat"/>
                <w:sz w:val="15"/>
              </w:rPr>
              <w:t>ops-s3</w:t>
            </w:r>
          </w:p>
        </w:tc>
        <w:tc>
          <w:tcPr>
            <w:tcW w:type="dxa" w:w="3485"/>
          </w:tcPr>
          <w:p>
            <w:pPr>
              <w:spacing w:after="20"/>
            </w:pPr>
            <w:r>
              <w:rPr>
                <w:rFonts w:ascii="Montserrat" w:hAnsi="Montserrat"/>
                <w:sz w:val="15"/>
              </w:rPr>
              <w:t>My Care</w:t>
            </w:r>
          </w:p>
        </w:tc>
        <w:tc>
          <w:tcPr>
            <w:tcW w:type="dxa" w:w="3485"/>
          </w:tcPr>
          <w:p>
            <w:pPr>
              <w:spacing w:after="20"/>
            </w:pPr>
            <w:r>
              <w:rPr>
                <w:rFonts w:ascii="Montserrat" w:hAnsi="Montserrat"/>
                <w:sz w:val="15"/>
              </w:rPr>
              <w:t>ops-020–ops-022</w:t>
            </w:r>
          </w:p>
        </w:tc>
      </w:tr>
      <w:tr>
        <w:tc>
          <w:tcPr>
            <w:tcW w:type="dxa" w:w="3485"/>
          </w:tcPr>
          <w:p>
            <w:pPr>
              <w:spacing w:after="20"/>
            </w:pPr>
            <w:r>
              <w:rPr>
                <w:rFonts w:ascii="Montserrat" w:hAnsi="Montserrat"/>
                <w:sz w:val="15"/>
              </w:rPr>
              <w:t>ops-s4</w:t>
            </w:r>
          </w:p>
        </w:tc>
        <w:tc>
          <w:tcPr>
            <w:tcW w:type="dxa" w:w="3485"/>
          </w:tcPr>
          <w:p>
            <w:pPr>
              <w:spacing w:after="20"/>
            </w:pPr>
            <w:r>
              <w:rPr>
                <w:rFonts w:ascii="Montserrat" w:hAnsi="Montserrat"/>
                <w:sz w:val="15"/>
              </w:rPr>
              <w:t>Practice: right team, first time</w:t>
            </w:r>
          </w:p>
        </w:tc>
        <w:tc>
          <w:tcPr>
            <w:tcW w:type="dxa" w:w="3485"/>
          </w:tcPr>
          <w:p>
            <w:pPr>
              <w:spacing w:after="20"/>
            </w:pPr>
            <w:r>
              <w:rPr>
                <w:rFonts w:ascii="Montserrat" w:hAnsi="Montserrat"/>
                <w:sz w:val="15"/>
              </w:rPr>
              <w:t>ops-030–ops-090</w:t>
            </w:r>
          </w:p>
        </w:tc>
      </w:tr>
    </w:tbl>
    <w:p>
      <w:pPr>
        <w:pStyle w:val="Heading3"/>
        <w:pageBreakBefore/>
      </w:pPr>
      <w:r>
        <w:t>Proposed changes</w:t>
      </w:r>
    </w:p>
    <w:p>
      <w:r>
        <w:t>None. The source Phase 2 ids, order, screen types and scoring allocation are retained exactly. Any</w:t>
      </w:r>
    </w:p>
    <w:p>
      <w:r>
        <w:t>change must be proposed in Phase 2/4 before a build starts.</w:t>
      </w:r>
    </w:p>
    <w:p>
      <w:pPr/>
      <w:r>
        <w:t>────────────────────────────────────────────────────</w:t>
      </w:r>
    </w:p>
    <w:p>
      <w:pPr>
        <w:pStyle w:val="Heading2"/>
      </w:pPr>
      <w:r>
        <w:t>B. Screen cards</w:t>
      </w:r>
    </w:p>
    <w:p>
      <w:pPr>
        <w:pStyle w:val="Heading3"/>
        <w:pageBreakBefore/>
      </w:pPr>
      <w:r>
        <w:t>ops-000 — Who Does What: Operations &amp; My Care</w:t>
      </w:r>
    </w:p>
    <w:p>
      <w:r>
        <w:t>Status: Draft — ready for SME review · Section / node: The patient journey / ops-s1 · Type: title_slide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Open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1, 4</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Who Does What: Operations &amp; My Care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"Who Does What" · "Operations &amp; My Care"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L1 Title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logo-horizontal-white.png, 48 px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Official navy title gradient with supplied white My Clinic logo, large Montserrat course title, and a cropped white petal watermark. Omar is placed l1 half-body bottom-right.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primary · text on_primary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Supplied white petal mark at 8–10% opacity,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char-omar-welcome · placement L1 half-body bottom-right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Decorative navy title gradient.</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char-omar-welcome at L1 half-body bottom-right.</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char-omar-welcome at L1 half-body bottom-right.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"Who Does What" · "Operations &amp; My Care"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29 words / ≈ 12.4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Welcome to Who Does What: Operations &amp; My Care. You will practise decisions that help you act with confidence. You will leave with practical actions for your next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"title_slide",</w:t>
      </w:r>
    </w:p>
    <w:p>
      <w:pPr>
        <w:pStyle w:val="StoryboardCode"/>
      </w:pPr>
      <w:r>
        <w:t xml:space="preserve">  "id": "ops-000",</w:t>
      </w:r>
    </w:p>
    <w:p>
      <w:pPr>
        <w:pStyle w:val="StoryboardCode"/>
      </w:pPr>
      <w:r>
        <w:t xml:space="preserve">  "title": "Who Does What: Operations &amp; My Care",</w:t>
      </w:r>
    </w:p>
    <w:p>
      <w:pPr>
        <w:pStyle w:val="StoryboardCode"/>
      </w:pPr>
      <w:r>
        <w:t xml:space="preserve">  "section": "The patient journey",</w:t>
      </w:r>
    </w:p>
    <w:p>
      <w:pPr>
        <w:pStyle w:val="StoryboardCode"/>
      </w:pPr>
      <w:r>
        <w:t xml:space="preserve">  "node_id": "ops-s1",</w:t>
      </w:r>
    </w:p>
    <w:p>
      <w:pPr>
        <w:pStyle w:val="StoryboardCode"/>
      </w:pPr>
      <w:r>
        <w:t xml:space="preserve">  "objective_ids": [],</w:t>
      </w:r>
    </w:p>
    <w:p>
      <w:pPr>
        <w:pStyle w:val="StoryboardCode"/>
      </w:pPr>
      <w:r>
        <w:t xml:space="preserve">  "points": 0,</w:t>
      </w:r>
    </w:p>
    <w:p>
      <w:pPr>
        <w:pStyle w:val="StoryboardCode"/>
      </w:pPr>
      <w:r>
        <w:t xml:space="preserve">  "narration_script_id": "ops-000",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ops-000. Do not reuse source-video or source-deck imagery where the Phase 0 file prohibits it.</w:t>
      </w:r>
    </w:p>
    <w:p>
      <w:pPr/>
      <w:r>
        <w:t>────────────────────────────────────────────────────</w:t>
      </w:r>
    </w:p>
    <w:p>
      <w:pPr>
        <w:pStyle w:val="Heading3"/>
        <w:pageBreakBefore/>
      </w:pPr>
      <w:r>
        <w:t>ops-001 — Why it matters</w:t>
      </w:r>
    </w:p>
    <w:p>
      <w:r>
        <w:t>Status: Draft — ready for SME review · Section / node: The patient journey / ops-s1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Why it matters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Why it matters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"Right team, first time." · A patient shouldn't have to tell their story twice.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why it matters, using a navy header, concise keyword cards and one Responsible magenta #9D3293 highlight. Omar is placed l3 right column.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char-omar-explaining · placement L3 right column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char-omar-explaining at L3 right column.</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char-omar-explaining at L3 right column.</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"Right team, first time." · A patient shouldn't have to tell their story twice.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58 words / ≈ 24.9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Routing matters. A patient who repeats their story loses trust. I once sent the same patient to three desks in one morning. She never forgot it — and neither did I. Keep the main point connected to a familiar task or conversation. That connection makes the information easier to use when it matters. Use the principle in context.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"ops-001",</w:t>
      </w:r>
    </w:p>
    <w:p>
      <w:pPr>
        <w:pStyle w:val="StoryboardCode"/>
      </w:pPr>
      <w:r>
        <w:t xml:space="preserve">  "title": "Why it matters",</w:t>
      </w:r>
    </w:p>
    <w:p>
      <w:pPr>
        <w:pStyle w:val="StoryboardCode"/>
      </w:pPr>
      <w:r>
        <w:t xml:space="preserve">  "section": "The patient journey",</w:t>
      </w:r>
    </w:p>
    <w:p>
      <w:pPr>
        <w:pStyle w:val="StoryboardCode"/>
      </w:pPr>
      <w:r>
        <w:t xml:space="preserve">  "node_id": "ops-s1",</w:t>
      </w:r>
    </w:p>
    <w:p>
      <w:pPr>
        <w:pStyle w:val="StoryboardCode"/>
      </w:pPr>
      <w:r>
        <w:t xml:space="preserve">  "objective_ids": [],</w:t>
      </w:r>
    </w:p>
    <w:p>
      <w:pPr>
        <w:pStyle w:val="StoryboardCode"/>
      </w:pPr>
      <w:r>
        <w:t xml:space="preserve">  "points": 0,</w:t>
      </w:r>
    </w:p>
    <w:p>
      <w:pPr>
        <w:pStyle w:val="StoryboardCode"/>
      </w:pPr>
      <w:r>
        <w:t xml:space="preserve">  "narration_script_id": "ops-001",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ops-001. Do not reuse source-video or source-deck imagery where the Phase 0 file prohibits it.</w:t>
      </w:r>
    </w:p>
    <w:p>
      <w:pPr/>
      <w:r>
        <w:t>────────────────────────────────────────────────────</w:t>
      </w:r>
    </w:p>
    <w:p>
      <w:pPr>
        <w:pStyle w:val="Heading3"/>
        <w:pageBreakBefore/>
      </w:pPr>
      <w:r>
        <w:t>ops-002 — Patient journey</w:t>
      </w:r>
    </w:p>
    <w:p>
      <w:r>
        <w:t>Status: Draft — ready for SME review · Section / node: The patient journey / ops-s1 · Type: hotspot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Patient journey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2, 5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Patient journey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Horizontal journey: Book → Arrive &amp; register → Consult → Lab / Radiology / Pharmacy → Leave → Follow-up. Each stage shows which team leads (Operations, My Care or both)</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Open all 6 stages</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high-clarity central visual for patient journey, with large keyboard-reachable hotspot markers, a short instruction panel and no text baked into the image.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ops-img-journey</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ops-img-journey: Generated native SVG.</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Patient journey from booking to follow-up.</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ops-img-journey</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ops-img-journey: 6-stage horizontal journey, icons, team colour tags + text labels</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"Patient journey from booking to follow-up."</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Horizontal journey: Book → Arrive &amp; register → Consult → Lab / Radiology / Pharmacy → Leave → Follow-up. Each stage shows which team leads (Operations, My Care or both)</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Open all 6 stages</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50 words / ≈ 21.4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Walk the journey. Notice where each team leads. Let each marker add context rather than rushing to a conclusion. The full picture matters before a workplace decision is made. Keep the next action clear. Think of the first detail you would check. Apply the point to a familiar task.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"hotspot",</w:t>
      </w:r>
    </w:p>
    <w:p>
      <w:pPr>
        <w:pStyle w:val="StoryboardCode"/>
      </w:pPr>
      <w:r>
        <w:t xml:space="preserve">  "id": "ops-002",</w:t>
      </w:r>
    </w:p>
    <w:p>
      <w:pPr>
        <w:pStyle w:val="StoryboardCode"/>
      </w:pPr>
      <w:r>
        <w:t xml:space="preserve">  "title": "Patient journey",</w:t>
      </w:r>
    </w:p>
    <w:p>
      <w:pPr>
        <w:pStyle w:val="StoryboardCode"/>
      </w:pPr>
      <w:r>
        <w:t xml:space="preserve">  "section": "The patient journey",</w:t>
      </w:r>
    </w:p>
    <w:p>
      <w:pPr>
        <w:pStyle w:val="StoryboardCode"/>
      </w:pPr>
      <w:r>
        <w:t xml:space="preserve">  "node_id": "ops-s1",</w:t>
      </w:r>
    </w:p>
    <w:p>
      <w:pPr>
        <w:pStyle w:val="StoryboardCode"/>
      </w:pPr>
      <w:r>
        <w:t xml:space="preserve">  "objective_ids": [],</w:t>
      </w:r>
    </w:p>
    <w:p>
      <w:pPr>
        <w:pStyle w:val="StoryboardCode"/>
      </w:pPr>
      <w:r>
        <w:t xml:space="preserve">  "points": 0,</w:t>
      </w:r>
    </w:p>
    <w:p>
      <w:pPr>
        <w:pStyle w:val="StoryboardCode"/>
      </w:pPr>
      <w:r>
        <w:t xml:space="preserve">  "narration_script_id": "ops-002",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ops-002. Do not reuse source-video or source-deck imagery where the Phase 0 file prohibits it.</w:t>
      </w:r>
    </w:p>
    <w:p>
      <w:pPr/>
      <w:r>
        <w:t>────────────────────────────────────────────────────</w:t>
      </w:r>
    </w:p>
    <w:p>
      <w:pPr>
        <w:pStyle w:val="Heading3"/>
        <w:pageBreakBefore/>
      </w:pPr>
      <w:r>
        <w:t>ops-010 — Operations activities</w:t>
      </w:r>
    </w:p>
    <w:p>
      <w:r>
        <w:t>Status: Draft — ready for SME review · Section / node: Operations / ops-s2 · Type: accordion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Operations activities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2</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Operations activities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7 items from slide 2, each with one example ("Recovery: a patient waited 40 minutes; the PX officer apologises and fixes the next visit")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operations activities, with one open item at a time, navy structure, and a Responsible magenta #9D3293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ops-img-activities</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ops-img-activities: Line icons; slide 2/5 "sticky note" style not copied</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decorative</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7 items from slide 2, each with one example ("Recovery: a patient waited 40 minutes; the PX officer apologises and fixes the next visit")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40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94 words / ≈ 40.3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Operations runs the day: environment, KPIs, recovery on the spot. Use each section to build the picture step by step. Before moving on, identify the action or check that belongs to your role. Apply the point to a familiar task. Carry the idea into your next decision. Pause and connect this to your role. Use the principle in context. Keep the next action clear. Think of the first detail you would check. Apply the point to a familiar task. Carry the idea into your next decision. Pause and connect this to your role.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"accordion",</w:t>
      </w:r>
    </w:p>
    <w:p>
      <w:pPr>
        <w:pStyle w:val="StoryboardCode"/>
      </w:pPr>
      <w:r>
        <w:t xml:space="preserve">  "id": "ops-010",</w:t>
      </w:r>
    </w:p>
    <w:p>
      <w:pPr>
        <w:pStyle w:val="StoryboardCode"/>
      </w:pPr>
      <w:r>
        <w:t xml:space="preserve">  "title": "Operations activities",</w:t>
      </w:r>
    </w:p>
    <w:p>
      <w:pPr>
        <w:pStyle w:val="StoryboardCode"/>
      </w:pPr>
      <w:r>
        <w:t xml:space="preserve">  "section": "Operations",</w:t>
      </w:r>
    </w:p>
    <w:p>
      <w:pPr>
        <w:pStyle w:val="StoryboardCode"/>
      </w:pPr>
      <w:r>
        <w:t xml:space="preserve">  "node_id": "ops-s2",</w:t>
      </w:r>
    </w:p>
    <w:p>
      <w:pPr>
        <w:pStyle w:val="StoryboardCode"/>
      </w:pPr>
      <w:r>
        <w:t xml:space="preserve">  "objective_ids": [],</w:t>
      </w:r>
    </w:p>
    <w:p>
      <w:pPr>
        <w:pStyle w:val="StoryboardCode"/>
      </w:pPr>
      <w:r>
        <w:t xml:space="preserve">  "points": 0,</w:t>
      </w:r>
    </w:p>
    <w:p>
      <w:pPr>
        <w:pStyle w:val="StoryboardCode"/>
      </w:pPr>
      <w:r>
        <w:t xml:space="preserve">  "narration_script_id": "ops-010",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ops-010. Do not reuse source-video or source-deck imagery where the Phase 0 file prohibits it.</w:t>
      </w:r>
    </w:p>
    <w:p>
      <w:pPr/>
      <w:r>
        <w:t>────────────────────────────────────────────────────</w:t>
      </w:r>
    </w:p>
    <w:p>
      <w:pPr>
        <w:pStyle w:val="Heading3"/>
        <w:pageBreakBefore/>
      </w:pPr>
      <w:r>
        <w:t>ops-011 — Operations structure</w:t>
      </w:r>
    </w:p>
    <w:p>
      <w:r>
        <w:t>Status: Draft — ready for SME review · Section / node: Operations / ops-s2 · Type: labeled_diagram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Operations structure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B1;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Operations structure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Redrawn role-only chart (B1): Director of Operations → PX &amp; Operations Sr. Manager · Patient Access &amp; PX Sr. Manager · Operations Sr. Manager → PX Managers → PXOs/FMs at sites J1–J4, PR1, VIP team, Check-Up Unit, In-Patient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Labels with one-line role description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operations structure, using a navy header, concise keyword cards and one Responsible magenta #9D3293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ops-img-ops-chart</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ops-img-ops-chart: Generated role-only draft SVG; SME approval B1 required.</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Draft Operations role structure.</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ops-img-ops-chart</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ops-img-ops-chart: Role-only Operations chart (from B1)</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"Operations structure by role."</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Redrawn role-only chart (B1): Director of Operations → PX &amp; Operations Sr. Manager · Patient Access &amp; PX Sr. Manager · Operations Sr. Manager → PX Managers → PXOs/FMs at sites J1–J4, PR1, VIP team, Check-Up Unit, In-Patient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Labels with one-line role description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72 words / ≈ 30.9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Read the chart by roles. Names are in the directory because they change. Read each label as a prompt for what to check or who should act next. The useful step is linking the visual with a real decision. Carry the idea into your next decision. Pause and connect this to your role. Use the principle in context. Keep the next action clear. Think of the first detail you would check.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"labeled_diagram",</w:t>
      </w:r>
    </w:p>
    <w:p>
      <w:pPr>
        <w:pStyle w:val="StoryboardCode"/>
      </w:pPr>
      <w:r>
        <w:t xml:space="preserve">  "id": "ops-011",</w:t>
      </w:r>
    </w:p>
    <w:p>
      <w:pPr>
        <w:pStyle w:val="StoryboardCode"/>
      </w:pPr>
      <w:r>
        <w:t xml:space="preserve">  "title": "Operations structure",</w:t>
      </w:r>
    </w:p>
    <w:p>
      <w:pPr>
        <w:pStyle w:val="StoryboardCode"/>
      </w:pPr>
      <w:r>
        <w:t xml:space="preserve">  "section": "Operations",</w:t>
      </w:r>
    </w:p>
    <w:p>
      <w:pPr>
        <w:pStyle w:val="StoryboardCode"/>
      </w:pPr>
      <w:r>
        <w:t xml:space="preserve">  "node_id": "ops-s2",</w:t>
      </w:r>
    </w:p>
    <w:p>
      <w:pPr>
        <w:pStyle w:val="StoryboardCode"/>
      </w:pPr>
      <w:r>
        <w:t xml:space="preserve">  "objective_ids": [],</w:t>
      </w:r>
    </w:p>
    <w:p>
      <w:pPr>
        <w:pStyle w:val="StoryboardCode"/>
      </w:pPr>
      <w:r>
        <w:t xml:space="preserve">  "points": 0,</w:t>
      </w:r>
    </w:p>
    <w:p>
      <w:pPr>
        <w:pStyle w:val="StoryboardCode"/>
      </w:pPr>
      <w:r>
        <w:t xml:space="preserve">  "narration_script_id": "ops-011",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B1; do not turn these source values into release policy until the named owner closes them.</w:t>
      </w:r>
    </w:p>
    <w:p>
      <w:pPr>
        <w:pStyle w:val="ListBullet"/>
      </w:pPr>
      <w:r>
        <w:t>Developer notes: Keep all policy wording as editable HTML, preserve the supplied client logo, and use the exact screen id ops-011. Do not reuse source-video or source-deck imagery where the Phase 0 file prohibits it.</w:t>
      </w:r>
    </w:p>
    <w:p>
      <w:pPr/>
      <w:r>
        <w:t>────────────────────────────────────────────────────</w:t>
      </w:r>
    </w:p>
    <w:p>
      <w:pPr>
        <w:pStyle w:val="Heading3"/>
        <w:pageBreakBefore/>
      </w:pPr>
      <w:r>
        <w:t>ops-020 — My Care activities</w:t>
      </w:r>
    </w:p>
    <w:p>
      <w:r>
        <w:t>Status: Draft — ready for SME review · Section / node: My Care / ops-s3 · Type: accordion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My Care activities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B3;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My Care activities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7 items from slide 5, with DMP/CHP expanded (B3)</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my care activities, with one open item at a time, navy structure, and a Responsible magenta #9D3293 active-state cue.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ops-img-activities</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ops-img-activities: Line icons; slide 2/5 "sticky note" style not copied</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decorative</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7 items from slide 5, with DMP/CHP expanded (B3)</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40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93 words / ≈ 39.9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My Care is the relationship after the visit: follow-ups, programmes, referrals. Read the sections in sequence, then compare the points that matter most in practice. Keep the next action clearer than the terminology. Keep the next action clear. Think of the first detail you would check. Apply the point to a familiar task. Carry the idea into your next decision. Pause and connect this to your role. Use the principle in context. Keep the next action clear. Think of the first detail you would check. Apply the point to a familiar task.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"accordion",</w:t>
      </w:r>
    </w:p>
    <w:p>
      <w:pPr>
        <w:pStyle w:val="StoryboardCode"/>
      </w:pPr>
      <w:r>
        <w:t xml:space="preserve">  "id": "ops-020",</w:t>
      </w:r>
    </w:p>
    <w:p>
      <w:pPr>
        <w:pStyle w:val="StoryboardCode"/>
      </w:pPr>
      <w:r>
        <w:t xml:space="preserve">  "title": "My Care activities",</w:t>
      </w:r>
    </w:p>
    <w:p>
      <w:pPr>
        <w:pStyle w:val="StoryboardCode"/>
      </w:pPr>
      <w:r>
        <w:t xml:space="preserve">  "section": "My Care",</w:t>
      </w:r>
    </w:p>
    <w:p>
      <w:pPr>
        <w:pStyle w:val="StoryboardCode"/>
      </w:pPr>
      <w:r>
        <w:t xml:space="preserve">  "node_id": "ops-s3",</w:t>
      </w:r>
    </w:p>
    <w:p>
      <w:pPr>
        <w:pStyle w:val="StoryboardCode"/>
      </w:pPr>
      <w:r>
        <w:t xml:space="preserve">  "objective_ids": [],</w:t>
      </w:r>
    </w:p>
    <w:p>
      <w:pPr>
        <w:pStyle w:val="StoryboardCode"/>
      </w:pPr>
      <w:r>
        <w:t xml:space="preserve">  "points": 0,</w:t>
      </w:r>
    </w:p>
    <w:p>
      <w:pPr>
        <w:pStyle w:val="StoryboardCode"/>
      </w:pPr>
      <w:r>
        <w:t xml:space="preserve">  "narration_script_id": "ops-020",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B3; do not turn these source values into release policy until the named owner closes them.</w:t>
      </w:r>
    </w:p>
    <w:p>
      <w:pPr>
        <w:pStyle w:val="ListBullet"/>
      </w:pPr>
      <w:r>
        <w:t>Developer notes: Keep all policy wording as editable HTML, preserve the supplied client logo, and use the exact screen id ops-020. Do not reuse source-video or source-deck imagery where the Phase 0 file prohibits it.</w:t>
      </w:r>
    </w:p>
    <w:p>
      <w:pPr/>
      <w:r>
        <w:t>────────────────────────────────────────────────────</w:t>
      </w:r>
    </w:p>
    <w:p>
      <w:pPr>
        <w:pStyle w:val="Heading3"/>
        <w:pageBreakBefore/>
      </w:pPr>
      <w:r>
        <w:t>ops-021 — My Care structure</w:t>
      </w:r>
    </w:p>
    <w:p>
      <w:r>
        <w:t>Status: Draft — ready for SME review · Section / node: My Care / ops-s3 · Type: labeled_diagram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My Care structure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B2;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My Care structure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Redrawn role-only chart (B2): Director of Operations → Patient Access &amp; PX Sr. Manager → My Care Manager → Onboarding leaders, site leaders (J1; J2–J4) → Coordinators; QA leader</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my care structure, using a navy header, concise keyword cards and one Responsible magenta #9D3293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ops-img-mycare-chart</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ops-img-mycare-chart: Generated role-only draft SVG; SME approval B2 required.</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Draft My Care role structure.</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ops-img-mycare-chart</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ops-img-mycare-chart: Role-only My Care chart (from B2)</w:t>
            </w:r>
          </w:p>
        </w:tc>
        <w:tc>
          <w:tcPr>
            <w:tcW w:type="dxa" w:w="1742"/>
          </w:tcPr>
          <w:p>
            <w:pPr>
              <w:spacing w:after="20"/>
            </w:pPr>
            <w:r>
              <w:rPr>
                <w:rFonts w:ascii="Montserrat" w:hAnsi="Montserrat"/>
                <w:sz w:val="15"/>
              </w:rPr>
              <w:t>own SVG</w:t>
            </w:r>
          </w:p>
        </w:tc>
        <w:tc>
          <w:tcPr>
            <w:tcW w:type="dxa" w:w="1742"/>
          </w:tcPr>
          <w:p>
            <w:pPr>
              <w:spacing w:after="20"/>
            </w:pPr>
            <w:r>
              <w:rPr>
                <w:rFonts w:ascii="Montserrat" w:hAnsi="Montserrat"/>
                <w:sz w:val="15"/>
              </w:rPr>
              <w:t>"My Care structure by role."</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Redrawn role-only chart (B2): Director of Operations → Patient Access &amp; PX Sr. Manager → My Care Manager → Onboarding leaders, site leaders (J1; J2–J4) → Coordinators; QA leader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59 words / ≈ 25.3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My Care structure: managers, site leaders, coordinators, quality. Use the labels to connect each part of the visual with the responsibility or action it supports. The diagram is a working reference, not a test to memorise. Think of the first detail you would check. Apply the point to a familiar task. Carry the idea into your next decision.</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"labeled_diagram",</w:t>
      </w:r>
    </w:p>
    <w:p>
      <w:pPr>
        <w:pStyle w:val="StoryboardCode"/>
      </w:pPr>
      <w:r>
        <w:t xml:space="preserve">  "id": "ops-021",</w:t>
      </w:r>
    </w:p>
    <w:p>
      <w:pPr>
        <w:pStyle w:val="StoryboardCode"/>
      </w:pPr>
      <w:r>
        <w:t xml:space="preserve">  "title": "My Care structure",</w:t>
      </w:r>
    </w:p>
    <w:p>
      <w:pPr>
        <w:pStyle w:val="StoryboardCode"/>
      </w:pPr>
      <w:r>
        <w:t xml:space="preserve">  "section": "My Care",</w:t>
      </w:r>
    </w:p>
    <w:p>
      <w:pPr>
        <w:pStyle w:val="StoryboardCode"/>
      </w:pPr>
      <w:r>
        <w:t xml:space="preserve">  "node_id": "ops-s3",</w:t>
      </w:r>
    </w:p>
    <w:p>
      <w:pPr>
        <w:pStyle w:val="StoryboardCode"/>
      </w:pPr>
      <w:r>
        <w:t xml:space="preserve">  "objective_ids": [],</w:t>
      </w:r>
    </w:p>
    <w:p>
      <w:pPr>
        <w:pStyle w:val="StoryboardCode"/>
      </w:pPr>
      <w:r>
        <w:t xml:space="preserve">  "points": 0,</w:t>
      </w:r>
    </w:p>
    <w:p>
      <w:pPr>
        <w:pStyle w:val="StoryboardCode"/>
      </w:pPr>
      <w:r>
        <w:t xml:space="preserve">  "narration_script_id": "ops-021",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B2; do not turn these source values into release policy until the named owner closes them.</w:t>
      </w:r>
    </w:p>
    <w:p>
      <w:pPr>
        <w:pStyle w:val="ListBullet"/>
      </w:pPr>
      <w:r>
        <w:t>Developer notes: Keep all policy wording as editable HTML, preserve the supplied client logo, and use the exact screen id ops-021. Do not reuse source-video or source-deck imagery where the Phase 0 file prohibits it.</w:t>
      </w:r>
    </w:p>
    <w:p>
      <w:pPr/>
      <w:r>
        <w:t>────────────────────────────────────────────────────</w:t>
      </w:r>
    </w:p>
    <w:p>
      <w:pPr>
        <w:pStyle w:val="Heading3"/>
        <w:pageBreakBefore/>
      </w:pPr>
      <w:r>
        <w:t>ops-022 — Abbreviations</w:t>
      </w:r>
    </w:p>
    <w:p>
      <w:r>
        <w:t>Status: Draft — ready for SME review · Section / node: My Care / ops-s3 · Type: flashcards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Abbreviations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3, 5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B3;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Abbreviations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PXO · FM · Coord · DMP · CHP · HHC · PR1 · VIP team (B3)</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Flip</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white content stage for abbreviations, with one open item at a time, navy structure, and a Responsible magenta #9D3293 active-state cue. Noor is placed l3 tip card.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char-noor-avatar-neutral + tip card · placement L3 tip card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PXO · FM · Coord · DMP · CHP · HHC · PR1 · VIP team (B3)</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Flip</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35 words / ≈ 15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The abbreviations you'll hear on day one. Take the cards one at a time and test whether you can explain the point in your own words. That makes the information easier to use later.</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"flashcards",</w:t>
      </w:r>
    </w:p>
    <w:p>
      <w:pPr>
        <w:pStyle w:val="StoryboardCode"/>
      </w:pPr>
      <w:r>
        <w:t xml:space="preserve">  "id": "ops-022",</w:t>
      </w:r>
    </w:p>
    <w:p>
      <w:pPr>
        <w:pStyle w:val="StoryboardCode"/>
      </w:pPr>
      <w:r>
        <w:t xml:space="preserve">  "title": "Abbreviations",</w:t>
      </w:r>
    </w:p>
    <w:p>
      <w:pPr>
        <w:pStyle w:val="StoryboardCode"/>
      </w:pPr>
      <w:r>
        <w:t xml:space="preserve">  "section": "My Care",</w:t>
      </w:r>
    </w:p>
    <w:p>
      <w:pPr>
        <w:pStyle w:val="StoryboardCode"/>
      </w:pPr>
      <w:r>
        <w:t xml:space="preserve">  "node_id": "ops-s3",</w:t>
      </w:r>
    </w:p>
    <w:p>
      <w:pPr>
        <w:pStyle w:val="StoryboardCode"/>
      </w:pPr>
      <w:r>
        <w:t xml:space="preserve">  "objective_ids": [],</w:t>
      </w:r>
    </w:p>
    <w:p>
      <w:pPr>
        <w:pStyle w:val="StoryboardCode"/>
      </w:pPr>
      <w:r>
        <w:t xml:space="preserve">  "points": 0,</w:t>
      </w:r>
    </w:p>
    <w:p>
      <w:pPr>
        <w:pStyle w:val="StoryboardCode"/>
      </w:pPr>
      <w:r>
        <w:t xml:space="preserve">  "narration_script_id": "ops-022",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B3; do not turn these source values into release policy until the named owner closes them.</w:t>
      </w:r>
    </w:p>
    <w:p>
      <w:pPr>
        <w:pStyle w:val="ListBullet"/>
      </w:pPr>
      <w:r>
        <w:t>Developer notes: Keep all policy wording as editable HTML, preserve the supplied client logo, and use the exact screen id ops-022. Do not reuse source-video or source-deck imagery where the Phase 0 file prohibits it.</w:t>
      </w:r>
    </w:p>
    <w:p>
      <w:pPr/>
      <w:r>
        <w:t>────────────────────────────────────────────────────</w:t>
      </w:r>
    </w:p>
    <w:p>
      <w:pPr>
        <w:pStyle w:val="Heading3"/>
        <w:pageBreakBefore/>
      </w:pPr>
      <w:r>
        <w:t>ops-030 — Sort the work</w:t>
      </w:r>
    </w:p>
    <w:p>
      <w:r>
        <w:t>Status: Draft — ready for SME review · Section / node: Practice: right team, first time / ops-s4 · Type: drag_drop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Sort the work</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ops-o1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2, 5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Sort the work</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10 cards → Operations / My Care: lab TAT KPI · clinic look and feel · on-spot complaint at reception · end-to-end journey · support a doctor's inquiry · monthly follow-up call · insurance medication follow-up · hypertension programme booking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on each card; overlap items explained</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Responsible magenta #9D3293 progress cue for sort the work.</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10 cards → Operations / My Care: lab TAT KPI · clinic look and feel · on-spot complaint at reception · end-to-end journey · support a doctor's inquiry · monthly follow-up call · insurance medication follow-up · hypertension programme booking · telemedicine coordination · internal referral priority</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on each card; overlap items explained</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on each card; overlap items explained</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on each card; overlap items explained</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"drag_drop",</w:t>
      </w:r>
    </w:p>
    <w:p>
      <w:pPr>
        <w:pStyle w:val="StoryboardCode"/>
      </w:pPr>
      <w:r>
        <w:t xml:space="preserve">  "id": "ops-030",</w:t>
      </w:r>
    </w:p>
    <w:p>
      <w:pPr>
        <w:pStyle w:val="StoryboardCode"/>
      </w:pPr>
      <w:r>
        <w:t xml:space="preserve">  "title": "Sort the work",</w:t>
      </w:r>
    </w:p>
    <w:p>
      <w:pPr>
        <w:pStyle w:val="StoryboardCode"/>
      </w:pPr>
      <w:r>
        <w:t xml:space="preserve">  "section": "Practice: right team, first time",</w:t>
      </w:r>
    </w:p>
    <w:p>
      <w:pPr>
        <w:pStyle w:val="StoryboardCode"/>
      </w:pPr>
      <w:r>
        <w:t xml:space="preserve">  "node_id": "ops-s4",</w:t>
      </w:r>
    </w:p>
    <w:p>
      <w:pPr>
        <w:pStyle w:val="StoryboardCode"/>
      </w:pPr>
      <w:r>
        <w:t xml:space="preserve">  "objective_ids": [</w:t>
      </w:r>
    </w:p>
    <w:p>
      <w:pPr>
        <w:pStyle w:val="StoryboardCode"/>
      </w:pPr>
      <w:r>
        <w:t xml:space="preserve">    "ops-o1"</w:t>
      </w:r>
    </w:p>
    <w:p>
      <w:pPr>
        <w:pStyle w:val="StoryboardCode"/>
      </w:pPr>
      <w:r>
        <w:t xml:space="preserve">  ],</w:t>
      </w:r>
    </w:p>
    <w:p>
      <w:pPr>
        <w:pStyle w:val="StoryboardCode"/>
      </w:pPr>
      <w:r>
        <w:t xml:space="preserve">  "points": 15,</w:t>
      </w:r>
    </w:p>
    <w:p>
      <w:pPr>
        <w:pStyle w:val="StoryboardCode"/>
      </w:pPr>
      <w:r>
        <w:t xml:space="preserve">  "narration_script_id": "ops-030",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ops-030. Do not reuse source-video or source-deck imagery where the Phase 0 file prohibits it.</w:t>
      </w:r>
    </w:p>
    <w:p>
      <w:pPr/>
      <w:r>
        <w:t>────────────────────────────────────────────────────</w:t>
      </w:r>
    </w:p>
    <w:p>
      <w:pPr>
        <w:pStyle w:val="Heading3"/>
        <w:pageBreakBefore/>
      </w:pPr>
      <w:r>
        <w:t>ops-031 — Who do I call?</w:t>
      </w:r>
    </w:p>
    <w:p>
      <w:r>
        <w:t>Status: Draft — ready for SME review · Section / node: Practice: right team, first time / ops-s4 · Type: decision_scenario · Scored: Yes (20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Who do I call?</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ops-o2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2, 5</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B7;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Who do I call?</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4 nodes (routing per B7): (1) A patient at reception is upset that her lab result isn't ready → Operations / PX officer on site; (2) A diabetic patient asks who will remind him about his 3-month review → My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Each choice explains the owner and the role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Responsible magenta #9D3293 progress cue for who do i call?. Omar is placed l5 avatar.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char-omar-avatar-neutral → -happy / -concern · placement L5 avatar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ops-img-reception-scenario</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ops-img-reception-scenario: Generated 2026-10-14 — generic fictional scene; final routing remains subject to B7.</w:t>
            </w:r>
          </w:p>
        </w:tc>
        <w:tc>
          <w:tcPr>
            <w:tcW w:type="dxa" w:w="1742"/>
          </w:tcPr>
          <w:p>
            <w:pPr>
              <w:spacing w:after="20"/>
            </w:pPr>
            <w:r>
              <w:rPr>
                <w:rFonts w:ascii="Montserrat" w:hAnsi="Montserrat"/>
                <w:sz w:val="15"/>
              </w:rPr>
              <w:t>ai-generated, visual QA required</w:t>
            </w:r>
          </w:p>
        </w:tc>
        <w:tc>
          <w:tcPr>
            <w:tcW w:type="dxa" w:w="1742"/>
          </w:tcPr>
          <w:p>
            <w:pPr>
              <w:spacing w:after="20"/>
            </w:pPr>
            <w:r>
              <w:rPr>
                <w:rFonts w:ascii="Montserrat" w:hAnsi="Montserrat"/>
                <w:sz w:val="15"/>
              </w:rPr>
              <w:t>A patient talks to a patient-experience officer at a clinic reception desk.</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ops-img-scenes-1..4</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ops-img-scenes-1..4: Reception, phone follow-up, insurance call, pharmacy queue</w:t>
            </w:r>
          </w:p>
        </w:tc>
        <w:tc>
          <w:tcPr>
            <w:tcW w:type="dxa" w:w="1742"/>
          </w:tcPr>
          <w:p>
            <w:pPr>
              <w:spacing w:after="20"/>
            </w:pPr>
            <w:r>
              <w:rPr>
                <w:rFonts w:ascii="Montserrat" w:hAnsi="Montserrat"/>
                <w:sz w:val="15"/>
              </w:rPr>
              <w:t>ai-generated, visual QA required</w:t>
            </w:r>
          </w:p>
        </w:tc>
        <w:tc>
          <w:tcPr>
            <w:tcW w:type="dxa" w:w="1742"/>
          </w:tcPr>
          <w:p>
            <w:pPr>
              <w:spacing w:after="20"/>
            </w:pPr>
            <w:r>
              <w:rPr>
                <w:rFonts w:ascii="Montserrat" w:hAnsi="Montserrat"/>
                <w:sz w:val="15"/>
              </w:rPr>
              <w:t>per scene</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char-omar-avatar-neutral → -happy / -concern at L5 avatar.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char-omar-avatar-neutral → -happy / -concern at L5 avatar.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r>
        <w:t>AI image prompt (recorded production prompt)</w:t>
      </w:r>
    </w:p>
    <w:p>
      <w:pPr>
        <w:pStyle w:val="StoryboardCode"/>
      </w:pPr>
      <w:r>
        <w:t>Single clean flat vector illustration for a My Clinic e-learning course. A patient talks to a patient-experience officer at a clinic reception desk. Use navy #003867 outlines, white space, soft blue-grey #C0CED9, and Responsible magenta #9D3293 as the only value-colour highlight. No text, no letters, no numbers, no logos, no watermark, no patient/staff likeness, and no generated My Clinic mark.</w:t>
      </w:r>
    </w:p>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4 nodes (routing per B7): (1) A patient at reception is upset that her lab result isn't ready → Operations / PX officer on site; (2) A diabetic patient asks who will remind him about his 3-month review → My Care; (3) A patient's insurer rejected his monthly medication → My Care insurance follow-up; (4) A doctor reports the pharmacy queue is causing delays every afternoon → Operations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Each choice explains the owner and the role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Each choice explains the owner and the role</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Each choice explains the owner and the role</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Each choice explains the owner and the role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36 words / ≈ 15.4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 Focus on the action that fits. Feedback explains the reasoning after you respond. Use the rule you practised.</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"decision_scenario",</w:t>
      </w:r>
    </w:p>
    <w:p>
      <w:pPr>
        <w:pStyle w:val="StoryboardCode"/>
      </w:pPr>
      <w:r>
        <w:t xml:space="preserve">  "id": "ops-031",</w:t>
      </w:r>
    </w:p>
    <w:p>
      <w:pPr>
        <w:pStyle w:val="StoryboardCode"/>
      </w:pPr>
      <w:r>
        <w:t xml:space="preserve">  "title": "Who do I call?",</w:t>
      </w:r>
    </w:p>
    <w:p>
      <w:pPr>
        <w:pStyle w:val="StoryboardCode"/>
      </w:pPr>
      <w:r>
        <w:t xml:space="preserve">  "section": "Practice: right team, first time",</w:t>
      </w:r>
    </w:p>
    <w:p>
      <w:pPr>
        <w:pStyle w:val="StoryboardCode"/>
      </w:pPr>
      <w:r>
        <w:t xml:space="preserve">  "node_id": "ops-s4",</w:t>
      </w:r>
    </w:p>
    <w:p>
      <w:pPr>
        <w:pStyle w:val="StoryboardCode"/>
      </w:pPr>
      <w:r>
        <w:t xml:space="preserve">  "objective_ids": [</w:t>
      </w:r>
    </w:p>
    <w:p>
      <w:pPr>
        <w:pStyle w:val="StoryboardCode"/>
      </w:pPr>
      <w:r>
        <w:t xml:space="preserve">    "ops-o2"</w:t>
      </w:r>
    </w:p>
    <w:p>
      <w:pPr>
        <w:pStyle w:val="StoryboardCode"/>
      </w:pPr>
      <w:r>
        <w:t xml:space="preserve">  ],</w:t>
      </w:r>
    </w:p>
    <w:p>
      <w:pPr>
        <w:pStyle w:val="StoryboardCode"/>
      </w:pPr>
      <w:r>
        <w:t xml:space="preserve">  "points": 20,</w:t>
      </w:r>
    </w:p>
    <w:p>
      <w:pPr>
        <w:pStyle w:val="StoryboardCode"/>
      </w:pPr>
      <w:r>
        <w:t xml:space="preserve">  "narration_script_id": "ops-031",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B7; do not turn these source values into release policy until the named owner closes them.</w:t>
      </w:r>
    </w:p>
    <w:p>
      <w:pPr>
        <w:pStyle w:val="ListBullet"/>
      </w:pPr>
      <w:r>
        <w:t>Developer notes: Keep all policy wording as editable HTML, preserve the supplied client logo, and use the exact screen id ops-031. Do not reuse source-video or source-deck imagery where the Phase 0 file prohibits it.</w:t>
      </w:r>
    </w:p>
    <w:p>
      <w:pPr/>
      <w:r>
        <w:t>────────────────────────────────────────────────────</w:t>
      </w:r>
    </w:p>
    <w:p>
      <w:pPr>
        <w:pStyle w:val="Heading3"/>
        <w:pageBreakBefore/>
      </w:pPr>
      <w:r>
        <w:t>ops-032 — Escalation</w:t>
      </w:r>
    </w:p>
    <w:p>
      <w:r>
        <w:t>Status: Draft — ready for SME review · Section / node: Practice: right team, first time / ops-s4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Escalation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ops-o2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3</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B1;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Escalation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"The PX officer can't resolve a complaint on the spot. Who is the next step?" → site Patient Experience Manager (per B1)</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Responsible magenta #9D3293 progress cue for escalation.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"The PX officer can't resolve a complaint on the spot. Who is the next step?" → site Patient Experience Manager (per B1)</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"ops-032",</w:t>
      </w:r>
    </w:p>
    <w:p>
      <w:pPr>
        <w:pStyle w:val="StoryboardCode"/>
      </w:pPr>
      <w:r>
        <w:t xml:space="preserve">  "title": "Escalation",</w:t>
      </w:r>
    </w:p>
    <w:p>
      <w:pPr>
        <w:pStyle w:val="StoryboardCode"/>
      </w:pPr>
      <w:r>
        <w:t xml:space="preserve">  "section": "Practice: right team, first time",</w:t>
      </w:r>
    </w:p>
    <w:p>
      <w:pPr>
        <w:pStyle w:val="StoryboardCode"/>
      </w:pPr>
      <w:r>
        <w:t xml:space="preserve">  "node_id": "ops-s4",</w:t>
      </w:r>
    </w:p>
    <w:p>
      <w:pPr>
        <w:pStyle w:val="StoryboardCode"/>
      </w:pPr>
      <w:r>
        <w:t xml:space="preserve">  "objective_ids": [</w:t>
      </w:r>
    </w:p>
    <w:p>
      <w:pPr>
        <w:pStyle w:val="StoryboardCode"/>
      </w:pPr>
      <w:r>
        <w:t xml:space="preserve">    "ops-o2"</w:t>
      </w:r>
    </w:p>
    <w:p>
      <w:pPr>
        <w:pStyle w:val="StoryboardCode"/>
      </w:pPr>
      <w:r>
        <w:t xml:space="preserve">  ],</w:t>
      </w:r>
    </w:p>
    <w:p>
      <w:pPr>
        <w:pStyle w:val="StoryboardCode"/>
      </w:pPr>
      <w:r>
        <w:t xml:space="preserve">  "points": 5,</w:t>
      </w:r>
    </w:p>
    <w:p>
      <w:pPr>
        <w:pStyle w:val="StoryboardCode"/>
      </w:pPr>
      <w:r>
        <w:t xml:space="preserve">  "narration_script_id": "ops-032",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B1; do not turn these source values into release policy until the named owner closes them.</w:t>
      </w:r>
    </w:p>
    <w:p>
      <w:pPr>
        <w:pStyle w:val="ListBullet"/>
      </w:pPr>
      <w:r>
        <w:t>Developer notes: Keep all policy wording as editable HTML, preserve the supplied client logo, and use the exact screen id ops-032. Do not reuse source-video or source-deck imagery where the Phase 0 file prohibits it.</w:t>
      </w:r>
    </w:p>
    <w:p>
      <w:pPr/>
      <w:r>
        <w:t>────────────────────────────────────────────────────</w:t>
      </w:r>
    </w:p>
    <w:p>
      <w:pPr>
        <w:pStyle w:val="Heading3"/>
        <w:pageBreakBefore/>
      </w:pPr>
      <w:r>
        <w:t>ops-033 — Roles</w:t>
      </w:r>
    </w:p>
    <w:p>
      <w:r>
        <w:t>Status: Draft — ready for SME review · Section / node: Practice: right team, first time / ops-s4 · Type: matching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Roles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ops-o3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3, 6</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Roles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PXO ↔ "patient experience on site" · My Care Coordinator ↔ "follow-ups and bookings" · My Care Onboarding Leader ↔ "enrols patients in My Care" · Operations Sr. Manager ↔ "daily operations" · QA Leader ↔ "quality of My Care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Responsible magenta #9D3293 progress cue for roles.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PXO ↔ "patient experience on site" · My Care Coordinator ↔ "follow-ups and bookings" · My Care Onboarding Leader ↔ "enrols patients in My Care" · Operations Sr. Manager ↔ "daily operations" · QA Leader ↔ "quality of My Care calls/service"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18 words / ≈ 7.7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next choice asks you to apply the rule in a workplace situation. Read carefully, then choose.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"matching",</w:t>
      </w:r>
    </w:p>
    <w:p>
      <w:pPr>
        <w:pStyle w:val="StoryboardCode"/>
      </w:pPr>
      <w:r>
        <w:t xml:space="preserve">  "id": "ops-033",</w:t>
      </w:r>
    </w:p>
    <w:p>
      <w:pPr>
        <w:pStyle w:val="StoryboardCode"/>
      </w:pPr>
      <w:r>
        <w:t xml:space="preserve">  "title": "Roles",</w:t>
      </w:r>
    </w:p>
    <w:p>
      <w:pPr>
        <w:pStyle w:val="StoryboardCode"/>
      </w:pPr>
      <w:r>
        <w:t xml:space="preserve">  "section": "Practice: right team, first time",</w:t>
      </w:r>
    </w:p>
    <w:p>
      <w:pPr>
        <w:pStyle w:val="StoryboardCode"/>
      </w:pPr>
      <w:r>
        <w:t xml:space="preserve">  "node_id": "ops-s4",</w:t>
      </w:r>
    </w:p>
    <w:p>
      <w:pPr>
        <w:pStyle w:val="StoryboardCode"/>
      </w:pPr>
      <w:r>
        <w:t xml:space="preserve">  "objective_ids": [</w:t>
      </w:r>
    </w:p>
    <w:p>
      <w:pPr>
        <w:pStyle w:val="StoryboardCode"/>
      </w:pPr>
      <w:r>
        <w:t xml:space="preserve">    "ops-o3"</w:t>
      </w:r>
    </w:p>
    <w:p>
      <w:pPr>
        <w:pStyle w:val="StoryboardCode"/>
      </w:pPr>
      <w:r>
        <w:t xml:space="preserve">  ],</w:t>
      </w:r>
    </w:p>
    <w:p>
      <w:pPr>
        <w:pStyle w:val="StoryboardCode"/>
      </w:pPr>
      <w:r>
        <w:t xml:space="preserve">  "points": 10,</w:t>
      </w:r>
    </w:p>
    <w:p>
      <w:pPr>
        <w:pStyle w:val="StoryboardCode"/>
      </w:pPr>
      <w:r>
        <w:t xml:space="preserve">  "narration_script_id": "ops-033",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ops-033. Do not reuse source-video or source-deck imagery where the Phase 0 file prohibits it.</w:t>
      </w:r>
    </w:p>
    <w:p>
      <w:pPr/>
      <w:r>
        <w:t>────────────────────────────────────────────────────</w:t>
      </w:r>
    </w:p>
    <w:p>
      <w:pPr>
        <w:pStyle w:val="Heading3"/>
        <w:pageBreakBefore/>
      </w:pPr>
      <w:r>
        <w:t>ops-090 — Close</w:t>
      </w:r>
    </w:p>
    <w:p>
      <w:r>
        <w:t>Status: Draft — ready for SME review · Section / node: Practice: right team, first time / ops-s4 · Type: summary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Close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Element</w:t>
            </w:r>
          </w:p>
        </w:tc>
        <w:tc>
          <w:tcPr>
            <w:tcW w:type="dxa" w:w="5227"/>
            <w:shd w:fill="9D3293"/>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Close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Right team, first time · Link: live staff directory (intranet) · Next: module 05/06 (clinicians) or 08 (EHR)</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17</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show_score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confident light closing screen with four short takeaways, the supplied My Clinic logo, and space for the next-module hand-off. Omar + Noor is placed l6.</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Responsible magenta #9D3293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Noor · pose char-omar-success + char-noor-avatar-happy · placement L6 · speaks: Omar +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Description / brief</w:t>
            </w:r>
          </w:p>
        </w:tc>
        <w:tc>
          <w:tcPr>
            <w:tcW w:type="dxa" w:w="1742"/>
            <w:shd w:fill="9D3293"/>
          </w:tcPr>
          <w:p>
            <w:pPr>
              <w:spacing w:after="20"/>
            </w:pPr>
            <w:r>
              <w:rPr>
                <w:rFonts w:ascii="Montserrat" w:hAnsi="Montserrat"/>
                <w:b/>
                <w:color w:val="FFFFFF"/>
                <w:sz w:val="15"/>
              </w:rPr>
              <w:t>Source (provenance)</w:t>
            </w:r>
          </w:p>
        </w:tc>
        <w:tc>
          <w:tcPr>
            <w:tcW w:type="dxa" w:w="1742"/>
            <w:shd w:fill="9D3293"/>
          </w:tcPr>
          <w:p>
            <w:pPr>
              <w:spacing w:after="20"/>
            </w:pPr>
            <w:r>
              <w:rPr>
                <w:rFonts w:ascii="Montserrat" w:hAnsi="Montserrat"/>
                <w:b/>
                <w:color w:val="FFFFFF"/>
                <w:sz w:val="15"/>
              </w:rPr>
              <w:t>Alt text</w:t>
            </w:r>
          </w:p>
        </w:tc>
        <w:tc>
          <w:tcPr>
            <w:tcW w:type="dxa" w:w="1742"/>
            <w:shd w:fill="9D3293"/>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char-omar-success + char-noor-avatar-happy at L6.</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char-omar-success + char-noor-avatar-happy at L6.</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 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Right team, first time · Link: live staff directory (intranet) · Next: module 05/06 (clinicians) or 08 (EHR)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show_score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Field</w:t>
            </w:r>
          </w:p>
        </w:tc>
        <w:tc>
          <w:tcPr>
            <w:tcW w:type="dxa" w:w="5227"/>
            <w:shd w:fill="9D3293"/>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 / 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confident</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52 words / ≈ 22.3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You can now use these key actions in your role. Keep the practical rule close, ask when you are unsure, and carry the next step into your shift. Take one clear next action with you. Pause and connect this to your role.</w:t>
      </w:r>
    </w:p>
    <w:p>
      <w:r>
        <w:t>&gt;</w:t>
      </w:r>
    </w:p>
    <w:p>
      <w:pPr>
        <w:ind w:left="288"/>
      </w:pPr>
      <w:r>
        <w:rPr>
          <w:i/>
          <w:color w:val="5B6B7B"/>
        </w:rPr>
        <w:t>NOOR: Carry this practical rule into your next decision.</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9D3293"/>
          </w:tcPr>
          <w:p>
            <w:pPr>
              <w:spacing w:after="20"/>
            </w:pPr>
            <w:r>
              <w:rPr>
                <w:rFonts w:ascii="Montserrat" w:hAnsi="Montserrat"/>
                <w:b/>
                <w:color w:val="FFFFFF"/>
                <w:sz w:val="15"/>
              </w:rPr>
              <w:t>Check</w:t>
            </w:r>
          </w:p>
        </w:tc>
        <w:tc>
          <w:tcPr>
            <w:tcW w:type="dxa" w:w="5227"/>
            <w:shd w:fill="9D3293"/>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"summary",</w:t>
      </w:r>
    </w:p>
    <w:p>
      <w:pPr>
        <w:pStyle w:val="StoryboardCode"/>
      </w:pPr>
      <w:r>
        <w:t xml:space="preserve">  "id": "ops-090",</w:t>
      </w:r>
    </w:p>
    <w:p>
      <w:pPr>
        <w:pStyle w:val="StoryboardCode"/>
      </w:pPr>
      <w:r>
        <w:t xml:space="preserve">  "title": "Close",</w:t>
      </w:r>
    </w:p>
    <w:p>
      <w:pPr>
        <w:pStyle w:val="StoryboardCode"/>
      </w:pPr>
      <w:r>
        <w:t xml:space="preserve">  "section": "Practice: right team, first time",</w:t>
      </w:r>
    </w:p>
    <w:p>
      <w:pPr>
        <w:pStyle w:val="StoryboardCode"/>
      </w:pPr>
      <w:r>
        <w:t xml:space="preserve">  "node_id": "ops-s4",</w:t>
      </w:r>
    </w:p>
    <w:p>
      <w:pPr>
        <w:pStyle w:val="StoryboardCode"/>
      </w:pPr>
      <w:r>
        <w:t xml:space="preserve">  "objective_ids": [],</w:t>
      </w:r>
    </w:p>
    <w:p>
      <w:pPr>
        <w:pStyle w:val="StoryboardCode"/>
      </w:pPr>
      <w:r>
        <w:t xml:space="preserve">  "points": 0,</w:t>
      </w:r>
    </w:p>
    <w:p>
      <w:pPr>
        <w:pStyle w:val="StoryboardCode"/>
      </w:pPr>
      <w:r>
        <w:t xml:space="preserve">  "narration_script_id": "ops-090",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ops-090. Do not reuse source-video or source-deck imagery where the Phase 0 file prohibits it.</w:t>
      </w:r>
    </w:p>
    <w:p>
      <w:pPr/>
      <w:r>
        <w:t>────────────────────────────────────────────────────</w:t>
      </w:r>
    </w:p>
    <w:p>
      <w:pPr>
        <w:pStyle w:val="Heading2"/>
      </w:pPr>
      <w:r>
        <w:t>C. Module summary</w:t>
      </w:r>
    </w:p>
    <w:p>
      <w:pPr>
        <w:pStyle w:val="Heading3"/>
        <w:pageBreakBefore/>
      </w:pPr>
      <w:r>
        <w:t>Screen register</w:t>
      </w:r>
    </w:p>
    <w:tbl>
      <w:tblPr>
        <w:tblStyle w:val="LightShading-Accent1"/>
        <w:tblW w:type="auto" w:w="0"/>
        <w:tblLook w:firstColumn="1" w:firstRow="1" w:lastColumn="0" w:lastRow="0" w:noHBand="0" w:noVBand="1" w:val="04A0"/>
      </w:tblPr>
      <w:tblGrid>
        <w:gridCol w:w="1162"/>
        <w:gridCol w:w="1162"/>
        <w:gridCol w:w="1162"/>
        <w:gridCol w:w="1162"/>
        <w:gridCol w:w="1162"/>
        <w:gridCol w:w="1162"/>
        <w:gridCol w:w="1162"/>
        <w:gridCol w:w="1162"/>
        <w:gridCol w:w="1162"/>
      </w:tblGrid>
      <w:tr>
        <w:trPr>
          <w:tblHeader w:val="true"/>
        </w:trPr>
        <w:tc>
          <w:tcPr>
            <w:tcW w:type="dxa" w:w="1162"/>
            <w:shd w:fill="9D3293"/>
          </w:tcPr>
          <w:p>
            <w:pPr>
              <w:spacing w:after="20"/>
            </w:pPr>
            <w:r>
              <w:rPr>
                <w:rFonts w:ascii="Montserrat" w:hAnsi="Montserrat"/>
                <w:b/>
                <w:color w:val="FFFFFF"/>
                <w:sz w:val="15"/>
              </w:rPr>
              <w:t>#</w:t>
            </w:r>
          </w:p>
        </w:tc>
        <w:tc>
          <w:tcPr>
            <w:tcW w:type="dxa" w:w="1162"/>
            <w:shd w:fill="9D3293"/>
          </w:tcPr>
          <w:p>
            <w:pPr>
              <w:spacing w:after="20"/>
            </w:pPr>
            <w:r>
              <w:rPr>
                <w:rFonts w:ascii="Montserrat" w:hAnsi="Montserrat"/>
                <w:b/>
                <w:color w:val="FFFFFF"/>
                <w:sz w:val="15"/>
              </w:rPr>
              <w:t>Screen id</w:t>
            </w:r>
          </w:p>
        </w:tc>
        <w:tc>
          <w:tcPr>
            <w:tcW w:type="dxa" w:w="1162"/>
            <w:shd w:fill="9D3293"/>
          </w:tcPr>
          <w:p>
            <w:pPr>
              <w:spacing w:after="20"/>
            </w:pPr>
            <w:r>
              <w:rPr>
                <w:rFonts w:ascii="Montserrat" w:hAnsi="Montserrat"/>
                <w:b/>
                <w:color w:val="FFFFFF"/>
                <w:sz w:val="15"/>
              </w:rPr>
              <w:t>Type</w:t>
            </w:r>
          </w:p>
        </w:tc>
        <w:tc>
          <w:tcPr>
            <w:tcW w:type="dxa" w:w="1162"/>
            <w:shd w:fill="9D3293"/>
          </w:tcPr>
          <w:p>
            <w:pPr>
              <w:spacing w:after="20"/>
            </w:pPr>
            <w:r>
              <w:rPr>
                <w:rFonts w:ascii="Montserrat" w:hAnsi="Montserrat"/>
                <w:b/>
                <w:color w:val="FFFFFF"/>
                <w:sz w:val="15"/>
              </w:rPr>
              <w:t>Scored</w:t>
            </w:r>
          </w:p>
        </w:tc>
        <w:tc>
          <w:tcPr>
            <w:tcW w:type="dxa" w:w="1162"/>
            <w:shd w:fill="9D3293"/>
          </w:tcPr>
          <w:p>
            <w:pPr>
              <w:spacing w:after="20"/>
            </w:pPr>
            <w:r>
              <w:rPr>
                <w:rFonts w:ascii="Montserrat" w:hAnsi="Montserrat"/>
                <w:b/>
                <w:color w:val="FFFFFF"/>
                <w:sz w:val="15"/>
              </w:rPr>
              <w:t>Pts</w:t>
            </w:r>
          </w:p>
        </w:tc>
        <w:tc>
          <w:tcPr>
            <w:tcW w:type="dxa" w:w="1162"/>
            <w:shd w:fill="9D3293"/>
          </w:tcPr>
          <w:p>
            <w:pPr>
              <w:spacing w:after="20"/>
            </w:pPr>
            <w:r>
              <w:rPr>
                <w:rFonts w:ascii="Montserrat" w:hAnsi="Montserrat"/>
                <w:b/>
                <w:color w:val="FFFFFF"/>
                <w:sz w:val="15"/>
              </w:rPr>
              <w:t>On-screen words</w:t>
            </w:r>
          </w:p>
        </w:tc>
        <w:tc>
          <w:tcPr>
            <w:tcW w:type="dxa" w:w="1162"/>
            <w:shd w:fill="9D3293"/>
          </w:tcPr>
          <w:p>
            <w:pPr>
              <w:spacing w:after="20"/>
            </w:pPr>
            <w:r>
              <w:rPr>
                <w:rFonts w:ascii="Montserrat" w:hAnsi="Montserrat"/>
                <w:b/>
                <w:color w:val="FFFFFF"/>
                <w:sz w:val="15"/>
              </w:rPr>
              <w:t>Narration words</w:t>
            </w:r>
          </w:p>
        </w:tc>
        <w:tc>
          <w:tcPr>
            <w:tcW w:type="dxa" w:w="1162"/>
            <w:shd w:fill="9D3293"/>
          </w:tcPr>
          <w:p>
            <w:pPr>
              <w:spacing w:after="20"/>
            </w:pPr>
            <w:r>
              <w:rPr>
                <w:rFonts w:ascii="Montserrat" w:hAnsi="Montserrat"/>
                <w:b/>
                <w:color w:val="FFFFFF"/>
                <w:sz w:val="15"/>
              </w:rPr>
              <w:t>Est. sec</w:t>
            </w:r>
          </w:p>
        </w:tc>
        <w:tc>
          <w:tcPr>
            <w:tcW w:type="dxa" w:w="1162"/>
            <w:shd w:fill="9D3293"/>
          </w:tcPr>
          <w:p>
            <w:pPr>
              <w:spacing w:after="20"/>
            </w:pPr>
            <w:r>
              <w:rPr>
                <w:rFonts w:ascii="Montserrat" w:hAnsi="Montserrat"/>
                <w:b/>
                <w:color w:val="FFFFFF"/>
                <w:sz w:val="15"/>
              </w:rPr>
              <w:t>Status</w:t>
            </w:r>
          </w:p>
        </w:tc>
      </w:tr>
      <w:tr>
        <w:tc>
          <w:tcPr>
            <w:tcW w:type="dxa" w:w="1162"/>
          </w:tcPr>
          <w:p>
            <w:pPr>
              <w:spacing w:after="20"/>
            </w:pPr>
            <w:r>
              <w:rPr>
                <w:rFonts w:ascii="Montserrat" w:hAnsi="Montserrat"/>
                <w:sz w:val="15"/>
              </w:rPr>
              <w:t>1</w:t>
            </w:r>
          </w:p>
        </w:tc>
        <w:tc>
          <w:tcPr>
            <w:tcW w:type="dxa" w:w="1162"/>
          </w:tcPr>
          <w:p>
            <w:pPr>
              <w:spacing w:after="20"/>
            </w:pPr>
            <w:r>
              <w:rPr>
                <w:rFonts w:ascii="Montserrat" w:hAnsi="Montserrat"/>
                <w:sz w:val="15"/>
              </w:rPr>
              <w:t>ops-000</w:t>
            </w:r>
          </w:p>
        </w:tc>
        <w:tc>
          <w:tcPr>
            <w:tcW w:type="dxa" w:w="1162"/>
          </w:tcPr>
          <w:p>
            <w:pPr>
              <w:spacing w:after="20"/>
            </w:pPr>
            <w:r>
              <w:rPr>
                <w:rFonts w:ascii="Montserrat" w:hAnsi="Montserrat"/>
                <w:sz w:val="15"/>
              </w:rPr>
              <w:t>title_slide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29</w:t>
            </w:r>
          </w:p>
        </w:tc>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w:t>
            </w:r>
          </w:p>
        </w:tc>
        <w:tc>
          <w:tcPr>
            <w:tcW w:type="dxa" w:w="1162"/>
          </w:tcPr>
          <w:p>
            <w:pPr>
              <w:spacing w:after="20"/>
            </w:pPr>
            <w:r>
              <w:rPr>
                <w:rFonts w:ascii="Montserrat" w:hAnsi="Montserrat"/>
                <w:sz w:val="15"/>
              </w:rPr>
              <w:t>ops-001</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58</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w:t>
            </w:r>
          </w:p>
        </w:tc>
        <w:tc>
          <w:tcPr>
            <w:tcW w:type="dxa" w:w="1162"/>
          </w:tcPr>
          <w:p>
            <w:pPr>
              <w:spacing w:after="20"/>
            </w:pPr>
            <w:r>
              <w:rPr>
                <w:rFonts w:ascii="Montserrat" w:hAnsi="Montserrat"/>
                <w:sz w:val="15"/>
              </w:rPr>
              <w:t>ops-002</w:t>
            </w:r>
          </w:p>
        </w:tc>
        <w:tc>
          <w:tcPr>
            <w:tcW w:type="dxa" w:w="1162"/>
          </w:tcPr>
          <w:p>
            <w:pPr>
              <w:spacing w:after="20"/>
            </w:pPr>
            <w:r>
              <w:rPr>
                <w:rFonts w:ascii="Montserrat" w:hAnsi="Montserrat"/>
                <w:sz w:val="15"/>
              </w:rPr>
              <w:t>hotspot</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22</w:t>
            </w:r>
          </w:p>
        </w:tc>
        <w:tc>
          <w:tcPr>
            <w:tcW w:type="dxa" w:w="1162"/>
          </w:tcPr>
          <w:p>
            <w:pPr>
              <w:spacing w:after="20"/>
            </w:pPr>
            <w:r>
              <w:rPr>
                <w:rFonts w:ascii="Montserrat" w:hAnsi="Montserrat"/>
                <w:sz w:val="15"/>
              </w:rPr>
              <w:t>50</w:t>
            </w:r>
          </w:p>
        </w:tc>
        <w:tc>
          <w:tcPr>
            <w:tcW w:type="dxa" w:w="1162"/>
          </w:tcPr>
          <w:p>
            <w:pPr>
              <w:spacing w:after="20"/>
            </w:pPr>
            <w:r>
              <w:rPr>
                <w:rFonts w:ascii="Montserrat" w:hAnsi="Montserrat"/>
                <w:sz w:val="15"/>
              </w:rPr>
              <w:t>21</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w:t>
            </w:r>
          </w:p>
        </w:tc>
        <w:tc>
          <w:tcPr>
            <w:tcW w:type="dxa" w:w="1162"/>
          </w:tcPr>
          <w:p>
            <w:pPr>
              <w:spacing w:after="20"/>
            </w:pPr>
            <w:r>
              <w:rPr>
                <w:rFonts w:ascii="Montserrat" w:hAnsi="Montserrat"/>
                <w:sz w:val="15"/>
              </w:rPr>
              <w:t>ops-010</w:t>
            </w:r>
          </w:p>
        </w:tc>
        <w:tc>
          <w:tcPr>
            <w:tcW w:type="dxa" w:w="1162"/>
          </w:tcPr>
          <w:p>
            <w:pPr>
              <w:spacing w:after="20"/>
            </w:pPr>
            <w:r>
              <w:rPr>
                <w:rFonts w:ascii="Montserrat" w:hAnsi="Montserrat"/>
                <w:sz w:val="15"/>
              </w:rPr>
              <w:t>accordion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24</w:t>
            </w:r>
          </w:p>
        </w:tc>
        <w:tc>
          <w:tcPr>
            <w:tcW w:type="dxa" w:w="1162"/>
          </w:tcPr>
          <w:p>
            <w:pPr>
              <w:spacing w:after="20"/>
            </w:pPr>
            <w:r>
              <w:rPr>
                <w:rFonts w:ascii="Montserrat" w:hAnsi="Montserrat"/>
                <w:sz w:val="15"/>
              </w:rPr>
              <w:t>94</w:t>
            </w:r>
          </w:p>
        </w:tc>
        <w:tc>
          <w:tcPr>
            <w:tcW w:type="dxa" w:w="1162"/>
          </w:tcPr>
          <w:p>
            <w:pPr>
              <w:spacing w:after="20"/>
            </w:pPr>
            <w:r>
              <w:rPr>
                <w:rFonts w:ascii="Montserrat" w:hAnsi="Montserrat"/>
                <w:sz w:val="15"/>
              </w:rPr>
              <w:t>40</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ops-011</w:t>
            </w:r>
          </w:p>
        </w:tc>
        <w:tc>
          <w:tcPr>
            <w:tcW w:type="dxa" w:w="1162"/>
          </w:tcPr>
          <w:p>
            <w:pPr>
              <w:spacing w:after="20"/>
            </w:pPr>
            <w:r>
              <w:rPr>
                <w:rFonts w:ascii="Montserrat" w:hAnsi="Montserrat"/>
                <w:sz w:val="15"/>
              </w:rPr>
              <w:t>labeled_diagram</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33</w:t>
            </w:r>
          </w:p>
        </w:tc>
        <w:tc>
          <w:tcPr>
            <w:tcW w:type="dxa" w:w="1162"/>
          </w:tcPr>
          <w:p>
            <w:pPr>
              <w:spacing w:after="20"/>
            </w:pPr>
            <w:r>
              <w:rPr>
                <w:rFonts w:ascii="Montserrat" w:hAnsi="Montserrat"/>
                <w:sz w:val="15"/>
              </w:rPr>
              <w:t>72</w:t>
            </w:r>
          </w:p>
        </w:tc>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ops-020</w:t>
            </w:r>
          </w:p>
        </w:tc>
        <w:tc>
          <w:tcPr>
            <w:tcW w:type="dxa" w:w="1162"/>
          </w:tcPr>
          <w:p>
            <w:pPr>
              <w:spacing w:after="20"/>
            </w:pPr>
            <w:r>
              <w:rPr>
                <w:rFonts w:ascii="Montserrat" w:hAnsi="Montserrat"/>
                <w:sz w:val="15"/>
              </w:rPr>
              <w:t>accordion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93</w:t>
            </w:r>
          </w:p>
        </w:tc>
        <w:tc>
          <w:tcPr>
            <w:tcW w:type="dxa" w:w="1162"/>
          </w:tcPr>
          <w:p>
            <w:pPr>
              <w:spacing w:after="20"/>
            </w:pPr>
            <w:r>
              <w:rPr>
                <w:rFonts w:ascii="Montserrat" w:hAnsi="Montserrat"/>
                <w:sz w:val="15"/>
              </w:rPr>
              <w:t>40</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ops-021</w:t>
            </w:r>
          </w:p>
        </w:tc>
        <w:tc>
          <w:tcPr>
            <w:tcW w:type="dxa" w:w="1162"/>
          </w:tcPr>
          <w:p>
            <w:pPr>
              <w:spacing w:after="20"/>
            </w:pPr>
            <w:r>
              <w:rPr>
                <w:rFonts w:ascii="Montserrat" w:hAnsi="Montserrat"/>
                <w:sz w:val="15"/>
              </w:rPr>
              <w:t>labeled_diagram</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59</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ops-022</w:t>
            </w:r>
          </w:p>
        </w:tc>
        <w:tc>
          <w:tcPr>
            <w:tcW w:type="dxa" w:w="1162"/>
          </w:tcPr>
          <w:p>
            <w:pPr>
              <w:spacing w:after="20"/>
            </w:pPr>
            <w:r>
              <w:rPr>
                <w:rFonts w:ascii="Montserrat" w:hAnsi="Montserrat"/>
                <w:sz w:val="15"/>
              </w:rPr>
              <w:t>flashcards</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35</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ops-030</w:t>
            </w:r>
          </w:p>
        </w:tc>
        <w:tc>
          <w:tcPr>
            <w:tcW w:type="dxa" w:w="1162"/>
          </w:tcPr>
          <w:p>
            <w:pPr>
              <w:spacing w:after="20"/>
            </w:pPr>
            <w:r>
              <w:rPr>
                <w:rFonts w:ascii="Montserrat" w:hAnsi="Montserrat"/>
                <w:sz w:val="15"/>
              </w:rPr>
              <w:t>drag_drop</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32</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ops-031</w:t>
            </w:r>
          </w:p>
        </w:tc>
        <w:tc>
          <w:tcPr>
            <w:tcW w:type="dxa" w:w="1162"/>
          </w:tcPr>
          <w:p>
            <w:pPr>
              <w:spacing w:after="20"/>
            </w:pPr>
            <w:r>
              <w:rPr>
                <w:rFonts w:ascii="Montserrat" w:hAnsi="Montserrat"/>
                <w:sz w:val="15"/>
              </w:rPr>
              <w:t>decision_scenario</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37</w:t>
            </w:r>
          </w:p>
        </w:tc>
        <w:tc>
          <w:tcPr>
            <w:tcW w:type="dxa" w:w="1162"/>
          </w:tcPr>
          <w:p>
            <w:pPr>
              <w:spacing w:after="20"/>
            </w:pPr>
            <w:r>
              <w:rPr>
                <w:rFonts w:ascii="Montserrat" w:hAnsi="Montserrat"/>
                <w:sz w:val="15"/>
              </w:rPr>
              <w:t>36</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ops-032</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21</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ops-033</w:t>
            </w:r>
          </w:p>
        </w:tc>
        <w:tc>
          <w:tcPr>
            <w:tcW w:type="dxa" w:w="1162"/>
          </w:tcPr>
          <w:p>
            <w:pPr>
              <w:spacing w:after="20"/>
            </w:pPr>
            <w:r>
              <w:rPr>
                <w:rFonts w:ascii="Montserrat" w:hAnsi="Montserrat"/>
                <w:sz w:val="15"/>
              </w:rPr>
              <w:t>matching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ops-090</w:t>
            </w:r>
          </w:p>
        </w:tc>
        <w:tc>
          <w:tcPr>
            <w:tcW w:type="dxa" w:w="1162"/>
          </w:tcPr>
          <w:p>
            <w:pPr>
              <w:spacing w:after="20"/>
            </w:pPr>
            <w:r>
              <w:rPr>
                <w:rFonts w:ascii="Montserrat" w:hAnsi="Montserrat"/>
                <w:sz w:val="15"/>
              </w:rPr>
              <w:t>summary</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17</w:t>
            </w:r>
          </w:p>
        </w:tc>
        <w:tc>
          <w:tcPr>
            <w:tcW w:type="dxa" w:w="1162"/>
          </w:tcPr>
          <w:p>
            <w:pPr>
              <w:spacing w:after="20"/>
            </w:pPr>
            <w:r>
              <w:rPr>
                <w:rFonts w:ascii="Montserrat" w:hAnsi="Montserrat"/>
                <w:sz w:val="15"/>
              </w:rPr>
              <w:t>52</w:t>
            </w:r>
          </w:p>
        </w:tc>
        <w:tc>
          <w:tcPr>
            <w:tcW w:type="dxa" w:w="1162"/>
          </w:tcPr>
          <w:p>
            <w:pPr>
              <w:spacing w:after="20"/>
            </w:pPr>
            <w:r>
              <w:rPr>
                <w:rFonts w:ascii="Montserrat" w:hAnsi="Montserrat"/>
                <w:sz w:val="15"/>
              </w:rPr>
              <w:t>22</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Totals</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4</w:t>
            </w:r>
          </w:p>
        </w:tc>
        <w:tc>
          <w:tcPr>
            <w:tcW w:type="dxa" w:w="1162"/>
          </w:tcPr>
          <w:p>
            <w:pPr>
              <w:spacing w:after="20"/>
            </w:pPr>
            <w:r>
              <w:rPr>
                <w:rFonts w:ascii="Montserrat" w:hAnsi="Montserrat"/>
                <w:sz w:val="15"/>
              </w:rPr>
              <w:t>50</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632</w:t>
            </w:r>
          </w:p>
        </w:tc>
        <w:tc>
          <w:tcPr>
            <w:tcW w:type="dxa" w:w="1162"/>
          </w:tcPr>
          <w:p>
            <w:pPr>
              <w:spacing w:after="20"/>
            </w:pPr>
            <w:r>
              <w:rPr>
                <w:rFonts w:ascii="Montserrat" w:hAnsi="Montserrat"/>
                <w:sz w:val="15"/>
              </w:rPr>
              <w:t>271 ≈ 4.5 min</w:t>
            </w:r>
          </w:p>
        </w:tc>
        <w:tc>
          <w:tcPr>
            <w:tcW w:type="dxa" w:w="1162"/>
          </w:tcPr>
          <w:p>
            <w:pPr>
              <w:spacing w:after="20"/>
            </w:pPr>
            <w:r>
              <w:rPr>
                <w:rFonts w:ascii="Montserrat" w:hAnsi="Montserrat"/>
                <w:sz w:val="15"/>
              </w:rPr>
              <w:t>Draft</w:t>
            </w:r>
          </w:p>
        </w:tc>
      </w:tr>
    </w:tbl>
    <w:p>
      <w:pPr>
        <w:pStyle w:val="Heading3"/>
        <w:pageBreakBefore/>
      </w:pPr>
      <w:r>
        <w:t>Asset list</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9D3293"/>
          </w:tcPr>
          <w:p>
            <w:pPr>
              <w:spacing w:after="20"/>
            </w:pPr>
            <w:r>
              <w:rPr>
                <w:rFonts w:ascii="Montserrat" w:hAnsi="Montserrat"/>
                <w:b/>
                <w:color w:val="FFFFFF"/>
                <w:sz w:val="15"/>
              </w:rPr>
              <w:t>Asset id</w:t>
            </w:r>
          </w:p>
        </w:tc>
        <w:tc>
          <w:tcPr>
            <w:tcW w:type="dxa" w:w="1742"/>
            <w:shd w:fill="9D3293"/>
          </w:tcPr>
          <w:p>
            <w:pPr>
              <w:spacing w:after="20"/>
            </w:pPr>
            <w:r>
              <w:rPr>
                <w:rFonts w:ascii="Montserrat" w:hAnsi="Montserrat"/>
                <w:b/>
                <w:color w:val="FFFFFF"/>
                <w:sz w:val="15"/>
              </w:rPr>
              <w:t>Kind</w:t>
            </w:r>
          </w:p>
        </w:tc>
        <w:tc>
          <w:tcPr>
            <w:tcW w:type="dxa" w:w="1742"/>
            <w:shd w:fill="9D3293"/>
          </w:tcPr>
          <w:p>
            <w:pPr>
              <w:spacing w:after="20"/>
            </w:pPr>
            <w:r>
              <w:rPr>
                <w:rFonts w:ascii="Montserrat" w:hAnsi="Montserrat"/>
                <w:b/>
                <w:color w:val="FFFFFF"/>
                <w:sz w:val="15"/>
              </w:rPr>
              <w:t>Used on</w:t>
            </w:r>
          </w:p>
        </w:tc>
        <w:tc>
          <w:tcPr>
            <w:tcW w:type="dxa" w:w="1742"/>
            <w:shd w:fill="9D3293"/>
          </w:tcPr>
          <w:p>
            <w:pPr>
              <w:spacing w:after="20"/>
            </w:pPr>
            <w:r>
              <w:rPr>
                <w:rFonts w:ascii="Montserrat" w:hAnsi="Montserrat"/>
                <w:b/>
                <w:color w:val="FFFFFF"/>
                <w:sz w:val="15"/>
              </w:rPr>
              <w:t>Source</w:t>
            </w:r>
          </w:p>
        </w:tc>
        <w:tc>
          <w:tcPr>
            <w:tcW w:type="dxa" w:w="1742"/>
            <w:shd w:fill="9D3293"/>
          </w:tcPr>
          <w:p>
            <w:pPr>
              <w:spacing w:after="20"/>
            </w:pPr>
            <w:r>
              <w:rPr>
                <w:rFonts w:ascii="Montserrat" w:hAnsi="Montserrat"/>
                <w:b/>
                <w:color w:val="FFFFFF"/>
                <w:sz w:val="15"/>
              </w:rPr>
              <w:t>Alt text written?</w:t>
            </w:r>
          </w:p>
        </w:tc>
        <w:tc>
          <w:tcPr>
            <w:tcW w:type="dxa" w:w="1742"/>
            <w:shd w:fill="9D3293"/>
          </w:tcPr>
          <w:p>
            <w:pPr>
              <w:spacing w:after="20"/>
            </w:pPr>
            <w:r>
              <w:rPr>
                <w:rFonts w:ascii="Montserrat" w:hAnsi="Montserrat"/>
                <w:b/>
                <w:color w:val="FFFFFF"/>
                <w:sz w:val="15"/>
              </w:rPr>
              <w:t>Status</w:t>
            </w:r>
          </w:p>
        </w:tc>
      </w:tr>
      <w:tr>
        <w:tc>
          <w:tcPr>
            <w:tcW w:type="dxa" w:w="1742"/>
          </w:tcPr>
          <w:p>
            <w:pPr>
              <w:spacing w:after="20"/>
            </w:pPr>
            <w:r>
              <w:rPr>
                <w:rFonts w:ascii="Montserrat" w:hAnsi="Montserrat"/>
                <w:sz w:val="15"/>
              </w:rPr>
              <w:t>ops-img-reception-scenario</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2026-10-14 — generic fictional scene; final routing remains subject to B7.</w:t>
            </w:r>
          </w:p>
        </w:tc>
      </w:tr>
      <w:tr>
        <w:tc>
          <w:tcPr>
            <w:tcW w:type="dxa" w:w="1742"/>
          </w:tcPr>
          <w:p>
            <w:pPr>
              <w:spacing w:after="20"/>
            </w:pPr>
            <w:r>
              <w:rPr>
                <w:rFonts w:ascii="Montserrat" w:hAnsi="Montserrat"/>
                <w:sz w:val="15"/>
              </w:rPr>
              <w:t>ops-img-journey</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native SVG.</w:t>
            </w:r>
          </w:p>
        </w:tc>
      </w:tr>
      <w:tr>
        <w:tc>
          <w:tcPr>
            <w:tcW w:type="dxa" w:w="1742"/>
          </w:tcPr>
          <w:p>
            <w:pPr>
              <w:spacing w:after="20"/>
            </w:pPr>
            <w:r>
              <w:rPr>
                <w:rFonts w:ascii="Montserrat" w:hAnsi="Montserrat"/>
                <w:sz w:val="15"/>
              </w:rPr>
              <w:t>ops-img-ops-chart</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role-only draft SVG; SME approval B1 required.</w:t>
            </w:r>
          </w:p>
        </w:tc>
      </w:tr>
      <w:tr>
        <w:tc>
          <w:tcPr>
            <w:tcW w:type="dxa" w:w="1742"/>
          </w:tcPr>
          <w:p>
            <w:pPr>
              <w:spacing w:after="20"/>
            </w:pPr>
            <w:r>
              <w:rPr>
                <w:rFonts w:ascii="Montserrat" w:hAnsi="Montserrat"/>
                <w:sz w:val="15"/>
              </w:rPr>
              <w:t>ops-img-mycare-chart</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role-only draft SVG; SME approval B2 required.</w:t>
            </w:r>
          </w:p>
        </w:tc>
      </w:tr>
      <w:tr>
        <w:tc>
          <w:tcPr>
            <w:tcW w:type="dxa" w:w="1742"/>
          </w:tcPr>
          <w:p>
            <w:pPr>
              <w:spacing w:after="20"/>
            </w:pPr>
            <w:r>
              <w:rPr>
                <w:rFonts w:ascii="Montserrat" w:hAnsi="Montserrat"/>
                <w:sz w:val="15"/>
              </w:rPr>
              <w:t>ops-img-journey</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ops-002</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ops-img-ops-chart</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ops-011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ops-img-mycare-chart</w:t>
            </w:r>
          </w:p>
        </w:tc>
        <w:tc>
          <w:tcPr>
            <w:tcW w:type="dxa" w:w="1742"/>
          </w:tcPr>
          <w:p>
            <w:pPr>
              <w:spacing w:after="20"/>
            </w:pPr>
            <w:r>
              <w:rPr>
                <w:rFonts w:ascii="Montserrat" w:hAnsi="Montserrat"/>
                <w:sz w:val="15"/>
              </w:rPr>
              <w:t>SVG</w:t>
            </w:r>
          </w:p>
        </w:tc>
        <w:tc>
          <w:tcPr>
            <w:tcW w:type="dxa" w:w="1742"/>
          </w:tcPr>
          <w:p>
            <w:pPr>
              <w:spacing w:after="20"/>
            </w:pPr>
            <w:r>
              <w:rPr>
                <w:rFonts w:ascii="Montserrat" w:hAnsi="Montserrat"/>
                <w:sz w:val="15"/>
              </w:rPr>
              <w:t>ops-021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ops-img-activities</w:t>
            </w:r>
          </w:p>
        </w:tc>
        <w:tc>
          <w:tcPr>
            <w:tcW w:type="dxa" w:w="1742"/>
          </w:tcPr>
          <w:p>
            <w:pPr>
              <w:spacing w:after="20"/>
            </w:pPr>
            <w:r>
              <w:rPr>
                <w:rFonts w:ascii="Montserrat" w:hAnsi="Montserrat"/>
                <w:sz w:val="15"/>
              </w:rPr>
              <w:t>SVG icons ×14</w:t>
            </w:r>
          </w:p>
        </w:tc>
        <w:tc>
          <w:tcPr>
            <w:tcW w:type="dxa" w:w="1742"/>
          </w:tcPr>
          <w:p>
            <w:pPr>
              <w:spacing w:after="20"/>
            </w:pPr>
            <w:r>
              <w:rPr>
                <w:rFonts w:ascii="Montserrat" w:hAnsi="Montserrat"/>
                <w:sz w:val="15"/>
              </w:rPr>
              <w:t>ops-010, ops-020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ops-img-scenes-1..4</w:t>
            </w:r>
          </w:p>
        </w:tc>
        <w:tc>
          <w:tcPr>
            <w:tcW w:type="dxa" w:w="1742"/>
          </w:tcPr>
          <w:p>
            <w:pPr>
              <w:spacing w:after="20"/>
            </w:pPr>
            <w:r>
              <w:rPr>
                <w:rFonts w:ascii="Montserrat" w:hAnsi="Montserrat"/>
                <w:sz w:val="15"/>
              </w:rPr>
              <w:t>illustrations</w:t>
            </w:r>
          </w:p>
        </w:tc>
        <w:tc>
          <w:tcPr>
            <w:tcW w:type="dxa" w:w="1742"/>
          </w:tcPr>
          <w:p>
            <w:pPr>
              <w:spacing w:after="20"/>
            </w:pPr>
            <w:r>
              <w:rPr>
                <w:rFonts w:ascii="Montserrat" w:hAnsi="Montserrat"/>
                <w:sz w:val="15"/>
              </w:rPr>
              <w:t>ops-031</w:t>
            </w:r>
          </w:p>
        </w:tc>
        <w:tc>
          <w:tcPr>
            <w:tcW w:type="dxa" w:w="1742"/>
          </w:tcPr>
          <w:p>
            <w:pPr>
              <w:spacing w:after="20"/>
            </w:pPr>
            <w:r>
              <w:rPr>
                <w:rFonts w:ascii="Montserrat" w:hAnsi="Montserrat"/>
                <w:sz w:val="15"/>
              </w:rPr>
              <w:t>ai-generated</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char-noor- / char-omar-</w:t>
            </w:r>
          </w:p>
        </w:tc>
        <w:tc>
          <w:tcPr>
            <w:tcW w:type="dxa" w:w="1742"/>
          </w:tcPr>
          <w:p>
            <w:pPr>
              <w:spacing w:after="20"/>
            </w:pPr>
            <w:r>
              <w:rPr>
                <w:rFonts w:ascii="Montserrat" w:hAnsi="Montserrat"/>
                <w:sz w:val="15"/>
              </w:rPr>
              <w:t>character set (program-wide)</w:t>
            </w:r>
          </w:p>
        </w:tc>
        <w:tc>
          <w:tcPr>
            <w:tcW w:type="dxa" w:w="1742"/>
          </w:tcPr>
          <w:p>
            <w:pPr>
              <w:spacing w:after="20"/>
            </w:pPr>
            <w:r>
              <w:rPr>
                <w:rFonts w:ascii="Montserrat" w:hAnsi="Montserrat"/>
                <w:sz w:val="15"/>
              </w:rPr>
              <w:t>see "Companions in this module"</w:t>
            </w:r>
          </w:p>
        </w:tc>
        <w:tc>
          <w:tcPr>
            <w:tcW w:type="dxa" w:w="1742"/>
          </w:tcPr>
          <w:p>
            <w:pPr>
              <w:spacing w:after="20"/>
            </w:pPr>
            <w:r>
              <w:rPr>
                <w:rFonts w:ascii="Montserrat" w:hAnsi="Montserrat"/>
                <w:sz w:val="15"/>
              </w:rPr>
              <w:t>ai-generated (masters approved first)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bl>
    <w:p>
      <w:pPr>
        <w:pStyle w:val="Heading3"/>
        <w:pageBreakBefore/>
      </w:pPr>
      <w:r>
        <w:t>Open questions for the SME</w:t>
      </w:r>
    </w:p>
    <w:tbl>
      <w:tblPr>
        <w:tblStyle w:val="LightShading-Accent1"/>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9D3293"/>
          </w:tcPr>
          <w:p>
            <w:pPr>
              <w:spacing w:after="20"/>
            </w:pPr>
            <w:r>
              <w:rPr>
                <w:rFonts w:ascii="Montserrat" w:hAnsi="Montserrat"/>
                <w:b/>
                <w:color w:val="FFFFFF"/>
                <w:sz w:val="15"/>
              </w:rPr>
              <w:t>#</w:t>
            </w:r>
          </w:p>
        </w:tc>
        <w:tc>
          <w:tcPr>
            <w:tcW w:type="dxa" w:w="2091"/>
            <w:shd w:fill="9D3293"/>
          </w:tcPr>
          <w:p>
            <w:pPr>
              <w:spacing w:after="20"/>
            </w:pPr>
            <w:r>
              <w:rPr>
                <w:rFonts w:ascii="Montserrat" w:hAnsi="Montserrat"/>
                <w:b/>
                <w:color w:val="FFFFFF"/>
                <w:sz w:val="15"/>
              </w:rPr>
              <w:t>Screen id</w:t>
            </w:r>
          </w:p>
        </w:tc>
        <w:tc>
          <w:tcPr>
            <w:tcW w:type="dxa" w:w="2091"/>
            <w:shd w:fill="9D3293"/>
          </w:tcPr>
          <w:p>
            <w:pPr>
              <w:spacing w:after="20"/>
            </w:pPr>
            <w:r>
              <w:rPr>
                <w:rFonts w:ascii="Montserrat" w:hAnsi="Montserrat"/>
                <w:b/>
                <w:color w:val="FFFFFF"/>
                <w:sz w:val="15"/>
              </w:rPr>
              <w:t>Question</w:t>
            </w:r>
          </w:p>
        </w:tc>
        <w:tc>
          <w:tcPr>
            <w:tcW w:type="dxa" w:w="2091"/>
            <w:shd w:fill="9D3293"/>
          </w:tcPr>
          <w:p>
            <w:pPr>
              <w:spacing w:after="20"/>
            </w:pPr>
            <w:r>
              <w:rPr>
                <w:rFonts w:ascii="Montserrat" w:hAnsi="Montserrat"/>
                <w:b/>
                <w:color w:val="FFFFFF"/>
                <w:sz w:val="15"/>
              </w:rPr>
              <w:t>Phase 0 owner</w:t>
            </w:r>
          </w:p>
        </w:tc>
        <w:tc>
          <w:tcPr>
            <w:tcW w:type="dxa" w:w="2091"/>
            <w:shd w:fill="9D3293"/>
          </w:tcPr>
          <w:p>
            <w:pPr>
              <w:spacing w:after="20"/>
            </w:pPr>
            <w:r>
              <w:rPr>
                <w:rFonts w:ascii="Montserrat" w:hAnsi="Montserrat"/>
                <w:b/>
                <w:color w:val="FFFFFF"/>
                <w:sz w:val="15"/>
              </w:rPr>
              <w:t>Blocks build?</w:t>
            </w:r>
          </w:p>
        </w:tc>
      </w:tr>
      <w:tr>
        <w:tc>
          <w:tcPr>
            <w:tcW w:type="dxa" w:w="2091"/>
          </w:tcPr>
          <w:p>
            <w:pPr>
              <w:spacing w:after="20"/>
            </w:pPr>
            <w:r>
              <w:rPr>
                <w:rFonts w:ascii="Montserrat" w:hAnsi="Montserrat"/>
                <w:sz w:val="15"/>
              </w:rPr>
              <w:t>1</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Reporting lines for the Operations chart</w:t>
            </w:r>
          </w:p>
        </w:tc>
        <w:tc>
          <w:tcPr>
            <w:tcW w:type="dxa" w:w="2091"/>
          </w:tcPr>
          <w:p>
            <w:pPr>
              <w:spacing w:after="20"/>
            </w:pPr>
            <w:r>
              <w:rPr>
                <w:rFonts w:ascii="Montserrat" w:hAnsi="Montserrat"/>
                <w:sz w:val="15"/>
              </w:rPr>
              <w:t>B1 · Director of Operations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2</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Reporting lines for the My Care chart</w:t>
            </w:r>
          </w:p>
        </w:tc>
        <w:tc>
          <w:tcPr>
            <w:tcW w:type="dxa" w:w="2091"/>
          </w:tcPr>
          <w:p>
            <w:pPr>
              <w:spacing w:after="20"/>
            </w:pPr>
            <w:r>
              <w:rPr>
                <w:rFonts w:ascii="Montserrat" w:hAnsi="Montserrat"/>
                <w:sz w:val="15"/>
              </w:rPr>
              <w:t>B2 · My Care Manager</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3</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Abbreviations: FM, DMP, CHP, PR1, VIP team, Check Up Unit, In Patient</w:t>
            </w:r>
          </w:p>
        </w:tc>
        <w:tc>
          <w:tcPr>
            <w:tcW w:type="dxa" w:w="2091"/>
          </w:tcPr>
          <w:p>
            <w:pPr>
              <w:spacing w:after="20"/>
            </w:pPr>
            <w:r>
              <w:rPr>
                <w:rFonts w:ascii="Montserrat" w:hAnsi="Montserrat"/>
                <w:sz w:val="15"/>
              </w:rPr>
              <w:t>B3 · Operations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4</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Which headcount (PXOs/FMs/Coords) belongs to which unit</w:t>
            </w:r>
          </w:p>
        </w:tc>
        <w:tc>
          <w:tcPr>
            <w:tcW w:type="dxa" w:w="2091"/>
          </w:tcPr>
          <w:p>
            <w:pPr>
              <w:spacing w:after="20"/>
            </w:pPr>
            <w:r>
              <w:rPr>
                <w:rFonts w:ascii="Montserrat" w:hAnsi="Montserrat"/>
                <w:sz w:val="15"/>
              </w:rPr>
              <w:t>B4 · Director of Operations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5</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PR1 vs PRC; J1–J4 names</w:t>
            </w:r>
          </w:p>
        </w:tc>
        <w:tc>
          <w:tcPr>
            <w:tcW w:type="dxa" w:w="2091"/>
          </w:tcPr>
          <w:p>
            <w:pPr>
              <w:spacing w:after="20"/>
            </w:pPr>
            <w:r>
              <w:rPr>
                <w:rFonts w:ascii="Montserrat" w:hAnsi="Montserrat"/>
                <w:sz w:val="15"/>
              </w:rPr>
              <w:t>B5 · HR + Operations</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6</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Names on screen</w:t>
            </w:r>
          </w:p>
        </w:tc>
        <w:tc>
          <w:tcPr>
            <w:tcW w:type="dxa" w:w="2091"/>
          </w:tcPr>
          <w:p>
            <w:pPr>
              <w:spacing w:after="20"/>
            </w:pPr>
            <w:r>
              <w:rPr>
                <w:rFonts w:ascii="Montserrat" w:hAnsi="Montserrat"/>
                <w:sz w:val="15"/>
              </w:rPr>
              <w:t>B6 · HR + DPO</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7</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Escalation routes for the scenario (who handles on-spot complaints, insurance follow-ups, priority bookings, telemedicine coordination)</w:t>
            </w:r>
          </w:p>
        </w:tc>
        <w:tc>
          <w:tcPr>
            <w:tcW w:type="dxa" w:w="2091"/>
          </w:tcPr>
          <w:p>
            <w:pPr>
              <w:spacing w:after="20"/>
            </w:pPr>
            <w:r>
              <w:rPr>
                <w:rFonts w:ascii="Montserrat" w:hAnsi="Montserrat"/>
                <w:sz w:val="15"/>
              </w:rPr>
              <w:t>B7 · PX Sr. Manager + My Care Manager</w:t>
            </w:r>
          </w:p>
        </w:tc>
        <w:tc>
          <w:tcPr>
            <w:tcW w:type="dxa" w:w="2091"/>
          </w:tcPr>
          <w:p>
            <w:pPr>
              <w:spacing w:after="20"/>
            </w:pPr>
            <w:r>
              <w:rPr>
                <w:rFonts w:ascii="Montserrat" w:hAnsi="Montserrat"/>
                <w:sz w:val="15"/>
              </w:rPr>
              <w:t>Yes</w:t>
            </w:r>
          </w:p>
        </w:tc>
      </w:tr>
    </w:tbl>
    <w:p>
      <w:pPr>
        <w:pStyle w:val="Heading3"/>
        <w:pageBreakBefore/>
      </w:pPr>
      <w:r>
        <w:t>Lexicon additions</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9D3293"/>
          </w:tcPr>
          <w:p>
            <w:pPr>
              <w:spacing w:after="20"/>
            </w:pPr>
            <w:r>
              <w:rPr>
                <w:rFonts w:ascii="Montserrat" w:hAnsi="Montserrat"/>
                <w:b/>
                <w:color w:val="FFFFFF"/>
                <w:sz w:val="15"/>
              </w:rPr>
              <w:t>Term</w:t>
            </w:r>
          </w:p>
        </w:tc>
        <w:tc>
          <w:tcPr>
            <w:tcW w:type="dxa" w:w="3485"/>
            <w:shd w:fill="9D3293"/>
          </w:tcPr>
          <w:p>
            <w:pPr>
              <w:spacing w:after="20"/>
            </w:pPr>
            <w:r>
              <w:rPr>
                <w:rFonts w:ascii="Montserrat" w:hAnsi="Montserrat"/>
                <w:b/>
                <w:color w:val="FFFFFF"/>
                <w:sz w:val="15"/>
              </w:rPr>
              <w:t>Say it as</w:t>
            </w:r>
          </w:p>
        </w:tc>
        <w:tc>
          <w:tcPr>
            <w:tcW w:type="dxa" w:w="3485"/>
            <w:shd w:fill="9D3293"/>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w:t>
            </w:r>
          </w:p>
        </w:tc>
        <w:tc>
          <w:tcPr>
            <w:tcW w:type="dxa" w:w="3485"/>
          </w:tcPr>
          <w:p>
            <w:pPr>
              <w:spacing w:after="20"/>
            </w:pPr>
            <w:r>
              <w:rPr>
                <w:rFonts w:ascii="Montserrat" w:hAnsi="Montserrat"/>
                <w:sz w:val="15"/>
              </w:rPr>
              <w:t>No module-specific pronunciation addition is used in the current draft.</w:t>
            </w:r>
          </w:p>
        </w:tc>
        <w:tc>
          <w:tcPr>
            <w:tcW w:type="dxa" w:w="3485"/>
          </w:tcPr>
          <w:p>
            <w:pPr>
              <w:spacing w:after="20"/>
            </w:pPr>
            <w:r>
              <w:rPr>
                <w:rFonts w:ascii="Montserrat" w:hAnsi="Montserrat"/>
                <w:sz w:val="15"/>
              </w:rPr>
              <w:t>—</w:t>
            </w:r>
          </w:p>
        </w:tc>
      </w:tr>
    </w:tbl>
    <w:p>
      <w:pPr>
        <w:pStyle w:val="Heading3"/>
        <w:pageBreakBefore/>
      </w:pPr>
      <w:r>
        <w:t>Self-check</w:t>
      </w:r>
    </w:p>
    <w:p>
      <w:pPr>
        <w:pStyle w:val="ListBullet"/>
      </w:pPr>
      <w:r>
        <w:t>[x] Every Phase 2 core screen has a card, in the same id order.</w:t>
      </w:r>
    </w:p>
    <w:p>
      <w:pPr>
        <w:pStyle w:val="ListBullet"/>
      </w:pPr>
      <w:r>
        <w:t>[x] Screen scoring totals reconcile to the Phase 2/4 plan (4 scored / 50 points).</w:t>
      </w:r>
    </w:p>
    <w:p>
      <w:pPr>
        <w:pStyle w:val="ListBullet"/>
      </w:pPr>
      <w:r>
        <w:t>[x] Every screen has a visual brief, supplied-logo instruction, narration segment and accessibility notes.</w:t>
      </w:r>
    </w:p>
    <w:p>
      <w:pPr>
        <w:pStyle w:val="ListBullet"/>
      </w:pPr>
      <w:r>
        <w:t>[x] Every meaningful generated or planned image is listed with an alt-text route and provenance status.</w:t>
      </w:r>
    </w:p>
    <w:p>
      <w:pPr>
        <w:pStyle w:val="ListBullet"/>
      </w:pPr>
      <w:r>
        <w:t>[x] Template structural review ran on every card: all eight sections and every Phase 2 interaction brief are present; human SME/content approval remains pending.</w:t>
      </w:r>
    </w:p>
    <w:p>
      <w:pPr>
        <w:pStyle w:val="ListBullet"/>
      </w:pPr>
      <w:r>
        <w:t>[x] No real patient, staff, claim or contact data is introduced.</w:t>
      </w:r>
    </w:p>
    <w:p>
      <w:pPr>
        <w:pStyle w:val="ListBullet"/>
      </w:pPr>
      <w:r>
        <w:t>[ ] SME review and Phase 0 approval are complete — not yet; do not move to production.</w:t>
      </w:r>
    </w:p>
    <w:p>
      <w:pPr>
        <w:pStyle w:val="ListBullet"/>
      </w:pPr>
      <w:r>
        <w:t>[ ] Production voice selection / D10 approval is complete — not yet.</w:t>
      </w:r>
    </w:p>
    <w:p>
      <w:pPr>
        <w:pStyle w:val="ListBullet"/>
      </w:pPr>
      <w:r>
        <w:t>[ ] Type-specific production JSON, final asset IDs and SCORM build have been validated — Phase 4 work, not claimed here.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color w:val="5B6B7B"/>
        <w:sz w:val="15"/>
      </w:rPr>
      <w:t>Draft for SME review · 14 October 2026 · Module 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ontserrat" w:hAnsi="Montserrat"/>
        <w:color w:val="5B6B7B"/>
        <w:sz w:val="15"/>
      </w:rPr>
      <w:t>MY CLINIC  |  STORYBOARD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ontserrat" w:hAnsi="Montserrat" w:eastAsia="Montserrat"/>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eastAsia="Montserrat"/>
      <w:b/>
      <w:bCs/>
      <w:color w:val="0038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eastAsia="Montserrat"/>
      <w:b/>
      <w:bCs/>
      <w:color w:val="0038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eastAsia="Montserrat"/>
      <w:b/>
      <w:bCs/>
      <w:color w:val="0038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ontserrat" w:hAnsi="Montserrat" w:eastAsia="Montserrat"/>
      <w:b/>
      <w:bCs/>
      <w:i/>
      <w:iCs/>
      <w:color w:val="00386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eastAsia="Montserrat"/>
      <w:color w:val="0038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boardCode">
    <w:name w:val="Storyboard Code"/>
    <w:pPr>
      <w:spacing w:after="4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