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54"/>
      </w:tblGrid>
      <w:tr>
        <w:tc>
          <w:tcPr>
            <w:tcW w:type="dxa" w:w="10454"/>
            <w:shd w:fill="7C0041"/>
          </w:tcPr>
          <w:p>
            <w:r/>
          </w:p>
        </w:tc>
      </w:tr>
    </w:tbl>
    <w:p>
      <w:pPr>
        <w:spacing w:before="200"/>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05 storyboard</w:t>
      </w:r>
    </w:p>
    <w:p>
      <w:pPr>
        <w:spacing w:after="200"/>
      </w:pPr>
      <w:r>
        <w:rPr>
          <w:b/>
        </w:rPr>
        <w:t xml:space="preserve">Client review document · </w:t>
      </w:r>
      <w:r>
        <w:t>Generated from the controlled Markdown storyboard. The Markdown and JSON remain the editable source of truth. The supplied My Clinic logo appears in the running header of every page and is never regenerated or redrawn.</w:t>
      </w:r>
    </w:p>
    <w:tbl>
      <w:tblPr>
        <w:tblStyle w:val="LightShading-Accent1"/>
        <w:tblW w:type="auto" w:w="0"/>
        <w:tblLook w:firstColumn="1" w:firstRow="1" w:lastColumn="0" w:lastRow="0" w:noHBand="0" w:noVBand="1" w:val="04A0"/>
      </w:tblPr>
      <w:tblGrid>
        <w:gridCol w:w="5227"/>
        <w:gridCol w:w="5227"/>
      </w:tblGrid>
      <w:tr>
        <w:tc>
          <w:tcPr>
            <w:tcW w:type="dxa" w:w="5227"/>
            <w:shd w:fill="7C0041"/>
          </w:tcPr>
          <w:p>
            <w:r>
              <w:rPr>
                <w:b/>
                <w:color w:val="FFFFFF"/>
              </w:rPr>
              <w:t>Document</w:t>
            </w:r>
          </w:p>
        </w:tc>
        <w:tc>
          <w:tcPr>
            <w:tcW w:type="dxa" w:w="5227"/>
          </w:tcPr>
          <w:p>
            <w:r>
              <w:rPr>
                <w:sz w:val="17"/>
              </w:rPr>
              <w:t>MC-SB-05 · storyboard review rendering</w:t>
            </w:r>
          </w:p>
        </w:tc>
      </w:tr>
      <w:tr>
        <w:tc>
          <w:tcPr>
            <w:tcW w:type="dxa" w:w="5227"/>
            <w:shd w:fill="7C0041"/>
          </w:tcPr>
          <w:p>
            <w:r>
              <w:rPr>
                <w:b/>
                <w:color w:val="FFFFFF"/>
              </w:rPr>
              <w:t>Revision</w:t>
            </w:r>
          </w:p>
        </w:tc>
        <w:tc>
          <w:tcPr>
            <w:tcW w:type="dxa" w:w="5227"/>
          </w:tcPr>
          <w:p>
            <w:r>
              <w:rPr>
                <w:sz w:val="17"/>
              </w:rPr>
              <w:t>v0.2 · 15 October 2026</w:t>
            </w:r>
          </w:p>
        </w:tc>
      </w:tr>
      <w:tr>
        <w:tc>
          <w:tcPr>
            <w:tcW w:type="dxa" w:w="5227"/>
            <w:shd w:fill="7C0041"/>
          </w:tcPr>
          <w:p>
            <w:r>
              <w:rPr>
                <w:b/>
                <w:color w:val="FFFFFF"/>
              </w:rPr>
              <w:t>Status</w:t>
            </w:r>
          </w:p>
        </w:tc>
        <w:tc>
          <w:tcPr>
            <w:tcW w:type="dxa" w:w="5227"/>
          </w:tcPr>
          <w:p>
            <w:r>
              <w:rPr>
                <w:sz w:val="17"/>
              </w:rPr>
              <w:t>Draft for SME review — not approved course content</w:t>
            </w:r>
          </w:p>
        </w:tc>
      </w:tr>
      <w:tr>
        <w:tc>
          <w:tcPr>
            <w:tcW w:type="dxa" w:w="5227"/>
            <w:shd w:fill="7C0041"/>
          </w:tcPr>
          <w:p>
            <w:r>
              <w:rPr>
                <w:b/>
                <w:color w:val="FFFFFF"/>
              </w:rPr>
              <w:t>Source of truth</w:t>
            </w:r>
          </w:p>
        </w:tc>
        <w:tc>
          <w:tcPr>
            <w:tcW w:type="dxa" w:w="5227"/>
          </w:tcPr>
          <w:p>
            <w:r>
              <w:rPr>
                <w:sz w:val="17"/>
              </w:rPr>
              <w:t>05_*/storyboard/storyboard.md (Markdown + JSON)</w:t>
            </w:r>
          </w:p>
        </w:tc>
      </w:tr>
      <w:tr>
        <w:tc>
          <w:tcPr>
            <w:tcW w:type="dxa" w:w="5227"/>
            <w:shd w:fill="7C0041"/>
          </w:tcPr>
          <w:p>
            <w:r>
              <w:rPr>
                <w:b/>
                <w:color w:val="FFFFFF"/>
              </w:rPr>
              <w:t>Companion files</w:t>
            </w:r>
          </w:p>
        </w:tc>
        <w:tc>
          <w:tcPr>
            <w:tcW w:type="dxa" w:w="5227"/>
          </w:tcPr>
          <w:p>
            <w:r>
              <w:rPr>
                <w:sz w:val="17"/>
              </w:rPr>
              <w:t>screen-visuals.html · visual-plan.json · narration-script.json · asset-register.md · lint-report.json</w:t>
            </w:r>
          </w:p>
        </w:tc>
      </w:tr>
      <w:tr>
        <w:tc>
          <w:tcPr>
            <w:tcW w:type="dxa" w:w="5227"/>
            <w:shd w:fill="7C0041"/>
          </w:tcPr>
          <w:p>
            <w:r>
              <w:rPr>
                <w:b/>
                <w:color w:val="FFFFFF"/>
              </w:rPr>
              <w:t>Review route</w:t>
            </w:r>
          </w:p>
        </w:tc>
        <w:tc>
          <w:tcPr>
            <w:tcW w:type="dxa" w:w="5227"/>
          </w:tcPr>
          <w:p>
            <w:r>
              <w:rPr>
                <w:sz w:val="17"/>
              </w:rPr>
              <w:t>Named SMEs per the module header, then L&amp;D authoring; open source-lock items stay ⚠ PENDING</w:t>
            </w:r>
          </w:p>
        </w:tc>
      </w:tr>
    </w:tbl>
    <w:p>
      <w:r>
        <w:br w:type="page"/>
      </w:r>
    </w:p>
    <w:p>
      <w:pPr>
        <w:pStyle w:val="Heading1"/>
      </w:pPr>
      <w:r>
        <w:t>Storyboard — 05 RCM Part A: Documentation &amp; ICD-10 Coding That Gets Approved</w:t>
      </w:r>
    </w:p>
    <w:p>
      <w:pPr>
        <w:ind w:left="288"/>
      </w:pPr>
      <w:r>
        <w:rPr>
          <w:i/>
          <w:color w:val="5B6B7B"/>
        </w:rPr>
        <w:t>Review pack v0.2 · 2026-10-15.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05 — My Clinic — RCM Part A: Documentation &amp; ICD-10 Coding That Gets Approved</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rcma-</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2026-10-15</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RCM lead (lead); Coding lead; Payer Relations; Medical Director</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Physicians and dentists</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~25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80% (80 / 100)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10 / 100 (Phase 4 expectation: 10 / 100)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elearning-course/md/05_rcm-billing-documentation-script.md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2026-10-15)</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Collaborative burgundy #7C0041</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B1–B10; program D4 and D11</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2.3 min; Phase 3 per-screen targets: 6.4 min; Phase 3 rough module estimate: ~8 min. Use the detailed per-screen targets for production timing and reconcile the older rough module estimate at SME review. The difference is not padded with generated sentences (G11/C20): narration-gaps.md lists the 16 screens that need authored prose.</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Objective id</w:t>
            </w:r>
          </w:p>
        </w:tc>
        <w:tc>
          <w:tcPr>
            <w:tcW w:type="dxa" w:w="3485"/>
            <w:shd w:fill="7C0041"/>
          </w:tcPr>
          <w:p>
            <w:pPr>
              <w:spacing w:after="20"/>
            </w:pPr>
            <w:r>
              <w:rPr>
                <w:rFonts w:ascii="Montserrat" w:hAnsi="Montserrat"/>
                <w:b/>
                <w:color w:val="FFFFFF"/>
                <w:sz w:val="15"/>
              </w:rPr>
              <w:t>Objective</w:t>
            </w:r>
          </w:p>
        </w:tc>
        <w:tc>
          <w:tcPr>
            <w:tcW w:type="dxa" w:w="3485"/>
            <w:shd w:fill="7C0041"/>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rcma-o1</w:t>
            </w:r>
          </w:p>
        </w:tc>
        <w:tc>
          <w:tcPr>
            <w:tcW w:type="dxa" w:w="3485"/>
          </w:tcPr>
          <w:p>
            <w:pPr>
              <w:spacing w:after="20"/>
            </w:pPr>
            <w:r>
              <w:rPr>
                <w:rFonts w:ascii="Montserrat" w:hAnsi="Montserrat"/>
                <w:sz w:val="15"/>
              </w:rPr>
              <w:t>Document a complete, medically necessary clinical picture.</w:t>
            </w:r>
          </w:p>
        </w:tc>
        <w:tc>
          <w:tcPr>
            <w:tcW w:type="dxa" w:w="3485"/>
          </w:tcPr>
          <w:p>
            <w:pPr>
              <w:spacing w:after="20"/>
            </w:pPr>
            <w:r>
              <w:rPr>
                <w:rFonts w:ascii="Montserrat" w:hAnsi="Montserrat"/>
                <w:sz w:val="15"/>
              </w:rPr>
              <w:t>rcma-012, rcma-013</w:t>
            </w:r>
          </w:p>
        </w:tc>
      </w:tr>
      <w:tr>
        <w:tc>
          <w:tcPr>
            <w:tcW w:type="dxa" w:w="3485"/>
          </w:tcPr>
          <w:p>
            <w:pPr>
              <w:spacing w:after="20"/>
            </w:pPr>
            <w:r>
              <w:rPr>
                <w:rFonts w:ascii="Montserrat" w:hAnsi="Montserrat"/>
                <w:sz w:val="15"/>
              </w:rPr>
              <w:t>rcma-o2</w:t>
            </w:r>
          </w:p>
        </w:tc>
        <w:tc>
          <w:tcPr>
            <w:tcW w:type="dxa" w:w="3485"/>
          </w:tcPr>
          <w:p>
            <w:pPr>
              <w:spacing w:after="20"/>
            </w:pPr>
            <w:r>
              <w:rPr>
                <w:rFonts w:ascii="Montserrat" w:hAnsi="Montserrat"/>
                <w:sz w:val="15"/>
              </w:rPr>
              <w:t>Select a specific, covered ICD-10 code, using a provisional diagnosis when justified.</w:t>
            </w:r>
          </w:p>
        </w:tc>
        <w:tc>
          <w:tcPr>
            <w:tcW w:type="dxa" w:w="3485"/>
          </w:tcPr>
          <w:p>
            <w:pPr>
              <w:spacing w:after="20"/>
            </w:pPr>
            <w:r>
              <w:rPr>
                <w:rFonts w:ascii="Montserrat" w:hAnsi="Montserrat"/>
                <w:sz w:val="15"/>
              </w:rPr>
              <w:t>rcma-021, rcma-023</w:t>
            </w:r>
          </w:p>
        </w:tc>
      </w:tr>
      <w:tr>
        <w:tc>
          <w:tcPr>
            <w:tcW w:type="dxa" w:w="3485"/>
          </w:tcPr>
          <w:p>
            <w:pPr>
              <w:spacing w:after="20"/>
            </w:pPr>
            <w:r>
              <w:rPr>
                <w:rFonts w:ascii="Montserrat" w:hAnsi="Montserrat"/>
                <w:sz w:val="15"/>
              </w:rPr>
              <w:t>rcma-o3</w:t>
            </w:r>
          </w:p>
        </w:tc>
        <w:tc>
          <w:tcPr>
            <w:tcW w:type="dxa" w:w="3485"/>
          </w:tcPr>
          <w:p>
            <w:pPr>
              <w:spacing w:after="20"/>
            </w:pPr>
            <w:r>
              <w:rPr>
                <w:rFonts w:ascii="Montserrat" w:hAnsi="Montserrat"/>
                <w:sz w:val="15"/>
              </w:rPr>
              <w:t>Avoid defensive medicine and unjustified early repetition of tests.</w:t>
            </w:r>
          </w:p>
        </w:tc>
        <w:tc>
          <w:tcPr>
            <w:tcW w:type="dxa" w:w="3485"/>
          </w:tcPr>
          <w:p>
            <w:pPr>
              <w:spacing w:after="20"/>
            </w:pPr>
            <w:r>
              <w:rPr>
                <w:rFonts w:ascii="Montserrat" w:hAnsi="Montserrat"/>
                <w:sz w:val="15"/>
              </w:rPr>
              <w:t>rcma-031, rcma-032, rcma-033</w:t>
            </w:r>
          </w:p>
        </w:tc>
      </w:tr>
      <w:tr>
        <w:tc>
          <w:tcPr>
            <w:tcW w:type="dxa" w:w="3485"/>
          </w:tcPr>
          <w:p>
            <w:pPr>
              <w:spacing w:after="20"/>
            </w:pPr>
            <w:r>
              <w:rPr>
                <w:rFonts w:ascii="Montserrat" w:hAnsi="Montserrat"/>
                <w:sz w:val="15"/>
              </w:rPr>
              <w:t>rcma-o4</w:t>
            </w:r>
          </w:p>
        </w:tc>
        <w:tc>
          <w:tcPr>
            <w:tcW w:type="dxa" w:w="3485"/>
          </w:tcPr>
          <w:p>
            <w:pPr>
              <w:spacing w:after="20"/>
            </w:pPr>
            <w:r>
              <w:rPr>
                <w:rFonts w:ascii="Montserrat" w:hAnsi="Montserrat"/>
                <w:sz w:val="15"/>
              </w:rPr>
              <w:t>Classify rejection causes and apply coverage awareness.</w:t>
            </w:r>
          </w:p>
        </w:tc>
        <w:tc>
          <w:tcPr>
            <w:tcW w:type="dxa" w:w="3485"/>
          </w:tcPr>
          <w:p>
            <w:pPr>
              <w:spacing w:after="20"/>
            </w:pPr>
            <w:r>
              <w:rPr>
                <w:rFonts w:ascii="Montserrat" w:hAnsi="Montserrat"/>
                <w:sz w:val="15"/>
              </w:rPr>
              <w:t>rcma-040, rcma-042</w:t>
            </w:r>
          </w:p>
        </w:tc>
      </w:tr>
      <w:tr>
        <w:tc>
          <w:tcPr>
            <w:tcW w:type="dxa" w:w="3485"/>
          </w:tcPr>
          <w:p>
            <w:pPr>
              <w:spacing w:after="20"/>
            </w:pPr>
            <w:r>
              <w:rPr>
                <w:rFonts w:ascii="Montserrat" w:hAnsi="Montserrat"/>
                <w:sz w:val="15"/>
              </w:rPr>
              <w:t>rcma-o5</w:t>
            </w:r>
          </w:p>
        </w:tc>
        <w:tc>
          <w:tcPr>
            <w:tcW w:type="dxa" w:w="3485"/>
          </w:tcPr>
          <w:p>
            <w:pPr>
              <w:spacing w:after="20"/>
            </w:pPr>
            <w:r>
              <w:rPr>
                <w:rFonts w:ascii="Montserrat" w:hAnsi="Montserrat"/>
                <w:sz w:val="15"/>
              </w:rPr>
              <w:t>Improve a weak consultation note so that it is clear, strong and defensible.</w:t>
            </w:r>
          </w:p>
        </w:tc>
        <w:tc>
          <w:tcPr>
            <w:tcW w:type="dxa" w:w="3485"/>
          </w:tcPr>
          <w:p>
            <w:pPr>
              <w:spacing w:after="20"/>
            </w:pPr>
            <w:r>
              <w:rPr>
                <w:rFonts w:ascii="Montserrat" w:hAnsi="Montserrat"/>
                <w:sz w:val="15"/>
              </w:rPr>
              <w:t>rcma-050</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Node id</w:t>
            </w:r>
          </w:p>
        </w:tc>
        <w:tc>
          <w:tcPr>
            <w:tcW w:type="dxa" w:w="3485"/>
            <w:shd w:fill="7C0041"/>
          </w:tcPr>
          <w:p>
            <w:pPr>
              <w:spacing w:after="20"/>
            </w:pPr>
            <w:r>
              <w:rPr>
                <w:rFonts w:ascii="Montserrat" w:hAnsi="Montserrat"/>
                <w:b/>
                <w:color w:val="FFFFFF"/>
                <w:sz w:val="15"/>
              </w:rPr>
              <w:t>Section title</w:t>
            </w:r>
          </w:p>
        </w:tc>
        <w:tc>
          <w:tcPr>
            <w:tcW w:type="dxa" w:w="3485"/>
            <w:shd w:fill="7C0041"/>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rcma-sA</w:t>
            </w:r>
          </w:p>
        </w:tc>
        <w:tc>
          <w:tcPr>
            <w:tcW w:type="dxa" w:w="3485"/>
          </w:tcPr>
          <w:p>
            <w:pPr>
              <w:spacing w:after="20"/>
            </w:pPr>
            <w:r>
              <w:rPr>
                <w:rFonts w:ascii="Montserrat" w:hAnsi="Montserrat"/>
                <w:sz w:val="15"/>
              </w:rPr>
              <w:t>Why it matters</w:t>
            </w:r>
          </w:p>
        </w:tc>
        <w:tc>
          <w:tcPr>
            <w:tcW w:type="dxa" w:w="3485"/>
          </w:tcPr>
          <w:p>
            <w:pPr>
              <w:spacing w:after="20"/>
            </w:pPr>
            <w:r>
              <w:rPr>
                <w:rFonts w:ascii="Montserrat" w:hAnsi="Montserrat"/>
                <w:sz w:val="15"/>
              </w:rPr>
              <w:t>rcma-000–rcma-002</w:t>
            </w:r>
          </w:p>
        </w:tc>
      </w:tr>
      <w:tr>
        <w:tc>
          <w:tcPr>
            <w:tcW w:type="dxa" w:w="3485"/>
          </w:tcPr>
          <w:p>
            <w:pPr>
              <w:spacing w:after="20"/>
            </w:pPr>
            <w:r>
              <w:rPr>
                <w:rFonts w:ascii="Montserrat" w:hAnsi="Montserrat"/>
                <w:sz w:val="15"/>
              </w:rPr>
              <w:t>rcma-sB</w:t>
            </w:r>
          </w:p>
        </w:tc>
        <w:tc>
          <w:tcPr>
            <w:tcW w:type="dxa" w:w="3485"/>
          </w:tcPr>
          <w:p>
            <w:pPr>
              <w:spacing w:after="20"/>
            </w:pPr>
            <w:r>
              <w:rPr>
                <w:rFonts w:ascii="Montserrat" w:hAnsi="Montserrat"/>
                <w:sz w:val="15"/>
              </w:rPr>
              <w:t>Documentation strategy</w:t>
            </w:r>
          </w:p>
        </w:tc>
        <w:tc>
          <w:tcPr>
            <w:tcW w:type="dxa" w:w="3485"/>
          </w:tcPr>
          <w:p>
            <w:pPr>
              <w:spacing w:after="20"/>
            </w:pPr>
            <w:r>
              <w:rPr>
                <w:rFonts w:ascii="Montserrat" w:hAnsi="Montserrat"/>
                <w:sz w:val="15"/>
              </w:rPr>
              <w:t>rcma-010–rcma-013</w:t>
            </w:r>
          </w:p>
        </w:tc>
      </w:tr>
      <w:tr>
        <w:tc>
          <w:tcPr>
            <w:tcW w:type="dxa" w:w="3485"/>
          </w:tcPr>
          <w:p>
            <w:pPr>
              <w:spacing w:after="20"/>
            </w:pPr>
            <w:r>
              <w:rPr>
                <w:rFonts w:ascii="Montserrat" w:hAnsi="Montserrat"/>
                <w:sz w:val="15"/>
              </w:rPr>
              <w:t>rcma-sC</w:t>
            </w:r>
          </w:p>
        </w:tc>
        <w:tc>
          <w:tcPr>
            <w:tcW w:type="dxa" w:w="3485"/>
          </w:tcPr>
          <w:p>
            <w:pPr>
              <w:spacing w:after="20"/>
            </w:pPr>
            <w:r>
              <w:rPr>
                <w:rFonts w:ascii="Montserrat" w:hAnsi="Montserrat"/>
                <w:sz w:val="15"/>
              </w:rPr>
              <w:t>ICD-10 coding</w:t>
            </w:r>
          </w:p>
        </w:tc>
        <w:tc>
          <w:tcPr>
            <w:tcW w:type="dxa" w:w="3485"/>
          </w:tcPr>
          <w:p>
            <w:pPr>
              <w:spacing w:after="20"/>
            </w:pPr>
            <w:r>
              <w:rPr>
                <w:rFonts w:ascii="Montserrat" w:hAnsi="Montserrat"/>
                <w:sz w:val="15"/>
              </w:rPr>
              <w:t>rcma-020–rcma-023</w:t>
            </w:r>
          </w:p>
        </w:tc>
      </w:tr>
      <w:tr>
        <w:tc>
          <w:tcPr>
            <w:tcW w:type="dxa" w:w="3485"/>
          </w:tcPr>
          <w:p>
            <w:pPr>
              <w:spacing w:after="20"/>
            </w:pPr>
            <w:r>
              <w:rPr>
                <w:rFonts w:ascii="Montserrat" w:hAnsi="Montserrat"/>
                <w:sz w:val="15"/>
              </w:rPr>
              <w:t>rcma-sD</w:t>
            </w:r>
          </w:p>
        </w:tc>
        <w:tc>
          <w:tcPr>
            <w:tcW w:type="dxa" w:w="3485"/>
          </w:tcPr>
          <w:p>
            <w:pPr>
              <w:spacing w:after="20"/>
            </w:pPr>
            <w:r>
              <w:rPr>
                <w:rFonts w:ascii="Montserrat" w:hAnsi="Montserrat"/>
                <w:sz w:val="15"/>
              </w:rPr>
              <w:t>Defensive medicine &amp; ordering</w:t>
            </w:r>
          </w:p>
        </w:tc>
        <w:tc>
          <w:tcPr>
            <w:tcW w:type="dxa" w:w="3485"/>
          </w:tcPr>
          <w:p>
            <w:pPr>
              <w:spacing w:after="20"/>
            </w:pPr>
            <w:r>
              <w:rPr>
                <w:rFonts w:ascii="Montserrat" w:hAnsi="Montserrat"/>
                <w:sz w:val="15"/>
              </w:rPr>
              <w:t>rcma-030–rcma-033</w:t>
            </w:r>
          </w:p>
        </w:tc>
      </w:tr>
      <w:tr>
        <w:tc>
          <w:tcPr>
            <w:tcW w:type="dxa" w:w="3485"/>
          </w:tcPr>
          <w:p>
            <w:pPr>
              <w:spacing w:after="20"/>
            </w:pPr>
            <w:r>
              <w:rPr>
                <w:rFonts w:ascii="Montserrat" w:hAnsi="Montserrat"/>
                <w:sz w:val="15"/>
              </w:rPr>
              <w:t>rcma-sE</w:t>
            </w:r>
          </w:p>
        </w:tc>
        <w:tc>
          <w:tcPr>
            <w:tcW w:type="dxa" w:w="3485"/>
          </w:tcPr>
          <w:p>
            <w:pPr>
              <w:spacing w:after="20"/>
            </w:pPr>
            <w:r>
              <w:rPr>
                <w:rFonts w:ascii="Montserrat" w:hAnsi="Montserrat"/>
                <w:sz w:val="15"/>
              </w:rPr>
              <w:t>Rejections &amp; coverage</w:t>
            </w:r>
          </w:p>
        </w:tc>
        <w:tc>
          <w:tcPr>
            <w:tcW w:type="dxa" w:w="3485"/>
          </w:tcPr>
          <w:p>
            <w:pPr>
              <w:spacing w:after="20"/>
            </w:pPr>
            <w:r>
              <w:rPr>
                <w:rFonts w:ascii="Montserrat" w:hAnsi="Montserrat"/>
                <w:sz w:val="15"/>
              </w:rPr>
              <w:t>rcma-040–rcma-042</w:t>
            </w:r>
          </w:p>
        </w:tc>
      </w:tr>
      <w:tr>
        <w:tc>
          <w:tcPr>
            <w:tcW w:type="dxa" w:w="3485"/>
          </w:tcPr>
          <w:p>
            <w:pPr>
              <w:spacing w:after="20"/>
            </w:pPr>
            <w:r>
              <w:rPr>
                <w:rFonts w:ascii="Montserrat" w:hAnsi="Montserrat"/>
                <w:sz w:val="15"/>
              </w:rPr>
              <w:t>rcma-sF</w:t>
            </w:r>
          </w:p>
        </w:tc>
        <w:tc>
          <w:tcPr>
            <w:tcW w:type="dxa" w:w="3485"/>
          </w:tcPr>
          <w:p>
            <w:pPr>
              <w:spacing w:after="20"/>
            </w:pPr>
            <w:r>
              <w:rPr>
                <w:rFonts w:ascii="Montserrat" w:hAnsi="Montserrat"/>
                <w:sz w:val="15"/>
              </w:rPr>
              <w:t>Fix the note</w:t>
            </w:r>
          </w:p>
        </w:tc>
        <w:tc>
          <w:tcPr>
            <w:tcW w:type="dxa" w:w="3485"/>
          </w:tcPr>
          <w:p>
            <w:pPr>
              <w:spacing w:after="20"/>
            </w:pPr>
            <w:r>
              <w:rPr>
                <w:rFonts w:ascii="Montserrat" w:hAnsi="Montserrat"/>
                <w:sz w:val="15"/>
              </w:rPr>
              <w:t>rcma-050–rcma-091</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rcma-000 — RCM Part A: Documentation &amp; Coding</w:t>
      </w:r>
    </w:p>
    <w:p>
      <w:r>
        <w:t>Status: Draft — ready for SME review · Section / node: Why it matters / rcma-sA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Slide 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RCM Part A: Documentation &amp; Coding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"Documentation &amp; coding that gets approved" · "RCM Part A"</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Omar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char-omar-welcome · placement L1 half-body bottom-right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"Documentation &amp; coding that gets approved" · "RCM Part A"</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28 words / ≈ 12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Welcome to RCM Part A: Documentation &amp; Coding.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"rcma-000",</w:t>
      </w:r>
    </w:p>
    <w:p>
      <w:pPr>
        <w:pStyle w:val="StoryboardCode"/>
      </w:pPr>
      <w:r>
        <w:t xml:space="preserve">  "title": "RCM Part A: Documentation &amp; Coding",</w:t>
      </w:r>
    </w:p>
    <w:p>
      <w:pPr>
        <w:pStyle w:val="StoryboardCode"/>
      </w:pPr>
      <w:r>
        <w:t xml:space="preserve">  "section": "Why it matters",</w:t>
      </w:r>
    </w:p>
    <w:p>
      <w:pPr>
        <w:pStyle w:val="StoryboardCode"/>
      </w:pPr>
      <w:r>
        <w:t xml:space="preserve">  "node_id": "rcma-sA",</w:t>
      </w:r>
    </w:p>
    <w:p>
      <w:pPr>
        <w:pStyle w:val="StoryboardCode"/>
      </w:pPr>
      <w:r>
        <w:t xml:space="preserve">  "objective_ids": [],</w:t>
      </w:r>
    </w:p>
    <w:p>
      <w:pPr>
        <w:pStyle w:val="StoryboardCode"/>
      </w:pPr>
      <w:r>
        <w:t xml:space="preserve">  "points": 0,</w:t>
      </w:r>
    </w:p>
    <w:p>
      <w:pPr>
        <w:pStyle w:val="StoryboardCode"/>
      </w:pPr>
      <w:r>
        <w:t xml:space="preserve">  "narration_script_id": "rcma-000",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rcma-000. Do not reuse source-video or source-deck imagery where the Phase 0 file prohibits it.</w:t>
      </w:r>
    </w:p>
    <w:p>
      <w:pPr/>
      <w:r>
        <w:t>────────────────────────────────────────────────────</w:t>
      </w:r>
    </w:p>
    <w:p>
      <w:pPr>
        <w:pStyle w:val="Heading3"/>
        <w:pageBreakBefore/>
      </w:pPr>
      <w:r>
        <w:t>rcma-001 — The core idea</w:t>
      </w:r>
    </w:p>
    <w:p>
      <w:r>
        <w:t>Status: Draft — ready for SME review · Section / node: Why it matters / rcma-sA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The core idea</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Physician responsibility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core idea</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payer doesn't see your patient. The payer sees your note." · Clinical decision + documentation + coding = optimised payment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the core idea, using a navy header, concise keyword cards and one Collaborative burgundy #7C0041 highlight. Omar is placed l3 right column.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char-omar-explaining · placement L3 right column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rcma-img-reviewer</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rcma-img-reviewer: Generated native SVG.</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A reviewer sees a written note rather than the patient encounter.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payer doesn't see your patient. The payer sees your note." · Clinical decision + documentation + coding = optimised payment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reviewer only has your note. Good documentation protects the patient, you and the clinic.</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"rcma-001",</w:t>
      </w:r>
    </w:p>
    <w:p>
      <w:pPr>
        <w:pStyle w:val="StoryboardCode"/>
      </w:pPr>
      <w:r>
        <w:t xml:space="preserve">  "title": "The core idea",</w:t>
      </w:r>
    </w:p>
    <w:p>
      <w:pPr>
        <w:pStyle w:val="StoryboardCode"/>
      </w:pPr>
      <w:r>
        <w:t xml:space="preserve">  "section": "Why it matters",</w:t>
      </w:r>
    </w:p>
    <w:p>
      <w:pPr>
        <w:pStyle w:val="StoryboardCode"/>
      </w:pPr>
      <w:r>
        <w:t xml:space="preserve">  "node_id": "rcma-sA",</w:t>
      </w:r>
    </w:p>
    <w:p>
      <w:pPr>
        <w:pStyle w:val="StoryboardCode"/>
      </w:pPr>
      <w:r>
        <w:t xml:space="preserve">  "objective_ids": [],</w:t>
      </w:r>
    </w:p>
    <w:p>
      <w:pPr>
        <w:pStyle w:val="StoryboardCode"/>
      </w:pPr>
      <w:r>
        <w:t xml:space="preserve">  "points": 0,</w:t>
      </w:r>
    </w:p>
    <w:p>
      <w:pPr>
        <w:pStyle w:val="StoryboardCode"/>
      </w:pPr>
      <w:r>
        <w:t xml:space="preserve">  "narration_script_id": "rcma-001",</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&lt;rcma-img-reviewer&gt;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rcma-001. Do not reuse source-video or source-deck imagery where the Phase 0 file prohibits it.</w:t>
      </w:r>
    </w:p>
    <w:p>
      <w:pPr/>
      <w:r>
        <w:t>────────────────────────────────────────────────────</w:t>
      </w:r>
    </w:p>
    <w:p>
      <w:pPr>
        <w:pStyle w:val="Heading3"/>
        <w:pageBreakBefore/>
      </w:pPr>
      <w:r>
        <w:t>rcma-002 — Productive failure</w:t>
      </w:r>
    </w:p>
    <w:p>
      <w:r>
        <w:t>Status: Draft — ready for SME review · Section / node: Why it matters / rcma-sA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Productive failure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Common errors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Productive failure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"What do you think is the #1 cause of rejections at My Clinic?" (4 causes)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Reflection: "Hold that thought — we'll check it later."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productive failure,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"What do you think is the #1 cause of rejections at My Clinic?" (4 causes)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Reflection: "Hold that thought — we'll check it later."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reflective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This reflection is not scored. Choose the response that helps you set one intention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"rcma-002",</w:t>
      </w:r>
    </w:p>
    <w:p>
      <w:pPr>
        <w:pStyle w:val="StoryboardCode"/>
      </w:pPr>
      <w:r>
        <w:t xml:space="preserve">  "title": "Productive failure",</w:t>
      </w:r>
    </w:p>
    <w:p>
      <w:pPr>
        <w:pStyle w:val="StoryboardCode"/>
      </w:pPr>
      <w:r>
        <w:t xml:space="preserve">  "section": "Why it matters",</w:t>
      </w:r>
    </w:p>
    <w:p>
      <w:pPr>
        <w:pStyle w:val="StoryboardCode"/>
      </w:pPr>
      <w:r>
        <w:t xml:space="preserve">  "node_id": "rcma-sA",</w:t>
      </w:r>
    </w:p>
    <w:p>
      <w:pPr>
        <w:pStyle w:val="StoryboardCode"/>
      </w:pPr>
      <w:r>
        <w:t xml:space="preserve">  "objective_ids": [],</w:t>
      </w:r>
    </w:p>
    <w:p>
      <w:pPr>
        <w:pStyle w:val="StoryboardCode"/>
      </w:pPr>
      <w:r>
        <w:t xml:space="preserve">  "points": 0,</w:t>
      </w:r>
    </w:p>
    <w:p>
      <w:pPr>
        <w:pStyle w:val="StoryboardCode"/>
      </w:pPr>
      <w:r>
        <w:t xml:space="preserve">  "narration_script_id": "rcma-002",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rcma-002. Do not reuse source-video or source-deck imagery where the Phase 0 file prohibits it.</w:t>
      </w:r>
    </w:p>
    <w:p>
      <w:pPr/>
      <w:r>
        <w:t>────────────────────────────────────────────────────</w:t>
      </w:r>
    </w:p>
    <w:p>
      <w:pPr>
        <w:pStyle w:val="Heading3"/>
        <w:pageBreakBefore/>
      </w:pPr>
      <w:r>
        <w:t>rcma-010 — Always / Avoid</w:t>
      </w:r>
    </w:p>
    <w:p>
      <w:r>
        <w:t>Status: Draft — ready for SME review · Section / node: Documentation strategy / rcma-sB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Always / Avoid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Documentation strategy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Always / Avoid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Always: chief complaint &amp; HPI · relevant findings · link symptoms to the working diagnosis · labs/imaging when needed · Avoid: vague notes · diagnosis without support · copy-paste · "fatigue only", "body pain"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always / avoid, with one open item at a time, navy structure, and a Collaborative burgundy #7C0041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Always: chief complaint &amp; HPI · relevant findings · link symptoms to the working diagnosis · labs/imaging when needed · Avoid: vague notes · diagnosis without support · copy-paste · "fatigue only", "body pain"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 words / ≈ 3.4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What always goes in, what never should.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"rcma-010",</w:t>
      </w:r>
    </w:p>
    <w:p>
      <w:pPr>
        <w:pStyle w:val="StoryboardCode"/>
      </w:pPr>
      <w:r>
        <w:t xml:space="preserve">  "title": "Always / Avoid",</w:t>
      </w:r>
    </w:p>
    <w:p>
      <w:pPr>
        <w:pStyle w:val="StoryboardCode"/>
      </w:pPr>
      <w:r>
        <w:t xml:space="preserve">  "section": "Documentation strategy",</w:t>
      </w:r>
    </w:p>
    <w:p>
      <w:pPr>
        <w:pStyle w:val="StoryboardCode"/>
      </w:pPr>
      <w:r>
        <w:t xml:space="preserve">  "node_id": "rcma-sB",</w:t>
      </w:r>
    </w:p>
    <w:p>
      <w:pPr>
        <w:pStyle w:val="StoryboardCode"/>
      </w:pPr>
      <w:r>
        <w:t xml:space="preserve">  "objective_ids": [],</w:t>
      </w:r>
    </w:p>
    <w:p>
      <w:pPr>
        <w:pStyle w:val="StoryboardCode"/>
      </w:pPr>
      <w:r>
        <w:t xml:space="preserve">  "points": 0,</w:t>
      </w:r>
    </w:p>
    <w:p>
      <w:pPr>
        <w:pStyle w:val="StoryboardCode"/>
      </w:pPr>
      <w:r>
        <w:t xml:space="preserve">  "narration_script_id": "rcma-010",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rcma-010. Do not reuse source-video or source-deck imagery where the Phase 0 file prohibits it.</w:t>
      </w:r>
    </w:p>
    <w:p>
      <w:pPr/>
      <w:r>
        <w:t>────────────────────────────────────────────────────</w:t>
      </w:r>
    </w:p>
    <w:p>
      <w:pPr>
        <w:pStyle w:val="Heading3"/>
        <w:pageBreakBefore/>
      </w:pPr>
      <w:r>
        <w:t>rcma-011 — Weak vs strong</w:t>
      </w:r>
    </w:p>
    <w:p>
      <w:r>
        <w:t>Status: Draft — ready for SME review · Section / node: Documentation strategy / rcma-sB · Type: image_compare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Weak vs strong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Medical necessity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Weak vs strong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Before: "Patient given IV fluids." · After: "Dehydration signs (HR 112, dry mucosa) — IV fluids started for stabilisation." Rendered as two note cards (SVG)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Slider; caption: same treatment, different outcome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paired before-and-after comparison for weak vs strong, with a draggable divider, descriptive HTML captions and a clean light background.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rcma-img-note-weak</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rcma-img-note-weak: Generated native SVG using fictional teaching text.</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Weak generic clinical note stating only that IV fluids were given.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rcma-img-note-strong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rcma-img-note-strong: Generated native SVG using fictional teaching text.</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Stronger generic clinical note linking dehydration signs to IV fluids.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-strong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-strong: Two identical-size EHR-style note cards (generic, no vendor UI), weak vs strong text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"Weak note: patient given IV fluids." / "Strong note: dehydration signs, IV fluids for stabilisation."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Before: "Patient given IV fluids." · After: "Dehydration signs (HR 112, dry mucosa) — IV fluids started for stabilisation." Rendered as two note cards (SVG)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Slider; caption: same treatment, different outcome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9 words / ≈ 3.9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Same patient, same fluids. One note gets paid.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"image_compare",</w:t>
      </w:r>
    </w:p>
    <w:p>
      <w:pPr>
        <w:pStyle w:val="StoryboardCode"/>
      </w:pPr>
      <w:r>
        <w:t xml:space="preserve">  "id": "rcma-011",</w:t>
      </w:r>
    </w:p>
    <w:p>
      <w:pPr>
        <w:pStyle w:val="StoryboardCode"/>
      </w:pPr>
      <w:r>
        <w:t xml:space="preserve">  "title": "Weak vs strong",</w:t>
      </w:r>
    </w:p>
    <w:p>
      <w:pPr>
        <w:pStyle w:val="StoryboardCode"/>
      </w:pPr>
      <w:r>
        <w:t xml:space="preserve">  "section": "Documentation strategy",</w:t>
      </w:r>
    </w:p>
    <w:p>
      <w:pPr>
        <w:pStyle w:val="StoryboardCode"/>
      </w:pPr>
      <w:r>
        <w:t xml:space="preserve">  "node_id": "rcma-sB",</w:t>
      </w:r>
    </w:p>
    <w:p>
      <w:pPr>
        <w:pStyle w:val="StoryboardCode"/>
      </w:pPr>
      <w:r>
        <w:t xml:space="preserve">  "objective_ids": [],</w:t>
      </w:r>
    </w:p>
    <w:p>
      <w:pPr>
        <w:pStyle w:val="StoryboardCode"/>
      </w:pPr>
      <w:r>
        <w:t xml:space="preserve">  "points": 0,</w:t>
      </w:r>
    </w:p>
    <w:p>
      <w:pPr>
        <w:pStyle w:val="StoryboardCode"/>
      </w:pPr>
      <w:r>
        <w:t xml:space="preserve">  "narration_script_id": "rcma-011",</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&lt;rcma-img-note-weak&gt; — Screen visual; production placement reviewed by the SME.. PENDING relevant Phase 0 and SME visual approval; provenance recorded before production.; &lt;-strong&gt;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rcma-011. Do not reuse source-video or source-deck imagery where the Phase 0 file prohibits it.</w:t>
      </w:r>
    </w:p>
    <w:p>
      <w:pPr/>
      <w:r>
        <w:t>────────────────────────────────────────────────────</w:t>
      </w:r>
    </w:p>
    <w:p>
      <w:pPr>
        <w:pStyle w:val="Heading3"/>
        <w:pageBreakBefore/>
      </w:pPr>
      <w:r>
        <w:t>rcma-012 — The full clinical picture</w:t>
      </w:r>
    </w:p>
    <w:p>
      <w:r>
        <w:t>Status: Draft — ready for SME review · Section / node: Documentation strategy / rcma-sB · Type: sorting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The full clinical picture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Full history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full clinical picture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Order: Chief complaint → HPI → relevant past history → clinical findings → assessment → plan with duration &amp; follow-up</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"Good documentation tells a story, not just a diagnosis."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the full clinical picture.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Order: Chief complaint → HPI → relevant past history → clinical findings → assessment → plan with duration &amp; follow-up</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"Good documentation tells a story, not just a diagnosis."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"Good documentation tells a story, not just a diagnosis."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"Good documentation tells a story, not just a diagnosis."</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Put the steps in the order you would follow at work,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"rcma-012",</w:t>
      </w:r>
    </w:p>
    <w:p>
      <w:pPr>
        <w:pStyle w:val="StoryboardCode"/>
      </w:pPr>
      <w:r>
        <w:t xml:space="preserve">  "title": "The full clinical picture",</w:t>
      </w:r>
    </w:p>
    <w:p>
      <w:pPr>
        <w:pStyle w:val="StoryboardCode"/>
      </w:pPr>
      <w:r>
        <w:t xml:space="preserve">  "section": "Documentation strategy",</w:t>
      </w:r>
    </w:p>
    <w:p>
      <w:pPr>
        <w:pStyle w:val="StoryboardCode"/>
      </w:pPr>
      <w:r>
        <w:t xml:space="preserve">  "node_id": "rcma-sB",</w:t>
      </w:r>
    </w:p>
    <w:p>
      <w:pPr>
        <w:pStyle w:val="StoryboardCode"/>
      </w:pPr>
      <w:r>
        <w:t xml:space="preserve">  "objective_ids": [</w:t>
      </w:r>
    </w:p>
    <w:p>
      <w:pPr>
        <w:pStyle w:val="StoryboardCode"/>
      </w:pPr>
      <w:r>
        <w:t xml:space="preserve">    "rcma-o1"</w:t>
      </w:r>
    </w:p>
    <w:p>
      <w:pPr>
        <w:pStyle w:val="StoryboardCode"/>
      </w:pPr>
      <w:r>
        <w:t xml:space="preserve">  ],</w:t>
      </w:r>
    </w:p>
    <w:p>
      <w:pPr>
        <w:pStyle w:val="StoryboardCode"/>
      </w:pPr>
      <w:r>
        <w:t xml:space="preserve">  "points": 10,</w:t>
      </w:r>
    </w:p>
    <w:p>
      <w:pPr>
        <w:pStyle w:val="StoryboardCode"/>
      </w:pPr>
      <w:r>
        <w:t xml:space="preserve">  "narration_script_id": "rcma-012",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rcma-012. Do not reuse source-video or source-deck imagery where the Phase 0 file prohibits it.</w:t>
      </w:r>
    </w:p>
    <w:p>
      <w:pPr/>
      <w:r>
        <w:t>────────────────────────────────────────────────────</w:t>
      </w:r>
    </w:p>
    <w:p>
      <w:pPr>
        <w:pStyle w:val="Heading3"/>
        <w:pageBreakBefore/>
      </w:pPr>
      <w:r>
        <w:t>rcma-013 — Medical necessity</w:t>
      </w:r>
    </w:p>
    <w:p>
      <w:r>
        <w:t>Status: Draft — ready for SME review · Section / node: Documentation strategy / rcma-sB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Medical necessity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Medical necessity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Medical necessity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"Which note best justifies a CBC?" options: "Routine CBC" / "Fatigue" / "Fatigue for 6 weeks, pallor, menorrhagia — rule out anaemia" ✔ / "Patient requested blood test"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explains what the reviewer asks: why was this done?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medical necessity.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"Which note best justifies a CBC?" options: "Routine CBC" / "Fatigue" / "Fatigue for 6 weeks, pallor, menorrhagia — rule out anaemia" ✔ / "Patient requested blood test"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explains what the reviewer asks: why was this done?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explains what the reviewer asks: why was this done?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explains what the reviewer asks: why was this done?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Decide as you would on shift,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"rcma-013",</w:t>
      </w:r>
    </w:p>
    <w:p>
      <w:pPr>
        <w:pStyle w:val="StoryboardCode"/>
      </w:pPr>
      <w:r>
        <w:t xml:space="preserve">  "title": "Medical necessity",</w:t>
      </w:r>
    </w:p>
    <w:p>
      <w:pPr>
        <w:pStyle w:val="StoryboardCode"/>
      </w:pPr>
      <w:r>
        <w:t xml:space="preserve">  "section": "Documentation strategy",</w:t>
      </w:r>
    </w:p>
    <w:p>
      <w:pPr>
        <w:pStyle w:val="StoryboardCode"/>
      </w:pPr>
      <w:r>
        <w:t xml:space="preserve">  "node_id": "rcma-sB",</w:t>
      </w:r>
    </w:p>
    <w:p>
      <w:pPr>
        <w:pStyle w:val="StoryboardCode"/>
      </w:pPr>
      <w:r>
        <w:t xml:space="preserve">  "objective_ids": [</w:t>
      </w:r>
    </w:p>
    <w:p>
      <w:pPr>
        <w:pStyle w:val="StoryboardCode"/>
      </w:pPr>
      <w:r>
        <w:t xml:space="preserve">    "rcma-o1"</w:t>
      </w:r>
    </w:p>
    <w:p>
      <w:pPr>
        <w:pStyle w:val="StoryboardCode"/>
      </w:pPr>
      <w:r>
        <w:t xml:space="preserve">  ],</w:t>
      </w:r>
    </w:p>
    <w:p>
      <w:pPr>
        <w:pStyle w:val="StoryboardCode"/>
      </w:pPr>
      <w:r>
        <w:t xml:space="preserve">  "points": 5,</w:t>
      </w:r>
    </w:p>
    <w:p>
      <w:pPr>
        <w:pStyle w:val="StoryboardCode"/>
      </w:pPr>
      <w:r>
        <w:t xml:space="preserve">  "narration_script_id": "rcma-013",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rcma-013. Do not reuse source-video or source-deck imagery where the Phase 0 file prohibits it.</w:t>
      </w:r>
    </w:p>
    <w:p>
      <w:pPr/>
      <w:r>
        <w:t>────────────────────────────────────────────────────</w:t>
      </w:r>
    </w:p>
    <w:p>
      <w:pPr>
        <w:pStyle w:val="Heading3"/>
        <w:pageBreakBefore/>
      </w:pPr>
      <w:r>
        <w:t>rcma-020 — Coding is clinical translation</w:t>
      </w:r>
    </w:p>
    <w:p>
      <w:r>
        <w:t>Status: Draft — ready for SME review · Section / node: ICD-10 coding / rcma-sC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Coding is clinical translation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ICD-10 core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Coding is clinical translation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Primary = main condition treated · Secondary = complexity · Specific code = higher acceptance · #1 rejection cause: non-specific symptom coding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coding is clinical translation,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Primary = main condition treated · Secondary = complexity · Specific code = higher acceptance · #1 rejection cause: non-specific symptom coding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9 words / ≈ 3.9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Coding is clinical translation. Specific codes get accepted.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"rcma-020",</w:t>
      </w:r>
    </w:p>
    <w:p>
      <w:pPr>
        <w:pStyle w:val="StoryboardCode"/>
      </w:pPr>
      <w:r>
        <w:t xml:space="preserve">  "title": "Coding is clinical translation",</w:t>
      </w:r>
    </w:p>
    <w:p>
      <w:pPr>
        <w:pStyle w:val="StoryboardCode"/>
      </w:pPr>
      <w:r>
        <w:t xml:space="preserve">  "section": "ICD-10 coding",</w:t>
      </w:r>
    </w:p>
    <w:p>
      <w:pPr>
        <w:pStyle w:val="StoryboardCode"/>
      </w:pPr>
      <w:r>
        <w:t xml:space="preserve">  "node_id": "rcma-sC",</w:t>
      </w:r>
    </w:p>
    <w:p>
      <w:pPr>
        <w:pStyle w:val="StoryboardCode"/>
      </w:pPr>
      <w:r>
        <w:t xml:space="preserve">  "objective_ids": [],</w:t>
      </w:r>
    </w:p>
    <w:p>
      <w:pPr>
        <w:pStyle w:val="StoryboardCode"/>
      </w:pPr>
      <w:r>
        <w:t xml:space="preserve">  "points": 0,</w:t>
      </w:r>
    </w:p>
    <w:p>
      <w:pPr>
        <w:pStyle w:val="StoryboardCode"/>
      </w:pPr>
      <w:r>
        <w:t xml:space="preserve">  "narration_script_id": "rcma-020",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rcma-020. Do not reuse source-video or source-deck imagery where the Phase 0 file prohibits it.</w:t>
      </w:r>
    </w:p>
    <w:p>
      <w:pPr/>
      <w:r>
        <w:t>────────────────────────────────────────────────────</w:t>
      </w:r>
    </w:p>
    <w:p>
      <w:pPr>
        <w:pStyle w:val="Heading3"/>
        <w:pageBreakBefore/>
      </w:pPr>
      <w:r>
        <w:t>rcma-021 — Symptom → supported diagnosis</w:t>
      </w:r>
    </w:p>
    <w:p>
      <w:r>
        <w:t>Status: Draft — ready for SME review · Section / node: ICD-10 coding / rcma-sC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Symptom → supported diagnosis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ICD-10 core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Symptom → supported diagnosis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Presentations ↔ codes (final codes per B4): "Vomiting + diarrhoea, 2 days, dehydration" ↔ gastroenteritis code · "Sore throat, fever, tonsillar exudate" ↔ J03 Acute tonsillitis · "Headache, BP 168/102 on two readings" ↔ I10 Hypertension · "Polyuria, HbA1c 8.1%"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"Don't stop at the symptom."</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symptom → supported diagnosis.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Presentations ↔ codes (final codes per B4): "Vomiting + diarrhoea, 2 days, dehydration" ↔ gastroenteritis code · "Sore throat, fever, tonsillar exudate" ↔ J03 Acute tonsillitis · "Headache, BP 168/102 on two readings" ↔ I10 Hypertension · "Polyuria, HbA1c 8.1%" ↔ E11 Type 2 diabetes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"Don't stop at the symptom."</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"Don't stop at the symptom."</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"Don't stop at the symptom."</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Match each item to the person or step that owns it,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"rcma-021",</w:t>
      </w:r>
    </w:p>
    <w:p>
      <w:pPr>
        <w:pStyle w:val="StoryboardCode"/>
      </w:pPr>
      <w:r>
        <w:t xml:space="preserve">  "title": "Symptom → supported diagnosis",</w:t>
      </w:r>
    </w:p>
    <w:p>
      <w:pPr>
        <w:pStyle w:val="StoryboardCode"/>
      </w:pPr>
      <w:r>
        <w:t xml:space="preserve">  "section": "ICD-10 coding",</w:t>
      </w:r>
    </w:p>
    <w:p>
      <w:pPr>
        <w:pStyle w:val="StoryboardCode"/>
      </w:pPr>
      <w:r>
        <w:t xml:space="preserve">  "node_id": "rcma-sC",</w:t>
      </w:r>
    </w:p>
    <w:p>
      <w:pPr>
        <w:pStyle w:val="StoryboardCode"/>
      </w:pPr>
      <w:r>
        <w:t xml:space="preserve">  "objective_ids": [</w:t>
      </w:r>
    </w:p>
    <w:p>
      <w:pPr>
        <w:pStyle w:val="StoryboardCode"/>
      </w:pPr>
      <w:r>
        <w:t xml:space="preserve">    "rcma-o2"</w:t>
      </w:r>
    </w:p>
    <w:p>
      <w:pPr>
        <w:pStyle w:val="StoryboardCode"/>
      </w:pPr>
      <w:r>
        <w:t xml:space="preserve">  ],</w:t>
      </w:r>
    </w:p>
    <w:p>
      <w:pPr>
        <w:pStyle w:val="StoryboardCode"/>
      </w:pPr>
      <w:r>
        <w:t xml:space="preserve">  "points": 10,</w:t>
      </w:r>
    </w:p>
    <w:p>
      <w:pPr>
        <w:pStyle w:val="StoryboardCode"/>
      </w:pPr>
      <w:r>
        <w:t xml:space="preserve">  "narration_script_id": "rcma-021",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rcma-021. Do not reuse source-video or source-deck imagery where the Phase 0 file prohibits it.</w:t>
      </w:r>
    </w:p>
    <w:p>
      <w:pPr/>
      <w:r>
        <w:t>────────────────────────────────────────────────────</w:t>
      </w:r>
    </w:p>
    <w:p>
      <w:pPr>
        <w:pStyle w:val="Heading3"/>
        <w:pageBreakBefore/>
      </w:pPr>
      <w:r>
        <w:t>rcma-022 — Provisional diagnosis</w:t>
      </w:r>
    </w:p>
    <w:p>
      <w:r>
        <w:t>Status: Draft — ready for SME review · Section / node: ICD-10 coding / rcma-sC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Provisional diagnosis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Golden tip; Professional diagnosis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Provisional diagnosis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Fever 3 days + dysuria + suprapubic pain → urinalysis and culture ordered → document a provisional diagnosis linked to the findings → confirm or change when results return. Self-explanation: "Why is a provisional diagnosis better than 'fever' here?"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Unscored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step-by-step worked example for provisional diagnosis, using numbered white cards, restrained navy connectors and a single Collaborative burgundy #7C0041 emphasis.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Fever 3 days + dysuria + suprapubic pain → urinalysis and culture ordered → document a provisional diagnosis linked to the findings → confirm or change when results return. Self-explanation: "Why is a provisional diagnosis better than 'fever' here?"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Unscored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17 words / ≈ 7.3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Follow the example one step at a time, then identify why the next step makes sense.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"rcma-022",</w:t>
      </w:r>
    </w:p>
    <w:p>
      <w:pPr>
        <w:pStyle w:val="StoryboardCode"/>
      </w:pPr>
      <w:r>
        <w:t xml:space="preserve">  "title": "Provisional diagnosis",</w:t>
      </w:r>
    </w:p>
    <w:p>
      <w:pPr>
        <w:pStyle w:val="StoryboardCode"/>
      </w:pPr>
      <w:r>
        <w:t xml:space="preserve">  "section": "ICD-10 coding",</w:t>
      </w:r>
    </w:p>
    <w:p>
      <w:pPr>
        <w:pStyle w:val="StoryboardCode"/>
      </w:pPr>
      <w:r>
        <w:t xml:space="preserve">  "node_id": "rcma-sC",</w:t>
      </w:r>
    </w:p>
    <w:p>
      <w:pPr>
        <w:pStyle w:val="StoryboardCode"/>
      </w:pPr>
      <w:r>
        <w:t xml:space="preserve">  "objective_ids": [],</w:t>
      </w:r>
    </w:p>
    <w:p>
      <w:pPr>
        <w:pStyle w:val="StoryboardCode"/>
      </w:pPr>
      <w:r>
        <w:t xml:space="preserve">  "points": 0,</w:t>
      </w:r>
    </w:p>
    <w:p>
      <w:pPr>
        <w:pStyle w:val="StoryboardCode"/>
      </w:pPr>
      <w:r>
        <w:t xml:space="preserve">  "narration_script_id": "rcma-022",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rcma-022. Do not reuse source-video or source-deck imagery where the Phase 0 file prohibits it.</w:t>
      </w:r>
    </w:p>
    <w:p>
      <w:pPr/>
      <w:r>
        <w:t>────────────────────────────────────────────────────</w:t>
      </w:r>
    </w:p>
    <w:p>
      <w:pPr>
        <w:pStyle w:val="Heading3"/>
        <w:pageBreakBefore/>
      </w:pPr>
      <w:r>
        <w:t>rcma-023 — Covered or not as primary?</w:t>
      </w:r>
    </w:p>
    <w:p>
      <w:r>
        <w:t>Status: Draft — ready for SME review · Section / node: ICD-10 coding / rcma-sC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Covered or not as primary?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Uncovered codes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Covered or not as primary?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E66 Obesity (BMI 31) · L70 Acne · L66 Hair loss · L21 Seborrhoeic dermatitis · N97 Female infertility · General check-up · J03 Acute tonsillitis · E11 Type 2 diabetes · Obesity with BMI 42 referred for bariatric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"Link to a covered condition when it truly exists, or don't use it as the main diagnosis."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covered or not as primary?.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E66 Obesity (BMI 31) · L70 Acne · L66 Hair loss · L21 Seborrhoeic dermatitis · N97 Female infertility · General check-up · J03 Acute tonsillitis · E11 Type 2 diabetes · Obesity with BMI 42 referred for bariatric surgery (B5) → Avoid as primary (uncovered) / Covered when clinically supported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"Link to a covered condition when it truly exists, or don't use it as the main diagnosis."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"Link to a covered condition when it truly exists, or don't use it as the main diagnosis."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"Link to a covered condition when it truly exists, or don't use it as the main diagnosis."</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Place each item where it belongs,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"rcma-023",</w:t>
      </w:r>
    </w:p>
    <w:p>
      <w:pPr>
        <w:pStyle w:val="StoryboardCode"/>
      </w:pPr>
      <w:r>
        <w:t xml:space="preserve">  "title": "Covered or not as primary?",</w:t>
      </w:r>
    </w:p>
    <w:p>
      <w:pPr>
        <w:pStyle w:val="StoryboardCode"/>
      </w:pPr>
      <w:r>
        <w:t xml:space="preserve">  "section": "ICD-10 coding",</w:t>
      </w:r>
    </w:p>
    <w:p>
      <w:pPr>
        <w:pStyle w:val="StoryboardCode"/>
      </w:pPr>
      <w:r>
        <w:t xml:space="preserve">  "node_id": "rcma-sC",</w:t>
      </w:r>
    </w:p>
    <w:p>
      <w:pPr>
        <w:pStyle w:val="StoryboardCode"/>
      </w:pPr>
      <w:r>
        <w:t xml:space="preserve">  "objective_ids": [</w:t>
      </w:r>
    </w:p>
    <w:p>
      <w:pPr>
        <w:pStyle w:val="StoryboardCode"/>
      </w:pPr>
      <w:r>
        <w:t xml:space="preserve">    "rcma-o2"</w:t>
      </w:r>
    </w:p>
    <w:p>
      <w:pPr>
        <w:pStyle w:val="StoryboardCode"/>
      </w:pPr>
      <w:r>
        <w:t xml:space="preserve">  ],</w:t>
      </w:r>
    </w:p>
    <w:p>
      <w:pPr>
        <w:pStyle w:val="StoryboardCode"/>
      </w:pPr>
      <w:r>
        <w:t xml:space="preserve">  "points": 10,</w:t>
      </w:r>
    </w:p>
    <w:p>
      <w:pPr>
        <w:pStyle w:val="StoryboardCode"/>
      </w:pPr>
      <w:r>
        <w:t xml:space="preserve">  "narration_script_id": "rcma-023",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rcma-023. Do not reuse source-video or source-deck imagery where the Phase 0 file prohibits it.</w:t>
      </w:r>
    </w:p>
    <w:p>
      <w:pPr/>
      <w:r>
        <w:t>────────────────────────────────────────────────────</w:t>
      </w:r>
    </w:p>
    <w:p>
      <w:pPr>
        <w:pStyle w:val="Heading3"/>
        <w:pageBreakBefore/>
      </w:pPr>
      <w:r>
        <w:t>rcma-030 — More tests ≠ better care</w:t>
      </w:r>
    </w:p>
    <w:p>
      <w:r>
        <w:t>Status: Draft — ready for SME review · Section / node: Defensive medicine &amp; ordering / rcma-sD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More tests ≠ better care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Defensive medicine; Excessive ordering</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More tests ≠ better care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Follow initial work-up protocols · No supplements without indication · Repeat only at evidence-based intervals · If you deviate, document why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more tests ≠ better care,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Follow initial work-up protocols · No supplements without indication · Repeat only at evidence-based intervals · If you deviate, document why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13 words / ≈ 5.6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Defensive medicine feels safe but gets rejected. Follow work-up protocols, document deviations.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"rcma-030",</w:t>
      </w:r>
    </w:p>
    <w:p>
      <w:pPr>
        <w:pStyle w:val="StoryboardCode"/>
      </w:pPr>
      <w:r>
        <w:t xml:space="preserve">  "title": "More tests ≠ better care",</w:t>
      </w:r>
    </w:p>
    <w:p>
      <w:pPr>
        <w:pStyle w:val="StoryboardCode"/>
      </w:pPr>
      <w:r>
        <w:t xml:space="preserve">  "section": "Defensive medicine &amp; ordering",</w:t>
      </w:r>
    </w:p>
    <w:p>
      <w:pPr>
        <w:pStyle w:val="StoryboardCode"/>
      </w:pPr>
      <w:r>
        <w:t xml:space="preserve">  "node_id": "rcma-sD",</w:t>
      </w:r>
    </w:p>
    <w:p>
      <w:pPr>
        <w:pStyle w:val="StoryboardCode"/>
      </w:pPr>
      <w:r>
        <w:t xml:space="preserve">  "objective_ids": [],</w:t>
      </w:r>
    </w:p>
    <w:p>
      <w:pPr>
        <w:pStyle w:val="StoryboardCode"/>
      </w:pPr>
      <w:r>
        <w:t xml:space="preserve">  "points": 0,</w:t>
      </w:r>
    </w:p>
    <w:p>
      <w:pPr>
        <w:pStyle w:val="StoryboardCode"/>
      </w:pPr>
      <w:r>
        <w:t xml:space="preserve">  "narration_script_id": "rcma-030",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rcma-030. Do not reuse source-video or source-deck imagery where the Phase 0 file prohibits it.</w:t>
      </w:r>
    </w:p>
    <w:p>
      <w:pPr/>
      <w:r>
        <w:t>────────────────────────────────────────────────────</w:t>
      </w:r>
    </w:p>
    <w:p>
      <w:pPr>
        <w:pStyle w:val="Heading3"/>
        <w:pageBreakBefore/>
      </w:pPr>
      <w:r>
        <w:t>rcma-031 — Joint-pain case</w:t>
      </w:r>
    </w:p>
    <w:p>
      <w:r>
        <w:t>Status: Draft — ready for SME review · Section / node: Defensive medicine &amp; ordering / rcma-sD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Joint-pain case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Defensive medicine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B10;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Joint-pain case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Node 1: 45-year-old with multi-joint pain, first visit, no history → order everything (CRP, ESR, anti-DNA, anti-Ro, anti-La) vs initial work-up (CRP, ESR) ✔. Node 2: same patient, rheumatoid arthritis already diagnosed by a rheumatologist elsewhere → document the history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quotes the script's example (B10)</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Collaborative burgundy #7C0041 progress cue for joint-pain case.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char-omar-avatar-thinking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char-omar-avatar-thinking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char-omar-avatar-thinking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Node 1: 45-year-old with multi-joint pain, first visit, no history → order everything (CRP, ESR, anti-DNA, anti-Ro, anti-La) vs initial work-up (CRP, ESR) ✔. Node 2: same patient, rheumatoid arthritis already diagnosed by a rheumatologist elsewhere → document the history and the specialist diagnosis; the full panel is justified in one request ✔</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quotes the script's example (B10)</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quotes the script's example (B10)</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quotes the script's example (B10)</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quotes the script's example (B10)</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Play the situation through and decide,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"rcma-031",</w:t>
      </w:r>
    </w:p>
    <w:p>
      <w:pPr>
        <w:pStyle w:val="StoryboardCode"/>
      </w:pPr>
      <w:r>
        <w:t xml:space="preserve">  "title": "Joint-pain case",</w:t>
      </w:r>
    </w:p>
    <w:p>
      <w:pPr>
        <w:pStyle w:val="StoryboardCode"/>
      </w:pPr>
      <w:r>
        <w:t xml:space="preserve">  "section": "Defensive medicine &amp; ordering",</w:t>
      </w:r>
    </w:p>
    <w:p>
      <w:pPr>
        <w:pStyle w:val="StoryboardCode"/>
      </w:pPr>
      <w:r>
        <w:t xml:space="preserve">  "node_id": "rcma-sD",</w:t>
      </w:r>
    </w:p>
    <w:p>
      <w:pPr>
        <w:pStyle w:val="StoryboardCode"/>
      </w:pPr>
      <w:r>
        <w:t xml:space="preserve">  "objective_ids": [</w:t>
      </w:r>
    </w:p>
    <w:p>
      <w:pPr>
        <w:pStyle w:val="StoryboardCode"/>
      </w:pPr>
      <w:r>
        <w:t xml:space="preserve">    "rcma-o3"</w:t>
      </w:r>
    </w:p>
    <w:p>
      <w:pPr>
        <w:pStyle w:val="StoryboardCode"/>
      </w:pPr>
      <w:r>
        <w:t xml:space="preserve">  ],</w:t>
      </w:r>
    </w:p>
    <w:p>
      <w:pPr>
        <w:pStyle w:val="StoryboardCode"/>
      </w:pPr>
      <w:r>
        <w:t xml:space="preserve">  "points": 15,</w:t>
      </w:r>
    </w:p>
    <w:p>
      <w:pPr>
        <w:pStyle w:val="StoryboardCode"/>
      </w:pPr>
      <w:r>
        <w:t xml:space="preserve">  "narration_script_id": "rcma-031",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B10; do not turn these source values into release policy until the named owner closes them.</w:t>
      </w:r>
    </w:p>
    <w:p>
      <w:pPr>
        <w:pStyle w:val="ListBullet"/>
      </w:pPr>
      <w:r>
        <w:t>Developer notes: Keep all policy wording as editable HTML, preserve the supplied client logo, and use the exact screen id rcma-031. Do not reuse source-video or source-deck imagery where the Phase 0 file prohibits it.</w:t>
      </w:r>
    </w:p>
    <w:p>
      <w:pPr/>
      <w:r>
        <w:t>────────────────────────────────────────────────────</w:t>
      </w:r>
    </w:p>
    <w:p>
      <w:pPr>
        <w:pStyle w:val="Heading3"/>
        <w:pageBreakBefore/>
      </w:pPr>
      <w:r>
        <w:t>rcma-032 — Timing</w:t>
      </w:r>
    </w:p>
    <w:p>
      <w:r>
        <w:t>Status: Draft — ready for SME review · Section / node: Defensive medicine &amp; ordering / rcma-sD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Timing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Excessive ordering</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B3;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Timing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"Your diabetic patient's HbA1c was done 6 weeks ago. He asks for another." Best action → don't repeat yet unless there's a documented clinical reason; next test at the approved interval (B3)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timing.</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"Your diabetic patient's HbA1c was done 6 weeks ago. He asks for another." Best action → don't repeat yet unless there's a documented clinical reason; next test at the approved interval (B3)</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Decide as you would on shift,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"rcma-032",</w:t>
      </w:r>
    </w:p>
    <w:p>
      <w:pPr>
        <w:pStyle w:val="StoryboardCode"/>
      </w:pPr>
      <w:r>
        <w:t xml:space="preserve">  "title": "Timing",</w:t>
      </w:r>
    </w:p>
    <w:p>
      <w:pPr>
        <w:pStyle w:val="StoryboardCode"/>
      </w:pPr>
      <w:r>
        <w:t xml:space="preserve">  "section": "Defensive medicine &amp; ordering",</w:t>
      </w:r>
    </w:p>
    <w:p>
      <w:pPr>
        <w:pStyle w:val="StoryboardCode"/>
      </w:pPr>
      <w:r>
        <w:t xml:space="preserve">  "node_id": "rcma-sD",</w:t>
      </w:r>
    </w:p>
    <w:p>
      <w:pPr>
        <w:pStyle w:val="StoryboardCode"/>
      </w:pPr>
      <w:r>
        <w:t xml:space="preserve">  "objective_ids": [</w:t>
      </w:r>
    </w:p>
    <w:p>
      <w:pPr>
        <w:pStyle w:val="StoryboardCode"/>
      </w:pPr>
      <w:r>
        <w:t xml:space="preserve">    "rcma-o3"</w:t>
      </w:r>
    </w:p>
    <w:p>
      <w:pPr>
        <w:pStyle w:val="StoryboardCode"/>
      </w:pPr>
      <w:r>
        <w:t xml:space="preserve">  ],</w:t>
      </w:r>
    </w:p>
    <w:p>
      <w:pPr>
        <w:pStyle w:val="StoryboardCode"/>
      </w:pPr>
      <w:r>
        <w:t xml:space="preserve">  "points": 5,</w:t>
      </w:r>
    </w:p>
    <w:p>
      <w:pPr>
        <w:pStyle w:val="StoryboardCode"/>
      </w:pPr>
      <w:r>
        <w:t xml:space="preserve">  "narration_script_id": "rcma-032",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B3; do not turn these source values into release policy until the named owner closes them.</w:t>
      </w:r>
    </w:p>
    <w:p>
      <w:pPr>
        <w:pStyle w:val="ListBullet"/>
      </w:pPr>
      <w:r>
        <w:t>Developer notes: Keep all policy wording as editable HTML, preserve the supplied client logo, and use the exact screen id rcma-032. Do not reuse source-video or source-deck imagery where the Phase 0 file prohibits it.</w:t>
      </w:r>
    </w:p>
    <w:p>
      <w:pPr/>
      <w:r>
        <w:t>────────────────────────────────────────────────────</w:t>
      </w:r>
    </w:p>
    <w:p>
      <w:pPr>
        <w:pStyle w:val="Heading3"/>
        <w:pageBreakBefore/>
      </w:pPr>
      <w:r>
        <w:t>rcma-033 — Supplements</w:t>
      </w:r>
    </w:p>
    <w:p>
      <w:r>
        <w:t>Status: Draft — ready for SME review · Section / node: Defensive medicine &amp; ordering / rcma-sD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Supplements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Defensive medicine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B8;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Supplements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"Prescribing a combined multivitamin 'for general wellness' with no documented deficiency is likely to be rejected." → True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supplements.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"Prescribing a combined multivitamin 'for general wellness' with no documented deficiency is likely to be rejected." → True (B8)</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Decide as you would on shift,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"rcma-033",</w:t>
      </w:r>
    </w:p>
    <w:p>
      <w:pPr>
        <w:pStyle w:val="StoryboardCode"/>
      </w:pPr>
      <w:r>
        <w:t xml:space="preserve">  "title": "Supplements",</w:t>
      </w:r>
    </w:p>
    <w:p>
      <w:pPr>
        <w:pStyle w:val="StoryboardCode"/>
      </w:pPr>
      <w:r>
        <w:t xml:space="preserve">  "section": "Defensive medicine &amp; ordering",</w:t>
      </w:r>
    </w:p>
    <w:p>
      <w:pPr>
        <w:pStyle w:val="StoryboardCode"/>
      </w:pPr>
      <w:r>
        <w:t xml:space="preserve">  "node_id": "rcma-sD",</w:t>
      </w:r>
    </w:p>
    <w:p>
      <w:pPr>
        <w:pStyle w:val="StoryboardCode"/>
      </w:pPr>
      <w:r>
        <w:t xml:space="preserve">  "objective_ids": [</w:t>
      </w:r>
    </w:p>
    <w:p>
      <w:pPr>
        <w:pStyle w:val="StoryboardCode"/>
      </w:pPr>
      <w:r>
        <w:t xml:space="preserve">    "rcma-o3"</w:t>
      </w:r>
    </w:p>
    <w:p>
      <w:pPr>
        <w:pStyle w:val="StoryboardCode"/>
      </w:pPr>
      <w:r>
        <w:t xml:space="preserve">  ],</w:t>
      </w:r>
    </w:p>
    <w:p>
      <w:pPr>
        <w:pStyle w:val="StoryboardCode"/>
      </w:pPr>
      <w:r>
        <w:t xml:space="preserve">  "points": 5,</w:t>
      </w:r>
    </w:p>
    <w:p>
      <w:pPr>
        <w:pStyle w:val="StoryboardCode"/>
      </w:pPr>
      <w:r>
        <w:t xml:space="preserve">  "narration_script_id": "rcma-033",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B8; do not turn these source values into release policy until the named owner closes them.</w:t>
      </w:r>
    </w:p>
    <w:p>
      <w:pPr>
        <w:pStyle w:val="ListBullet"/>
      </w:pPr>
      <w:r>
        <w:t>Developer notes: Keep all policy wording as editable HTML, preserve the supplied client logo, and use the exact screen id rcma-033. Do not reuse source-video or source-deck imagery where the Phase 0 file prohibits it.</w:t>
      </w:r>
    </w:p>
    <w:p>
      <w:pPr/>
      <w:r>
        <w:t>────────────────────────────────────────────────────</w:t>
      </w:r>
    </w:p>
    <w:p>
      <w:pPr>
        <w:pStyle w:val="Heading3"/>
        <w:pageBreakBefore/>
      </w:pPr>
      <w:r>
        <w:t>rcma-040 — Four causes</w:t>
      </w:r>
    </w:p>
    <w:p>
      <w:r>
        <w:t>Status: Draft — ready for SME review · Section / node: Rejections &amp; coverage / rcma-sE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Four causes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Common errors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Four causes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Rejection notes → causes: "No indication for the MRI" → missing justification · "Diagnosis: fever" → non-specific · "No examination findings recorded" → incomplete · "Antibiotic billed for a viral URTI code" → mismatch (+ 4 more)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reveals the poll answer from rcma-002</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four causes.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Rejection notes → causes: "No indication for the MRI" → missing justification · "Diagnosis: fever" → non-specific · "No examination findings recorded" → incomplete · "Antibiotic billed for a viral URTI code" → mismatch (+ 4 more)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reveals the poll answer from rcma-002</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reveals the poll answer from rcma-002</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reveals the poll answer from rcma-002</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Let's check your earlier guess. Place each item where it belongs,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"rcma-040",</w:t>
      </w:r>
    </w:p>
    <w:p>
      <w:pPr>
        <w:pStyle w:val="StoryboardCode"/>
      </w:pPr>
      <w:r>
        <w:t xml:space="preserve">  "title": "Four causes",</w:t>
      </w:r>
    </w:p>
    <w:p>
      <w:pPr>
        <w:pStyle w:val="StoryboardCode"/>
      </w:pPr>
      <w:r>
        <w:t xml:space="preserve">  "section": "Rejections &amp; coverage",</w:t>
      </w:r>
    </w:p>
    <w:p>
      <w:pPr>
        <w:pStyle w:val="StoryboardCode"/>
      </w:pPr>
      <w:r>
        <w:t xml:space="preserve">  "node_id": "rcma-sE",</w:t>
      </w:r>
    </w:p>
    <w:p>
      <w:pPr>
        <w:pStyle w:val="StoryboardCode"/>
      </w:pPr>
      <w:r>
        <w:t xml:space="preserve">  "objective_ids": [</w:t>
      </w:r>
    </w:p>
    <w:p>
      <w:pPr>
        <w:pStyle w:val="StoryboardCode"/>
      </w:pPr>
      <w:r>
        <w:t xml:space="preserve">    "rcma-o4"</w:t>
      </w:r>
    </w:p>
    <w:p>
      <w:pPr>
        <w:pStyle w:val="StoryboardCode"/>
      </w:pPr>
      <w:r>
        <w:t xml:space="preserve">  ],</w:t>
      </w:r>
    </w:p>
    <w:p>
      <w:pPr>
        <w:pStyle w:val="StoryboardCode"/>
      </w:pPr>
      <w:r>
        <w:t xml:space="preserve">  "points": 10,</w:t>
      </w:r>
    </w:p>
    <w:p>
      <w:pPr>
        <w:pStyle w:val="StoryboardCode"/>
      </w:pPr>
      <w:r>
        <w:t xml:space="preserve">  "narration_script_id": "rcma-040",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rcma-040. Do not reuse source-video or source-deck imagery where the Phase 0 file prohibits it.</w:t>
      </w:r>
    </w:p>
    <w:p>
      <w:pPr/>
      <w:r>
        <w:t>────────────────────────────────────────────────────</w:t>
      </w:r>
    </w:p>
    <w:p>
      <w:pPr>
        <w:pStyle w:val="Heading3"/>
        <w:pageBreakBefore/>
      </w:pPr>
      <w:r>
        <w:t>rcma-041 — Coverage changes</w:t>
      </w:r>
    </w:p>
    <w:p>
      <w:r>
        <w:t>Status: Draft — ready for SME review · Section / node: Rejections &amp; coverage / rcma-sE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Coverage changes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Updates; Physician responsibility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Coverage changes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Benefits are added and amended often · Know what's covered, adapt documentation · "If you don't document it properly, it won't be covered — even if it's clinically correct." · Next: Part B covers the new EBP</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coverage changes,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Benefits are added and amended often · Know what's covered, adapt documentation · "If you don't document it properly, it won't be covered — even if it's clinically correct." · Next: Part B covers the new EBP</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9 words / ≈ 3.9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Coverage changes often. Part B covers what's new.</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"rcma-041",</w:t>
      </w:r>
    </w:p>
    <w:p>
      <w:pPr>
        <w:pStyle w:val="StoryboardCode"/>
      </w:pPr>
      <w:r>
        <w:t xml:space="preserve">  "title": "Coverage changes",</w:t>
      </w:r>
    </w:p>
    <w:p>
      <w:pPr>
        <w:pStyle w:val="StoryboardCode"/>
      </w:pPr>
      <w:r>
        <w:t xml:space="preserve">  "section": "Rejections &amp; coverage",</w:t>
      </w:r>
    </w:p>
    <w:p>
      <w:pPr>
        <w:pStyle w:val="StoryboardCode"/>
      </w:pPr>
      <w:r>
        <w:t xml:space="preserve">  "node_id": "rcma-sE",</w:t>
      </w:r>
    </w:p>
    <w:p>
      <w:pPr>
        <w:pStyle w:val="StoryboardCode"/>
      </w:pPr>
      <w:r>
        <w:t xml:space="preserve">  "objective_ids": [],</w:t>
      </w:r>
    </w:p>
    <w:p>
      <w:pPr>
        <w:pStyle w:val="StoryboardCode"/>
      </w:pPr>
      <w:r>
        <w:t xml:space="preserve">  "points": 0,</w:t>
      </w:r>
    </w:p>
    <w:p>
      <w:pPr>
        <w:pStyle w:val="StoryboardCode"/>
      </w:pPr>
      <w:r>
        <w:t xml:space="preserve">  "narration_script_id": "rcma-041",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rcma-041. Do not reuse source-video or source-deck imagery where the Phase 0 file prohibits it.</w:t>
      </w:r>
    </w:p>
    <w:p>
      <w:pPr/>
      <w:r>
        <w:t>────────────────────────────────────────────────────</w:t>
      </w:r>
    </w:p>
    <w:p>
      <w:pPr>
        <w:pStyle w:val="Heading3"/>
        <w:pageBreakBefore/>
      </w:pPr>
      <w:r>
        <w:t>rcma-042 — Coverage check</w:t>
      </w:r>
    </w:p>
    <w:p>
      <w:r>
        <w:t>Status: Draft — ready for SME review · Section / node: Rejections &amp; coverage / rcma-sE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Coverage check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Amended benefits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Coverage check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"Which hormonal assessment is likely to be approved?" → menopausal symptoms ✔ vs PCOS work-up (B6)</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the same service can be accepted or rejected depending on indication and documentation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coverage check.</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"Which hormonal assessment is likely to be approved?" → menopausal symptoms ✔ vs PCOS work-up (B6)</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the same service can be accepted or rejected depending on indication and documentation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or rejected depending on indication and documentation</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the same service can be accepted or rejected depending on indication and documentation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the same service can be accepted or rejected depending on indication and documentation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Decide as you would on shift,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"rcma-042",</w:t>
      </w:r>
    </w:p>
    <w:p>
      <w:pPr>
        <w:pStyle w:val="StoryboardCode"/>
      </w:pPr>
      <w:r>
        <w:t xml:space="preserve">  "title": "Coverage check",</w:t>
      </w:r>
    </w:p>
    <w:p>
      <w:pPr>
        <w:pStyle w:val="StoryboardCode"/>
      </w:pPr>
      <w:r>
        <w:t xml:space="preserve">  "section": "Rejections &amp; coverage",</w:t>
      </w:r>
    </w:p>
    <w:p>
      <w:pPr>
        <w:pStyle w:val="StoryboardCode"/>
      </w:pPr>
      <w:r>
        <w:t xml:space="preserve">  "node_id": "rcma-sE",</w:t>
      </w:r>
    </w:p>
    <w:p>
      <w:pPr>
        <w:pStyle w:val="StoryboardCode"/>
      </w:pPr>
      <w:r>
        <w:t xml:space="preserve">  "objective_ids": [</w:t>
      </w:r>
    </w:p>
    <w:p>
      <w:pPr>
        <w:pStyle w:val="StoryboardCode"/>
      </w:pPr>
      <w:r>
        <w:t xml:space="preserve">    "rcma-o4"</w:t>
      </w:r>
    </w:p>
    <w:p>
      <w:pPr>
        <w:pStyle w:val="StoryboardCode"/>
      </w:pPr>
      <w:r>
        <w:t xml:space="preserve">  ],</w:t>
      </w:r>
    </w:p>
    <w:p>
      <w:pPr>
        <w:pStyle w:val="StoryboardCode"/>
      </w:pPr>
      <w:r>
        <w:t xml:space="preserve">  "points": 5,</w:t>
      </w:r>
    </w:p>
    <w:p>
      <w:pPr>
        <w:pStyle w:val="StoryboardCode"/>
      </w:pPr>
      <w:r>
        <w:t xml:space="preserve">  "narration_script_id": "rcma-042",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rcma-042. Do not reuse source-video or source-deck imagery where the Phase 0 file prohibits it.</w:t>
      </w:r>
    </w:p>
    <w:p>
      <w:pPr/>
      <w:r>
        <w:t>────────────────────────────────────────────────────</w:t>
      </w:r>
    </w:p>
    <w:p>
      <w:pPr>
        <w:pStyle w:val="Heading3"/>
        <w:pageBreakBefore/>
      </w:pPr>
      <w:r>
        <w:t>rcma-050 — Fix the note</w:t>
      </w:r>
    </w:p>
    <w:p>
      <w:r>
        <w:t>Status: Draft — ready for SME review · Section / node: Fix the note / rcma-sF · Type: game · Scored: Yes (25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Fix the note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To summarise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B12;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Fix the note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3 invented notes, one node each: (1) "Body pain. Vit D + B12 + multivitamin." → choose the best rewrite (findings, deficiency evidence, single indicated supplement, follow-up); (2) "Cough. Augmentin." → choose specific diagnosis + findings justifying antibiotic; (3) "Check-up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Debrief: the 6-point checklist from the script's summary</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Collaborative burgundy #7C0041 progress cue for fix the note. Omar + Noor is placed l5.</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Noor · pose char-omar-avatar (host); char-noor-tip (hints) · placement L5 · speaks: Omar +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rcma-img-notes-1</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rcma-img-notes-1: Invented notes in HTML (real text)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Editable on-screen diagram; equivalent text provided in HTML.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rcma-img-notes-2</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rcma-img-notes-2: Invented notes in HTML (real text)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Editable on-screen diagram; equivalent text provided in HTML.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rcma-img-notes-3</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rcma-img-notes-3: Invented notes in HTML (real text)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Editable on-screen diagram; equivalent text provided in HTML.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 (host); char-noor-tip (hints) at L5.</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 (host); char-noor-tip (hints) at L5.</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 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3 invented notes, one node each: (1) "Body pain. Vit D + B12 + multivitamin." → choose the best rewrite (findings, deficiency evidence, single indicated supplement, follow-up); (2) "Cough. Augmentin." → choose specific diagnosis + findings justifying antibiotic; (3) "Check-up. Full labs." → link to a covered condition or bill as appropriate. Score + 1 hint per node, no lives, no timer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Debrief: the 6-point checklist from the script's summary</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Debrief: the 6-point checklist from the script's summary</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Debrief: the 6-point checklist from the script's summary</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Debrief: the 6-point checklist from the script's summary</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 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23 words / ≈ 9.9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Three notes, your pen. Play the round, then read the feedback.</w:t>
      </w:r>
    </w:p>
    <w:p>
      <w:r>
        <w:t>&gt;</w:t>
      </w:r>
    </w:p>
    <w:p>
      <w:pPr>
        <w:ind w:left="288"/>
      </w:pPr>
      <w:r>
        <w:rPr>
          <w:i/>
          <w:color w:val="5B6B7B"/>
        </w:rPr>
        <w:t>NOOR: That is the habit we want from every new colleague.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"game",</w:t>
      </w:r>
    </w:p>
    <w:p>
      <w:pPr>
        <w:pStyle w:val="StoryboardCode"/>
      </w:pPr>
      <w:r>
        <w:t xml:space="preserve">  "id": "rcma-050",</w:t>
      </w:r>
    </w:p>
    <w:p>
      <w:pPr>
        <w:pStyle w:val="StoryboardCode"/>
      </w:pPr>
      <w:r>
        <w:t xml:space="preserve">  "title": "Fix the note",</w:t>
      </w:r>
    </w:p>
    <w:p>
      <w:pPr>
        <w:pStyle w:val="StoryboardCode"/>
      </w:pPr>
      <w:r>
        <w:t xml:space="preserve">  "section": "Fix the note",</w:t>
      </w:r>
    </w:p>
    <w:p>
      <w:pPr>
        <w:pStyle w:val="StoryboardCode"/>
      </w:pPr>
      <w:r>
        <w:t xml:space="preserve">  "node_id": "rcma-sF",</w:t>
      </w:r>
    </w:p>
    <w:p>
      <w:pPr>
        <w:pStyle w:val="StoryboardCode"/>
      </w:pPr>
      <w:r>
        <w:t xml:space="preserve">  "objective_ids": [</w:t>
      </w:r>
    </w:p>
    <w:p>
      <w:pPr>
        <w:pStyle w:val="StoryboardCode"/>
      </w:pPr>
      <w:r>
        <w:t xml:space="preserve">    "rcma-o5"</w:t>
      </w:r>
    </w:p>
    <w:p>
      <w:pPr>
        <w:pStyle w:val="StoryboardCode"/>
      </w:pPr>
      <w:r>
        <w:t xml:space="preserve">  ],</w:t>
      </w:r>
    </w:p>
    <w:p>
      <w:pPr>
        <w:pStyle w:val="StoryboardCode"/>
      </w:pPr>
      <w:r>
        <w:t xml:space="preserve">  "points": 25,</w:t>
      </w:r>
    </w:p>
    <w:p>
      <w:pPr>
        <w:pStyle w:val="StoryboardCode"/>
      </w:pPr>
      <w:r>
        <w:t xml:space="preserve">  "narration_script_id": "rcma-050",</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&lt;rcma-img-notes-1&gt; — Screen visual; production placement reviewed by the SME.. PENDING relevant Phase 0 and SME visual approval; provenance recorded before production.; &lt;rcma-img-notes-2&gt; — Screen visual; production placement reviewed by the SME.. PENDING relevant Phase 0 and SME visual approval; provenance recorded before production.; &lt;rcma-img-notes-3&gt;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B12; do not turn these source values into release policy until the named owner closes them.</w:t>
      </w:r>
    </w:p>
    <w:p>
      <w:pPr>
        <w:pStyle w:val="ListBullet"/>
      </w:pPr>
      <w:r>
        <w:t>Developer notes: Keep all policy wording as editable HTML, preserve the supplied client logo, and use the exact screen id rcma-050. Do not reuse source-video or source-deck imagery where the Phase 0 file prohibits it.</w:t>
      </w:r>
    </w:p>
    <w:p>
      <w:pPr/>
      <w:r>
        <w:t>────────────────────────────────────────────────────</w:t>
      </w:r>
    </w:p>
    <w:p>
      <w:pPr>
        <w:pStyle w:val="Heading3"/>
        <w:pageBreakBefore/>
      </w:pPr>
      <w:r>
        <w:t>rcma-090 — Results</w:t>
      </w:r>
    </w:p>
    <w:p>
      <w:r>
        <w:t>Status: Draft — ready for SME review · Section / node: Fix the note / rcma-sF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rcma-o1…o5, weak below 70%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rcma-o1…o5, weak below 70%</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21 words / ≈ 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Your results are organised by objective. Notice where you were confident, then revisit any section that needs another practical try.</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"rcma-090",</w:t>
      </w:r>
    </w:p>
    <w:p>
      <w:pPr>
        <w:pStyle w:val="StoryboardCode"/>
      </w:pPr>
      <w:r>
        <w:t xml:space="preserve">  "title": "Results",</w:t>
      </w:r>
    </w:p>
    <w:p>
      <w:pPr>
        <w:pStyle w:val="StoryboardCode"/>
      </w:pPr>
      <w:r>
        <w:t xml:space="preserve">  "section": "Fix the note",</w:t>
      </w:r>
    </w:p>
    <w:p>
      <w:pPr>
        <w:pStyle w:val="StoryboardCode"/>
      </w:pPr>
      <w:r>
        <w:t xml:space="preserve">  "node_id": "rcma-sF",</w:t>
      </w:r>
    </w:p>
    <w:p>
      <w:pPr>
        <w:pStyle w:val="StoryboardCode"/>
      </w:pPr>
      <w:r>
        <w:t xml:space="preserve">  "objective_ids": [],</w:t>
      </w:r>
    </w:p>
    <w:p>
      <w:pPr>
        <w:pStyle w:val="StoryboardCode"/>
      </w:pPr>
      <w:r>
        <w:t xml:space="preserve">  "points": 0,</w:t>
      </w:r>
    </w:p>
    <w:p>
      <w:pPr>
        <w:pStyle w:val="StoryboardCode"/>
      </w:pPr>
      <w:r>
        <w:t xml:space="preserve">  "narration_script_id": "rcma-090",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rcma-090. Do not reuse source-video or source-deck imagery where the Phase 0 file prohibits it.</w:t>
      </w:r>
    </w:p>
    <w:p>
      <w:pPr/>
      <w:r>
        <w:t>────────────────────────────────────────────────────</w:t>
      </w:r>
    </w:p>
    <w:p>
      <w:pPr>
        <w:pStyle w:val="Heading3"/>
        <w:pageBreakBefore/>
      </w:pPr>
      <w:r>
        <w:t>rcma-091 — List to keep</w:t>
      </w:r>
    </w:p>
    <w:p>
      <w:r>
        <w:t>Status: Draft — ready for SME review · Section / node: Fix the note / rcma-sF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Checklist to keep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To summarise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List to keep</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 Be specific; avoid uncovered codes and combined supplements · ✔ Full data + plan with duration and outcome · ✔ Justify every service with a specific code; provisional diagnosis if needed · ✔ Think like a clinician and a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Omar is placed l6 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char-omar-success · placement L6 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char-omar-success at L6 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char-omar-success at L6 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 Be specific; avoid uncovered codes and combined supplements · ✔ Full data + plan with duration and outcome · ✔ Justify every service with a specific code; provisional diagnosis if needed · ✔ Think like a clinician and a reviewer · ✔ If you skip a protocol, document why · ✔ Clear, strong, defensible. Next: Part B</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now use these key actions in your role. Keep the practical rule close, ask when you are unsure, and carry the next step into your shift. Take one clear next action with you.</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"rcma-091",</w:t>
      </w:r>
    </w:p>
    <w:p>
      <w:pPr>
        <w:pStyle w:val="StoryboardCode"/>
      </w:pPr>
      <w:r>
        <w:t xml:space="preserve">  "title": "List to keep",</w:t>
      </w:r>
    </w:p>
    <w:p>
      <w:pPr>
        <w:pStyle w:val="StoryboardCode"/>
      </w:pPr>
      <w:r>
        <w:t xml:space="preserve">  "section": "Fix the note",</w:t>
      </w:r>
    </w:p>
    <w:p>
      <w:pPr>
        <w:pStyle w:val="StoryboardCode"/>
      </w:pPr>
      <w:r>
        <w:t xml:space="preserve">  "node_id": "rcma-sF",</w:t>
      </w:r>
    </w:p>
    <w:p>
      <w:pPr>
        <w:pStyle w:val="StoryboardCode"/>
      </w:pPr>
      <w:r>
        <w:t xml:space="preserve">  "objective_ids": [],</w:t>
      </w:r>
    </w:p>
    <w:p>
      <w:pPr>
        <w:pStyle w:val="StoryboardCode"/>
      </w:pPr>
      <w:r>
        <w:t xml:space="preserve">  "points": 0,</w:t>
      </w:r>
    </w:p>
    <w:p>
      <w:pPr>
        <w:pStyle w:val="StoryboardCode"/>
      </w:pPr>
      <w:r>
        <w:t xml:space="preserve">  "narration_script_id": "rcma-091",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rcma-091.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7C0041"/>
          </w:tcPr>
          <w:p>
            <w:pPr>
              <w:spacing w:after="20"/>
            </w:pPr>
            <w:r>
              <w:rPr>
                <w:rFonts w:ascii="Montserrat" w:hAnsi="Montserrat"/>
                <w:b/>
                <w:color w:val="FFFFFF"/>
                <w:sz w:val="15"/>
              </w:rPr>
              <w:t>#</w:t>
            </w:r>
          </w:p>
        </w:tc>
        <w:tc>
          <w:tcPr>
            <w:tcW w:type="dxa" w:w="1162"/>
            <w:shd w:fill="7C0041"/>
          </w:tcPr>
          <w:p>
            <w:pPr>
              <w:spacing w:after="20"/>
            </w:pPr>
            <w:r>
              <w:rPr>
                <w:rFonts w:ascii="Montserrat" w:hAnsi="Montserrat"/>
                <w:b/>
                <w:color w:val="FFFFFF"/>
                <w:sz w:val="15"/>
              </w:rPr>
              <w:t>Screen id</w:t>
            </w:r>
          </w:p>
        </w:tc>
        <w:tc>
          <w:tcPr>
            <w:tcW w:type="dxa" w:w="1162"/>
            <w:shd w:fill="7C0041"/>
          </w:tcPr>
          <w:p>
            <w:pPr>
              <w:spacing w:after="20"/>
            </w:pPr>
            <w:r>
              <w:rPr>
                <w:rFonts w:ascii="Montserrat" w:hAnsi="Montserrat"/>
                <w:b/>
                <w:color w:val="FFFFFF"/>
                <w:sz w:val="15"/>
              </w:rPr>
              <w:t>Type</w:t>
            </w:r>
          </w:p>
        </w:tc>
        <w:tc>
          <w:tcPr>
            <w:tcW w:type="dxa" w:w="1162"/>
            <w:shd w:fill="7C0041"/>
          </w:tcPr>
          <w:p>
            <w:pPr>
              <w:spacing w:after="20"/>
            </w:pPr>
            <w:r>
              <w:rPr>
                <w:rFonts w:ascii="Montserrat" w:hAnsi="Montserrat"/>
                <w:b/>
                <w:color w:val="FFFFFF"/>
                <w:sz w:val="15"/>
              </w:rPr>
              <w:t>Scored</w:t>
            </w:r>
          </w:p>
        </w:tc>
        <w:tc>
          <w:tcPr>
            <w:tcW w:type="dxa" w:w="1162"/>
            <w:shd w:fill="7C0041"/>
          </w:tcPr>
          <w:p>
            <w:pPr>
              <w:spacing w:after="20"/>
            </w:pPr>
            <w:r>
              <w:rPr>
                <w:rFonts w:ascii="Montserrat" w:hAnsi="Montserrat"/>
                <w:b/>
                <w:color w:val="FFFFFF"/>
                <w:sz w:val="15"/>
              </w:rPr>
              <w:t>Pts</w:t>
            </w:r>
          </w:p>
        </w:tc>
        <w:tc>
          <w:tcPr>
            <w:tcW w:type="dxa" w:w="1162"/>
            <w:shd w:fill="7C0041"/>
          </w:tcPr>
          <w:p>
            <w:pPr>
              <w:spacing w:after="20"/>
            </w:pPr>
            <w:r>
              <w:rPr>
                <w:rFonts w:ascii="Montserrat" w:hAnsi="Montserrat"/>
                <w:b/>
                <w:color w:val="FFFFFF"/>
                <w:sz w:val="15"/>
              </w:rPr>
              <w:t>On-screen words</w:t>
            </w:r>
          </w:p>
        </w:tc>
        <w:tc>
          <w:tcPr>
            <w:tcW w:type="dxa" w:w="1162"/>
            <w:shd w:fill="7C0041"/>
          </w:tcPr>
          <w:p>
            <w:pPr>
              <w:spacing w:after="20"/>
            </w:pPr>
            <w:r>
              <w:rPr>
                <w:rFonts w:ascii="Montserrat" w:hAnsi="Montserrat"/>
                <w:b/>
                <w:color w:val="FFFFFF"/>
                <w:sz w:val="15"/>
              </w:rPr>
              <w:t>Narration words</w:t>
            </w:r>
          </w:p>
        </w:tc>
        <w:tc>
          <w:tcPr>
            <w:tcW w:type="dxa" w:w="1162"/>
            <w:shd w:fill="7C0041"/>
          </w:tcPr>
          <w:p>
            <w:pPr>
              <w:spacing w:after="20"/>
            </w:pPr>
            <w:r>
              <w:rPr>
                <w:rFonts w:ascii="Montserrat" w:hAnsi="Montserrat"/>
                <w:b/>
                <w:color w:val="FFFFFF"/>
                <w:sz w:val="15"/>
              </w:rPr>
              <w:t>Est. sec</w:t>
            </w:r>
          </w:p>
        </w:tc>
        <w:tc>
          <w:tcPr>
            <w:tcW w:type="dxa" w:w="1162"/>
            <w:shd w:fill="7C0041"/>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rcma-000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rcma-001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rcma-002</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rcma-010</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rcma-011</w:t>
            </w:r>
          </w:p>
        </w:tc>
        <w:tc>
          <w:tcPr>
            <w:tcW w:type="dxa" w:w="1162"/>
          </w:tcPr>
          <w:p>
            <w:pPr>
              <w:spacing w:after="20"/>
            </w:pPr>
            <w:r>
              <w:rPr>
                <w:rFonts w:ascii="Montserrat" w:hAnsi="Montserrat"/>
                <w:sz w:val="15"/>
              </w:rPr>
              <w:t>image_compare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rcma-012</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rcma-013</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rcma-020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rcma-021</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rcma-022</w:t>
            </w:r>
          </w:p>
        </w:tc>
        <w:tc>
          <w:tcPr>
            <w:tcW w:type="dxa" w:w="1162"/>
          </w:tcPr>
          <w:p>
            <w:pPr>
              <w:spacing w:after="20"/>
            </w:pPr>
            <w:r>
              <w:rPr>
                <w:rFonts w:ascii="Montserrat" w:hAnsi="Montserrat"/>
                <w:sz w:val="15"/>
              </w:rPr>
              <w:t>worked_example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rcma-023</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rcma-030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rcma-031</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rcma-032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rcma-033</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rcma-040</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rcma-041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rcma-042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rcma-050</w:t>
            </w:r>
          </w:p>
        </w:tc>
        <w:tc>
          <w:tcPr>
            <w:tcW w:type="dxa" w:w="1162"/>
          </w:tcPr>
          <w:p>
            <w:pPr>
              <w:spacing w:after="20"/>
            </w:pPr>
            <w:r>
              <w:rPr>
                <w:rFonts w:ascii="Montserrat" w:hAnsi="Montserrat"/>
                <w:sz w:val="15"/>
              </w:rPr>
              <w:t>game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rcma-090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rcma-091</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100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322</w:t>
            </w:r>
          </w:p>
        </w:tc>
        <w:tc>
          <w:tcPr>
            <w:tcW w:type="dxa" w:w="1162"/>
          </w:tcPr>
          <w:p>
            <w:pPr>
              <w:spacing w:after="20"/>
            </w:pPr>
            <w:r>
              <w:rPr>
                <w:rFonts w:ascii="Montserrat" w:hAnsi="Montserrat"/>
                <w:sz w:val="15"/>
              </w:rPr>
              <w:t>138 ≈ 2.3 min</w:t>
            </w:r>
          </w:p>
        </w:tc>
        <w:tc>
          <w:tcPr>
            <w:tcW w:type="dxa" w:w="1162"/>
          </w:tcPr>
          <w:p>
            <w:pPr>
              <w:spacing w:after="20"/>
            </w:pPr>
            <w:r>
              <w:rPr>
                <w:rFonts w:ascii="Montserrat" w:hAnsi="Montserrat"/>
                <w:sz w:val="15"/>
              </w:rPr>
              <w:t>Draft</w:t>
            </w:r>
          </w:p>
        </w:tc>
      </w:tr>
    </w:tbl>
    <w:p>
      <w:pPr>
        <w:pStyle w:val="Heading3"/>
        <w:pageBreakBefore/>
      </w:pPr>
      <w:r>
        <w:t>Narration authoring gaps</w:t>
      </w:r>
    </w:p>
    <w:p>
      <w:r>
        <w:t>16 of 21 screens are below 70% of their Phase 3 target because generated narration is no longer padded (G11/C20). See narration-gaps.md for the worklist.</w:t>
      </w:r>
    </w:p>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Used on</w:t>
            </w:r>
          </w:p>
        </w:tc>
        <w:tc>
          <w:tcPr>
            <w:tcW w:type="dxa" w:w="1742"/>
            <w:shd w:fill="7C0041"/>
          </w:tcPr>
          <w:p>
            <w:pPr>
              <w:spacing w:after="20"/>
            </w:pPr>
            <w:r>
              <w:rPr>
                <w:rFonts w:ascii="Montserrat" w:hAnsi="Montserrat"/>
                <w:b/>
                <w:color w:val="FFFFFF"/>
                <w:sz w:val="15"/>
              </w:rPr>
              <w:t>Source</w:t>
            </w:r>
          </w:p>
        </w:tc>
        <w:tc>
          <w:tcPr>
            <w:tcW w:type="dxa" w:w="1742"/>
            <w:shd w:fill="7C0041"/>
          </w:tcPr>
          <w:p>
            <w:pPr>
              <w:spacing w:after="20"/>
            </w:pPr>
            <w:r>
              <w:rPr>
                <w:rFonts w:ascii="Montserrat" w:hAnsi="Montserrat"/>
                <w:b/>
                <w:color w:val="FFFFFF"/>
                <w:sz w:val="15"/>
              </w:rPr>
              <w:t>Alt text written?</w:t>
            </w:r>
          </w:p>
        </w:tc>
        <w:tc>
          <w:tcPr>
            <w:tcW w:type="dxa" w:w="1742"/>
            <w:shd w:fill="7C0041"/>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rcma-img-note-weak</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 using fictional teaching text.</w:t>
            </w:r>
          </w:p>
        </w:tc>
      </w:tr>
      <w:tr>
        <w:tc>
          <w:tcPr>
            <w:tcW w:type="dxa" w:w="1742"/>
          </w:tcPr>
          <w:p>
            <w:pPr>
              <w:spacing w:after="20"/>
            </w:pPr>
            <w:r>
              <w:rPr>
                <w:rFonts w:ascii="Montserrat" w:hAnsi="Montserrat"/>
                <w:sz w:val="15"/>
              </w:rPr>
              <w:t>rcma-img-note-strong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 using fictional teaching text.</w:t>
            </w:r>
          </w:p>
        </w:tc>
      </w:tr>
      <w:tr>
        <w:tc>
          <w:tcPr>
            <w:tcW w:type="dxa" w:w="1742"/>
          </w:tcPr>
          <w:p>
            <w:pPr>
              <w:spacing w:after="20"/>
            </w:pPr>
            <w:r>
              <w:rPr>
                <w:rFonts w:ascii="Montserrat" w:hAnsi="Montserrat"/>
                <w:sz w:val="15"/>
              </w:rPr>
              <w:t>rcma-img-reviewer</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rcma-img-note-weak</w:t>
            </w:r>
          </w:p>
        </w:tc>
        <w:tc>
          <w:tcPr>
            <w:tcW w:type="dxa" w:w="1742"/>
          </w:tcPr>
          <w:p>
            <w:pPr>
              <w:spacing w:after="20"/>
            </w:pPr>
            <w:r>
              <w:rPr>
                <w:rFonts w:ascii="Montserrat" w:hAnsi="Montserrat"/>
                <w:sz w:val="15"/>
              </w:rPr>
              <w:t>SVG note cards</w:t>
            </w:r>
          </w:p>
        </w:tc>
        <w:tc>
          <w:tcPr>
            <w:tcW w:type="dxa" w:w="1742"/>
          </w:tcPr>
          <w:p>
            <w:pPr>
              <w:spacing w:after="20"/>
            </w:pPr>
            <w:r>
              <w:rPr>
                <w:rFonts w:ascii="Montserrat" w:hAnsi="Montserrat"/>
                <w:sz w:val="15"/>
              </w:rPr>
              <w:t>rcma-011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-strong</w:t>
            </w:r>
          </w:p>
        </w:tc>
        <w:tc>
          <w:tcPr>
            <w:tcW w:type="dxa" w:w="1742"/>
          </w:tcPr>
          <w:p>
            <w:pPr>
              <w:spacing w:after="20"/>
            </w:pPr>
            <w:r>
              <w:rPr>
                <w:rFonts w:ascii="Montserrat" w:hAnsi="Montserrat"/>
                <w:sz w:val="15"/>
              </w:rPr>
              <w:t>SVG note cards</w:t>
            </w:r>
          </w:p>
        </w:tc>
        <w:tc>
          <w:tcPr>
            <w:tcW w:type="dxa" w:w="1742"/>
          </w:tcPr>
          <w:p>
            <w:pPr>
              <w:spacing w:after="20"/>
            </w:pPr>
            <w:r>
              <w:rPr>
                <w:rFonts w:ascii="Montserrat" w:hAnsi="Montserrat"/>
                <w:sz w:val="15"/>
              </w:rPr>
              <w:t>rcma-011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rcma-img-reviewer</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rcma-001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rcma-img-notes-1</w:t>
            </w:r>
          </w:p>
        </w:tc>
        <w:tc>
          <w:tcPr>
            <w:tcW w:type="dxa" w:w="1742"/>
          </w:tcPr>
          <w:p>
            <w:pPr>
              <w:spacing w:after="20"/>
            </w:pPr>
            <w:r>
              <w:rPr>
                <w:rFonts w:ascii="Montserrat" w:hAnsi="Montserrat"/>
                <w:sz w:val="15"/>
              </w:rPr>
              <w:t>HTML</w:t>
            </w:r>
          </w:p>
        </w:tc>
        <w:tc>
          <w:tcPr>
            <w:tcW w:type="dxa" w:w="1742"/>
          </w:tcPr>
          <w:p>
            <w:pPr>
              <w:spacing w:after="20"/>
            </w:pPr>
            <w:r>
              <w:rPr>
                <w:rFonts w:ascii="Montserrat" w:hAnsi="Montserrat"/>
                <w:sz w:val="15"/>
              </w:rPr>
              <w:t>rcma-050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rcma-img-notes-2</w:t>
            </w:r>
          </w:p>
        </w:tc>
        <w:tc>
          <w:tcPr>
            <w:tcW w:type="dxa" w:w="1742"/>
          </w:tcPr>
          <w:p>
            <w:pPr>
              <w:spacing w:after="20"/>
            </w:pPr>
            <w:r>
              <w:rPr>
                <w:rFonts w:ascii="Montserrat" w:hAnsi="Montserrat"/>
                <w:sz w:val="15"/>
              </w:rPr>
              <w:t>HTML</w:t>
            </w:r>
          </w:p>
        </w:tc>
        <w:tc>
          <w:tcPr>
            <w:tcW w:type="dxa" w:w="1742"/>
          </w:tcPr>
          <w:p>
            <w:pPr>
              <w:spacing w:after="20"/>
            </w:pPr>
            <w:r>
              <w:rPr>
                <w:rFonts w:ascii="Montserrat" w:hAnsi="Montserrat"/>
                <w:sz w:val="15"/>
              </w:rPr>
              <w:t>rcma-050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rcma-img-notes-3</w:t>
            </w:r>
          </w:p>
        </w:tc>
        <w:tc>
          <w:tcPr>
            <w:tcW w:type="dxa" w:w="1742"/>
          </w:tcPr>
          <w:p>
            <w:pPr>
              <w:spacing w:after="20"/>
            </w:pPr>
            <w:r>
              <w:rPr>
                <w:rFonts w:ascii="Montserrat" w:hAnsi="Montserrat"/>
                <w:sz w:val="15"/>
              </w:rPr>
              <w:t>HTML</w:t>
            </w:r>
          </w:p>
        </w:tc>
        <w:tc>
          <w:tcPr>
            <w:tcW w:type="dxa" w:w="1742"/>
          </w:tcPr>
          <w:p>
            <w:pPr>
              <w:spacing w:after="20"/>
            </w:pPr>
            <w:r>
              <w:rPr>
                <w:rFonts w:ascii="Montserrat" w:hAnsi="Montserrat"/>
                <w:sz w:val="15"/>
              </w:rPr>
              <w:t>rcma-050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rcma-pdf-checklist</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rcma-091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7C0041"/>
          </w:tcPr>
          <w:p>
            <w:pPr>
              <w:spacing w:after="20"/>
            </w:pPr>
            <w:r>
              <w:rPr>
                <w:rFonts w:ascii="Montserrat" w:hAnsi="Montserrat"/>
                <w:b/>
                <w:color w:val="FFFFFF"/>
                <w:sz w:val="15"/>
              </w:rPr>
              <w:t>#</w:t>
            </w:r>
          </w:p>
        </w:tc>
        <w:tc>
          <w:tcPr>
            <w:tcW w:type="dxa" w:w="2091"/>
            <w:shd w:fill="7C0041"/>
          </w:tcPr>
          <w:p>
            <w:pPr>
              <w:spacing w:after="20"/>
            </w:pPr>
            <w:r>
              <w:rPr>
                <w:rFonts w:ascii="Montserrat" w:hAnsi="Montserrat"/>
                <w:b/>
                <w:color w:val="FFFFFF"/>
                <w:sz w:val="15"/>
              </w:rPr>
              <w:t>Screen id</w:t>
            </w:r>
          </w:p>
        </w:tc>
        <w:tc>
          <w:tcPr>
            <w:tcW w:type="dxa" w:w="2091"/>
            <w:shd w:fill="7C0041"/>
          </w:tcPr>
          <w:p>
            <w:pPr>
              <w:spacing w:after="20"/>
            </w:pPr>
            <w:r>
              <w:rPr>
                <w:rFonts w:ascii="Montserrat" w:hAnsi="Montserrat"/>
                <w:b/>
                <w:color w:val="FFFFFF"/>
                <w:sz w:val="15"/>
              </w:rPr>
              <w:t>Question</w:t>
            </w:r>
          </w:p>
        </w:tc>
        <w:tc>
          <w:tcPr>
            <w:tcW w:type="dxa" w:w="2091"/>
            <w:shd w:fill="7C0041"/>
          </w:tcPr>
          <w:p>
            <w:pPr>
              <w:spacing w:after="20"/>
            </w:pPr>
            <w:r>
              <w:rPr>
                <w:rFonts w:ascii="Montserrat" w:hAnsi="Montserrat"/>
                <w:b/>
                <w:color w:val="FFFFFF"/>
                <w:sz w:val="15"/>
              </w:rPr>
              <w:t>Phase 0 owner</w:t>
            </w:r>
          </w:p>
        </w:tc>
        <w:tc>
          <w:tcPr>
            <w:tcW w:type="dxa" w:w="2091"/>
            <w:shd w:fill="7C0041"/>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Regulator name CCHI vs CHI</w:t>
            </w:r>
          </w:p>
        </w:tc>
        <w:tc>
          <w:tcPr>
            <w:tcW w:type="dxa" w:w="2091"/>
          </w:tcPr>
          <w:p>
            <w:pPr>
              <w:spacing w:after="20"/>
            </w:pPr>
            <w:r>
              <w:rPr>
                <w:rFonts w:ascii="Montserrat" w:hAnsi="Montserrat"/>
                <w:sz w:val="15"/>
              </w:rPr>
              <w:t>B1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Vitamin D repeat interval ("not less than 118")</w:t>
            </w:r>
          </w:p>
        </w:tc>
        <w:tc>
          <w:tcPr>
            <w:tcW w:type="dxa" w:w="2091"/>
          </w:tcPr>
          <w:p>
            <w:pPr>
              <w:spacing w:after="20"/>
            </w:pPr>
            <w:r>
              <w:rPr>
                <w:rFonts w:ascii="Montserrat" w:hAnsi="Montserrat"/>
                <w:sz w:val="15"/>
              </w:rPr>
              <w:t>B2 · RCM lead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HbA1c repeat interval ("before 89 day")</w:t>
            </w:r>
          </w:p>
        </w:tc>
        <w:tc>
          <w:tcPr>
            <w:tcW w:type="dxa" w:w="2091"/>
          </w:tcPr>
          <w:p>
            <w:pPr>
              <w:spacing w:after="20"/>
            </w:pPr>
            <w:r>
              <w:rPr>
                <w:rFonts w:ascii="Montserrat" w:hAnsi="Montserrat"/>
                <w:sz w:val="15"/>
              </w:rPr>
              <w:t>B3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ICD-10 edition used for claims in KSA (ICD-10-AM?) and the exact codes for each example: R50, R05, R11, K52, J03, I10, E66, L70, L66, L21, N46, N97, general check-up (Z00?)</w:t>
            </w:r>
          </w:p>
        </w:tc>
        <w:tc>
          <w:tcPr>
            <w:tcW w:type="dxa" w:w="2091"/>
          </w:tcPr>
          <w:p>
            <w:pPr>
              <w:spacing w:after="20"/>
            </w:pPr>
            <w:r>
              <w:rPr>
                <w:rFonts w:ascii="Montserrat" w:hAnsi="Montserrat"/>
                <w:sz w:val="15"/>
              </w:rPr>
              <w:t>B4 · Coding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Obesity: uncovered, but covered with BMI &gt; 40 and surgical referral</w:t>
            </w:r>
          </w:p>
        </w:tc>
        <w:tc>
          <w:tcPr>
            <w:tcW w:type="dxa" w:w="2091"/>
          </w:tcPr>
          <w:p>
            <w:pPr>
              <w:spacing w:after="20"/>
            </w:pPr>
            <w:r>
              <w:rPr>
                <w:rFonts w:ascii="Montserrat" w:hAnsi="Montserrat"/>
                <w:sz w:val="15"/>
              </w:rPr>
              <w:t>B5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PCOS hormonal assessment rejected vs menopause hormonal assessment and HRT approved</w:t>
            </w:r>
          </w:p>
        </w:tc>
        <w:tc>
          <w:tcPr>
            <w:tcW w:type="dxa" w:w="2091"/>
          </w:tcPr>
          <w:p>
            <w:pPr>
              <w:spacing w:after="20"/>
            </w:pPr>
            <w:r>
              <w:rPr>
                <w:rFonts w:ascii="Montserrat" w:hAnsi="Montserrat"/>
                <w:sz w:val="15"/>
              </w:rPr>
              <w:t>B6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Mental-health sub-limit 50,000 SAR + pre-authorisation</w:t>
            </w:r>
          </w:p>
        </w:tc>
        <w:tc>
          <w:tcPr>
            <w:tcW w:type="dxa" w:w="2091"/>
          </w:tcPr>
          <w:p>
            <w:pPr>
              <w:spacing w:after="20"/>
            </w:pPr>
            <w:r>
              <w:rPr>
                <w:rFonts w:ascii="Montserrat" w:hAnsi="Montserrat"/>
                <w:sz w:val="15"/>
              </w:rPr>
              <w:t>B7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"Combined supplements are treated as defensive medicine"</w:t>
            </w:r>
          </w:p>
        </w:tc>
        <w:tc>
          <w:tcPr>
            <w:tcW w:type="dxa" w:w="2091"/>
          </w:tcPr>
          <w:p>
            <w:pPr>
              <w:spacing w:after="20"/>
            </w:pPr>
            <w:r>
              <w:rPr>
                <w:rFonts w:ascii="Montserrat" w:hAnsi="Montserrat"/>
                <w:sz w:val="15"/>
              </w:rPr>
              <w:t>B8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Pre-authorisation workflow ("submit diagnosis with the request to get pre-authorisation at the first attempt")</w:t>
            </w:r>
          </w:p>
        </w:tc>
        <w:tc>
          <w:tcPr>
            <w:tcW w:type="dxa" w:w="2091"/>
          </w:tcPr>
          <w:p>
            <w:pPr>
              <w:spacing w:after="20"/>
            </w:pPr>
            <w:r>
              <w:rPr>
                <w:rFonts w:ascii="Montserrat" w:hAnsi="Montserrat"/>
                <w:sz w:val="15"/>
              </w:rPr>
              <w:t>B9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Clinical examples (IV fluids for dehydration; multi-joint pain with anti-DNA/anti-Ro/anti-La)</w:t>
            </w:r>
          </w:p>
        </w:tc>
        <w:tc>
          <w:tcPr>
            <w:tcW w:type="dxa" w:w="2091"/>
          </w:tcPr>
          <w:p>
            <w:pPr>
              <w:spacing w:after="20"/>
            </w:pPr>
            <w:r>
              <w:rPr>
                <w:rFonts w:ascii="Montserrat" w:hAnsi="Montserrat"/>
                <w:sz w:val="15"/>
              </w:rPr>
              <w:t>B10 · Medical Director</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Term</w:t>
            </w:r>
          </w:p>
        </w:tc>
        <w:tc>
          <w:tcPr>
            <w:tcW w:type="dxa" w:w="3485"/>
            <w:shd w:fill="7C0041"/>
          </w:tcPr>
          <w:p>
            <w:pPr>
              <w:spacing w:after="20"/>
            </w:pPr>
            <w:r>
              <w:rPr>
                <w:rFonts w:ascii="Montserrat" w:hAnsi="Montserrat"/>
                <w:b/>
                <w:color w:val="FFFFFF"/>
                <w:sz w:val="15"/>
              </w:rPr>
              <w:t>Say it as</w:t>
            </w:r>
          </w:p>
        </w:tc>
        <w:tc>
          <w:tcPr>
            <w:tcW w:type="dxa" w:w="3485"/>
            <w:shd w:fill="7C0041"/>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RCM</w:t>
            </w:r>
          </w:p>
        </w:tc>
        <w:tc>
          <w:tcPr>
            <w:tcW w:type="dxa" w:w="3485"/>
          </w:tcPr>
          <w:p>
            <w:pPr>
              <w:spacing w:after="20"/>
            </w:pPr>
            <w:r>
              <w:rPr>
                <w:rFonts w:ascii="Montserrat" w:hAnsi="Montserrat"/>
                <w:sz w:val="15"/>
              </w:rPr>
              <w:t>R-C-M</w:t>
            </w:r>
          </w:p>
        </w:tc>
        <w:tc>
          <w:tcPr>
            <w:tcW w:type="dxa" w:w="3485"/>
          </w:tcPr>
          <w:p>
            <w:pPr>
              <w:spacing w:after="20"/>
            </w:pPr>
            <w:r>
              <w:rPr>
                <w:rFonts w:ascii="Montserrat" w:hAnsi="Montserrat"/>
                <w:sz w:val="15"/>
              </w:rPr>
              <w:t>rcma-000</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(10 scored / 100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ontserrat" w:hAnsi="Montserrat"/>
        <w:color w:val="5B6B7B"/>
        <w:sz w:val="15"/>
      </w:rPr>
      <w:t xml:space="preserve">Draft for SME review · 15 October 2026 · MC-SB-05 v0.2 · Module 05   ·   Page </w:t>
    </w:r>
    <w:r>
      <w:rPr>
        <w:rFonts w:ascii="Montserrat" w:hAnsi="Montserrat"/>
        <w:color w:val="5B6B7B"/>
        <w:sz w:val="15"/>
      </w:rPr>
      <w:fldChar w:fldCharType="begin"/>
      <w:instrText xml:space="preserve"> PAGE </w:instrText>
      <w:fldChar w:fldCharType="end"/>
    </w:r>
    <w:r>
      <w:rPr>
        <w:rFonts w:ascii="Montserrat" w:hAnsi="Montserrat"/>
        <w:color w:val="5B6B7B"/>
        <w:sz w:val="15"/>
      </w:rPr>
      <w:t xml:space="preserve"> of </w:t>
    </w:r>
    <w:r>
      <w:rPr>
        <w:rFonts w:ascii="Montserrat" w:hAnsi="Montserrat"/>
        <w:color w:val="5B6B7B"/>
        <w:sz w:val="15"/>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454" w:val="right"/>
      </w:tabs>
      <w:jc w:val="left"/>
    </w:pPr>
    <w:r>
      <w:drawing>
        <wp:inline xmlns:a="http://schemas.openxmlformats.org/drawingml/2006/main" xmlns:pic="http://schemas.openxmlformats.org/drawingml/2006/picture">
          <wp:extent cx="1234440" cy="469012"/>
          <wp:docPr id="1" name="Picture 1"/>
          <wp:cNvGraphicFramePr>
            <a:graphicFrameLocks noChangeAspect="1"/>
          </wp:cNvGraphicFramePr>
          <a:graphic>
            <a:graphicData uri="http://schemas.openxmlformats.org/drawingml/2006/picture">
              <pic:pic>
                <pic:nvPicPr>
                  <pic:cNvPr id="0" name="logo-horizontal-navy.png"/>
                  <pic:cNvPicPr/>
                </pic:nvPicPr>
                <pic:blipFill>
                  <a:blip r:embed="rId1"/>
                  <a:stretch>
                    <a:fillRect/>
                  </a:stretch>
                </pic:blipFill>
                <pic:spPr>
                  <a:xfrm>
                    <a:off x="0" y="0"/>
                    <a:ext cx="1234440" cy="469012"/>
                  </a:xfrm>
                  <a:prstGeom prst="rect"/>
                </pic:spPr>
              </pic:pic>
            </a:graphicData>
          </a:graphic>
        </wp:inline>
      </w:drawing>
    </w:r>
    <w:r>
      <w:rPr>
        <w:rFonts w:ascii="Montserrat" w:hAnsi="Montserrat"/>
        <w:color w:val="5B6B7B"/>
        <w:sz w:val="15"/>
      </w:rPr>
      <w:tab/>
      <w:t>MY CLINIC  |  STORYBOARD REVIEW  |  MC-SB-05 v0.2  |  MODULE 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