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drawing>
          <wp:inline xmlns:a="http://schemas.openxmlformats.org/drawingml/2006/main" xmlns:pic="http://schemas.openxmlformats.org/drawingml/2006/picture">
            <wp:extent cx="1874519" cy="2112650"/>
            <wp:docPr id="1" name="Picture 1"/>
            <wp:cNvGraphicFramePr>
              <a:graphicFrameLocks noChangeAspect="1"/>
            </wp:cNvGraphicFramePr>
            <a:graphic>
              <a:graphicData uri="http://schemas.openxmlformats.org/drawingml/2006/picture">
                <pic:pic>
                  <pic:nvPicPr>
                    <pic:cNvPr id="0" name="kairo-logo-transparent.png"/>
                    <pic:cNvPicPr/>
                  </pic:nvPicPr>
                  <pic:blipFill>
                    <a:blip r:embed="rId11"/>
                    <a:stretch>
                      <a:fillRect/>
                    </a:stretch>
                  </pic:blipFill>
                  <pic:spPr>
                    <a:xfrm>
                      <a:off x="0" y="0"/>
                      <a:ext cx="1874519" cy="2112650"/>
                    </a:xfrm>
                    <a:prstGeom prst="rect"/>
                  </pic:spPr>
                </pic:pic>
              </a:graphicData>
            </a:graphic>
          </wp:inline>
        </w:drawing>
      </w:r>
    </w:p>
    <w:p>
      <w:pPr>
        <w:spacing w:line="293" w:lineRule="auto" w:after="200"/>
        <w:jc w:val="center"/>
        <w:bidi w:val="1"/>
      </w:pPr>
      <w:r>
        <w:rPr>
          <w:rFonts w:ascii="Arial" w:hAnsi="Arial" w:cs="Arial"/>
          <w:b/>
          <w:color w:val="000000"/>
          <w:sz w:val="56"/>
          <w:rtl w:val="1"/>
        </w:rPr>
        <w:t>دليل مشروع KAIRO Intelligence</w:t>
      </w:r>
    </w:p>
    <w:p>
      <w:pPr>
        <w:spacing w:line="293" w:lineRule="auto" w:after="400"/>
        <w:jc w:val="center"/>
        <w:bidi w:val="1"/>
      </w:pPr>
      <w:r>
        <w:rPr>
          <w:rFonts w:ascii="Arial" w:hAnsi="Arial" w:cs="Arial"/>
          <w:b/>
          <w:color w:val="123E34"/>
          <w:sz w:val="32"/>
          <w:rtl w:val="1"/>
        </w:rPr>
        <w:t>شرح المنصة الحالية وأثرها البيئي ومسار تطورها في مصر</w:t>
      </w:r>
    </w:p>
    <w:p>
      <w:pPr>
        <w:spacing w:line="293" w:lineRule="auto" w:before="320"/>
        <w:jc w:val="center"/>
        <w:bidi w:val="1"/>
      </w:pPr>
      <w:r>
        <w:rPr>
          <w:rFonts w:ascii="Arial" w:hAnsi="Arial" w:cs="Arial"/>
          <w:b w:val="0"/>
          <w:color w:val="5B6A65"/>
          <w:sz w:val="22"/>
          <w:rtl w:val="1"/>
        </w:rPr>
        <w:t>نسخة تعريفية شاملة</w:t>
        <w:br/>
        <w:t>سبتمبر 2026</w:t>
      </w:r>
    </w:p>
    <w:p>
      <w:pPr>
        <w:spacing w:line="293" w:lineRule="auto"/>
        <w:jc w:val="center"/>
        <w:bidi w:val="1"/>
      </w:pPr>
      <w:r>
        <w:rPr>
          <w:rFonts w:ascii="Arial" w:hAnsi="Arial" w:cs="Arial"/>
          <w:b/>
          <w:color w:val="0D9F73"/>
          <w:sz w:val="22"/>
          <w:rtl w:val="1"/>
        </w:rPr>
        <w:t>www.kairo-ai.tech</w:t>
      </w:r>
    </w:p>
    <w:p>
      <w:r>
        <w:br w:type="page"/>
      </w:r>
    </w:p>
    <w:p>
      <w:pPr>
        <w:pStyle w:val="Heading1"/>
        <w:spacing w:line="293" w:lineRule="auto" w:before="260" w:after="120"/>
        <w:jc w:val="right"/>
        <w:keepNext/>
        <w:bidi w:val="1"/>
      </w:pPr>
      <w:r>
        <w:rPr>
          <w:rFonts w:ascii="Arial" w:hAnsi="Arial" w:cs="Arial"/>
          <w:b/>
          <w:color w:val="000000"/>
          <w:sz w:val="38"/>
          <w:rtl w:val="1"/>
        </w:rPr>
        <w:t>مقدمة الدليل</w:t>
      </w:r>
    </w:p>
    <w:p>
      <w:pPr>
        <w:spacing w:line="293" w:lineRule="auto" w:after="140"/>
        <w:jc w:val="right"/>
        <w:bidi w:val="1"/>
      </w:pPr>
      <w:r>
        <w:rPr>
          <w:rFonts w:ascii="Arial" w:hAnsi="Arial" w:cs="Arial"/>
          <w:b w:val="0"/>
          <w:color w:val="1E2825"/>
          <w:sz w:val="23"/>
          <w:rtl w:val="1"/>
        </w:rPr>
        <w:t>يشرح هذا الدليل مشروع KAIRO Intelligence لأي قارئ يسمع عنه للمرة الأولى. يعرض المشكلة التي يعالجها، وطريقة عمله، والخواص المتاحة حاليًا، والفئات التي يمكن أن تستفيد منه، وصلته بأهداف التنمية المستدامة، ثم يوضح كيف يمكن تطويره ليخدم أولويات مصر البيئية خلال السنوات المقبلة.</w:t>
      </w:r>
    </w:p>
    <w:p>
      <w:pPr>
        <w:spacing w:line="293" w:lineRule="auto" w:after="140"/>
        <w:jc w:val="right"/>
        <w:bidi w:val="1"/>
      </w:pPr>
      <w:r>
        <w:rPr>
          <w:rFonts w:ascii="Arial" w:hAnsi="Arial" w:cs="Arial"/>
          <w:b w:val="0"/>
          <w:color w:val="1E2825"/>
          <w:sz w:val="23"/>
          <w:rtl w:val="1"/>
        </w:rPr>
        <w:t>الخلاصة أن KAIRO منصة ذكاء بيئي لاتخاذ القرار. تجمع بيانات متفرقة مثل الفواتير، ومدخلات المستخدم، والموقع، والمؤشرات البيئية، ثم تمررها عبر حسابات معلنة ونماذج تفسيرية. النتيجة ليست رقمًا منفردًا، بل تفسير للسبب، ودرجة ثقة، وإجراء مقترح، وطريقة لقياس ما إذا كان الإجراء قد نجح.</w:t>
      </w:r>
    </w:p>
    <w:p>
      <w:pPr>
        <w:pStyle w:val="Heading2"/>
        <w:spacing w:line="293" w:lineRule="auto" w:before="160" w:after="120"/>
        <w:jc w:val="right"/>
        <w:keepNext/>
        <w:bidi w:val="1"/>
      </w:pPr>
      <w:r>
        <w:rPr>
          <w:rFonts w:ascii="Arial" w:hAnsi="Arial" w:cs="Arial"/>
          <w:b/>
          <w:color w:val="000000"/>
          <w:sz w:val="28"/>
          <w:rtl w:val="1"/>
        </w:rPr>
        <w:t>لمن كتب هذا الدليل</w:t>
      </w:r>
    </w:p>
    <w:p>
      <w:pPr>
        <w:pStyle w:val="ListBullet"/>
        <w:spacing w:line="293" w:lineRule="auto" w:after="80"/>
        <w:jc w:val="right"/>
        <w:bidi w:val="1"/>
      </w:pPr>
      <w:r>
        <w:rPr>
          <w:rFonts w:ascii="Arial" w:hAnsi="Arial" w:cs="Arial"/>
          <w:b w:val="0"/>
          <w:color w:val="1E2825"/>
          <w:sz w:val="22"/>
          <w:rtl w:val="1"/>
        </w:rPr>
        <w:t>الأفراد والأسر الذين يريدون فهم أثر استهلاكهم اليومي وتكلفته.</w:t>
      </w:r>
    </w:p>
    <w:p>
      <w:pPr>
        <w:pStyle w:val="ListBullet"/>
        <w:spacing w:line="293" w:lineRule="auto" w:after="80"/>
        <w:jc w:val="right"/>
        <w:bidi w:val="1"/>
      </w:pPr>
      <w:r>
        <w:rPr>
          <w:rFonts w:ascii="Arial" w:hAnsi="Arial" w:cs="Arial"/>
          <w:b w:val="0"/>
          <w:color w:val="1E2825"/>
          <w:sz w:val="22"/>
          <w:rtl w:val="1"/>
        </w:rPr>
        <w:t>المدارس والجامعات والباحثون الذين يحتاجون نموذجًا تطبيقيًا للذكاء البيئي.</w:t>
      </w:r>
    </w:p>
    <w:p>
      <w:pPr>
        <w:pStyle w:val="ListBullet"/>
        <w:spacing w:line="293" w:lineRule="auto" w:after="80"/>
        <w:jc w:val="right"/>
        <w:bidi w:val="1"/>
      </w:pPr>
      <w:r>
        <w:rPr>
          <w:rFonts w:ascii="Arial" w:hAnsi="Arial" w:cs="Arial"/>
          <w:b w:val="0"/>
          <w:color w:val="1E2825"/>
          <w:sz w:val="22"/>
          <w:rtl w:val="1"/>
        </w:rPr>
        <w:t>الشركات والمنشآت التي تريد ترتيب فرص الكفاءة وخفض الهدر.</w:t>
      </w:r>
    </w:p>
    <w:p>
      <w:pPr>
        <w:pStyle w:val="ListBullet"/>
        <w:spacing w:line="293" w:lineRule="auto" w:after="80"/>
        <w:jc w:val="right"/>
        <w:bidi w:val="1"/>
      </w:pPr>
      <w:r>
        <w:rPr>
          <w:rFonts w:ascii="Arial" w:hAnsi="Arial" w:cs="Arial"/>
          <w:b w:val="0"/>
          <w:color w:val="1E2825"/>
          <w:sz w:val="22"/>
          <w:rtl w:val="1"/>
        </w:rPr>
        <w:t>الفرق الميدانية والمجتمعات التي تحتاج صورة مشتركة عن المخاطر والأولويات.</w:t>
      </w:r>
    </w:p>
    <w:p>
      <w:pPr>
        <w:pStyle w:val="ListBullet"/>
        <w:spacing w:line="293" w:lineRule="auto" w:after="80"/>
        <w:jc w:val="right"/>
        <w:bidi w:val="1"/>
      </w:pPr>
      <w:r>
        <w:rPr>
          <w:rFonts w:ascii="Arial" w:hAnsi="Arial" w:cs="Arial"/>
          <w:b w:val="0"/>
          <w:color w:val="1E2825"/>
          <w:sz w:val="22"/>
          <w:rtl w:val="1"/>
        </w:rPr>
        <w:t>المدن والجهات العامة التي يمكن أن تستخدم المنصة مستقبلًا كطبقة دعم للقرار.</w:t>
      </w:r>
    </w:p>
    <w:p>
      <w:pPr>
        <w:pStyle w:val="Heading2"/>
        <w:spacing w:line="293" w:lineRule="auto" w:before="160" w:after="120"/>
        <w:jc w:val="right"/>
        <w:keepNext/>
        <w:bidi w:val="1"/>
      </w:pPr>
      <w:r>
        <w:rPr>
          <w:rFonts w:ascii="Arial" w:hAnsi="Arial" w:cs="Arial"/>
          <w:b/>
          <w:color w:val="000000"/>
          <w:sz w:val="28"/>
          <w:rtl w:val="1"/>
        </w:rPr>
        <w:t>محتويات الدليل</w:t>
      </w:r>
    </w:p>
    <w:p>
      <w:pPr>
        <w:pStyle w:val="ListBullet"/>
        <w:spacing w:line="293" w:lineRule="auto" w:after="80"/>
        <w:jc w:val="right"/>
        <w:bidi w:val="1"/>
      </w:pPr>
      <w:r>
        <w:rPr>
          <w:rFonts w:ascii="Arial" w:hAnsi="Arial" w:cs="Arial"/>
          <w:b w:val="0"/>
          <w:color w:val="1E2825"/>
          <w:sz w:val="22"/>
          <w:rtl w:val="1"/>
        </w:rPr>
        <w:t>تعريف KAIRO والمشكلة التي يعالجها</w:t>
      </w:r>
    </w:p>
    <w:p>
      <w:pPr>
        <w:pStyle w:val="ListBullet"/>
        <w:spacing w:line="293" w:lineRule="auto" w:after="80"/>
        <w:jc w:val="right"/>
        <w:bidi w:val="1"/>
      </w:pPr>
      <w:r>
        <w:rPr>
          <w:rFonts w:ascii="Arial" w:hAnsi="Arial" w:cs="Arial"/>
          <w:b w:val="0"/>
          <w:color w:val="1E2825"/>
          <w:sz w:val="22"/>
          <w:rtl w:val="1"/>
        </w:rPr>
        <w:t>طريقة العمل ومصادر البيانات وحدود الدقة</w:t>
      </w:r>
    </w:p>
    <w:p>
      <w:pPr>
        <w:pStyle w:val="ListBullet"/>
        <w:spacing w:line="293" w:lineRule="auto" w:after="80"/>
        <w:jc w:val="right"/>
        <w:bidi w:val="1"/>
      </w:pPr>
      <w:r>
        <w:rPr>
          <w:rFonts w:ascii="Arial" w:hAnsi="Arial" w:cs="Arial"/>
          <w:b w:val="0"/>
          <w:color w:val="1E2825"/>
          <w:sz w:val="22"/>
          <w:rtl w:val="1"/>
        </w:rPr>
        <w:t>شرح الخواص الحالية ومخرجات كل خاصية</w:t>
      </w:r>
    </w:p>
    <w:p>
      <w:pPr>
        <w:pStyle w:val="ListBullet"/>
        <w:spacing w:line="293" w:lineRule="auto" w:after="80"/>
        <w:jc w:val="right"/>
        <w:bidi w:val="1"/>
      </w:pPr>
      <w:r>
        <w:rPr>
          <w:rFonts w:ascii="Arial" w:hAnsi="Arial" w:cs="Arial"/>
          <w:b w:val="0"/>
          <w:color w:val="1E2825"/>
          <w:sz w:val="22"/>
          <w:rtl w:val="1"/>
        </w:rPr>
        <w:t>الفئات المستفيدة وأهداف التنمية المستدامة</w:t>
      </w:r>
    </w:p>
    <w:p>
      <w:pPr>
        <w:pStyle w:val="ListBullet"/>
        <w:spacing w:line="293" w:lineRule="auto" w:after="80"/>
        <w:jc w:val="right"/>
        <w:bidi w:val="1"/>
      </w:pPr>
      <w:r>
        <w:rPr>
          <w:rFonts w:ascii="Arial" w:hAnsi="Arial" w:cs="Arial"/>
          <w:b w:val="0"/>
          <w:color w:val="1E2825"/>
          <w:sz w:val="22"/>
          <w:rtl w:val="1"/>
        </w:rPr>
        <w:t>المساهمة المحتملة في مستقبل مصر البيئي</w:t>
      </w:r>
    </w:p>
    <w:p>
      <w:pPr>
        <w:pStyle w:val="ListBullet"/>
        <w:spacing w:line="293" w:lineRule="auto" w:after="80"/>
        <w:jc w:val="right"/>
        <w:bidi w:val="1"/>
      </w:pPr>
      <w:r>
        <w:rPr>
          <w:rFonts w:ascii="Arial" w:hAnsi="Arial" w:cs="Arial"/>
          <w:b w:val="0"/>
          <w:color w:val="1E2825"/>
          <w:sz w:val="22"/>
          <w:rtl w:val="1"/>
        </w:rPr>
        <w:t>الخصوصية والأمان وخارطة التطوير</w:t>
      </w:r>
    </w:p>
    <w:p>
      <w:r>
        <w:br w:type="page"/>
      </w:r>
    </w:p>
    <w:p>
      <w:pPr>
        <w:pStyle w:val="Heading1"/>
        <w:spacing w:line="293" w:lineRule="auto" w:before="260" w:after="120"/>
        <w:jc w:val="right"/>
        <w:keepNext/>
        <w:bidi w:val="1"/>
      </w:pPr>
      <w:r>
        <w:rPr>
          <w:rFonts w:ascii="Arial" w:hAnsi="Arial" w:cs="Arial"/>
          <w:b/>
          <w:color w:val="000000"/>
          <w:sz w:val="38"/>
          <w:rtl w:val="1"/>
        </w:rPr>
        <w:t>ما هو KAIRO Intelligence</w:t>
      </w:r>
    </w:p>
    <w:p>
      <w:pPr>
        <w:spacing w:line="293" w:lineRule="auto" w:after="140"/>
        <w:jc w:val="right"/>
        <w:bidi w:val="1"/>
      </w:pPr>
      <w:r>
        <w:rPr>
          <w:rFonts w:ascii="Arial" w:hAnsi="Arial" w:cs="Arial"/>
          <w:b w:val="0"/>
          <w:color w:val="1E2825"/>
          <w:sz w:val="23"/>
          <w:rtl w:val="1"/>
        </w:rPr>
        <w:t>KAIRO Intelligence منصة رقمية ثنائية اللغة، عربية وإنجليزية، تجمع مجالات المياه والغذاء والطاقة والتنقل وجودة الهواء والتعرض الحضري والمخلفات الإلكترونية في تجربة مترابطة. تساعد المستخدم على الانتقال من ملاحظة عامة مثل ارتفاع الفاتورة أو تدهور الهواء إلى سؤال قابل للتحليل ثم قرار يمكن تنفيذه ومراجعته.</w:t>
      </w:r>
    </w:p>
    <w:p>
      <w:pPr>
        <w:spacing w:line="293" w:lineRule="auto" w:after="140"/>
        <w:jc w:val="right"/>
        <w:bidi w:val="1"/>
      </w:pPr>
      <w:r>
        <w:rPr>
          <w:rFonts w:ascii="Arial" w:hAnsi="Arial" w:cs="Arial"/>
          <w:b w:val="0"/>
          <w:color w:val="1E2825"/>
          <w:sz w:val="23"/>
          <w:rtl w:val="1"/>
        </w:rPr>
        <w:t>يعتمد المشروع على مبدأ واضح: البيانات البيئية تصبح مفيدة عندما تشرح ما يحدث، ولماذا يحدث، وما حدود المعرفة المتاحة، وما الإجراء التالي، وكيف نقيس النتيجة بعد التنفيذ.</w:t>
      </w:r>
    </w:p>
    <w:p>
      <w:pPr>
        <w:pStyle w:val="Heading2"/>
        <w:spacing w:line="293" w:lineRule="auto" w:before="160" w:after="120"/>
        <w:jc w:val="right"/>
        <w:keepNext/>
        <w:bidi w:val="1"/>
      </w:pPr>
      <w:r>
        <w:rPr>
          <w:rFonts w:ascii="Arial" w:hAnsi="Arial" w:cs="Arial"/>
          <w:b/>
          <w:color w:val="000000"/>
          <w:sz w:val="28"/>
          <w:rtl w:val="1"/>
        </w:rPr>
        <w:t>ما الذي يميز المنصة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37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العنصر</w:t>
            </w:r>
          </w:p>
        </w:tc>
        <w:tc>
          <w:tcPr>
            <w:tcW w:type="dxa" w:w="705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كيف يظهر داخل KAIRO</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رؤية متكاملة</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يجمع أنظمة الموارد والمخاطر اليومية بدل فصل كل مجال في موقع مستقل.</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حسابات قابلة للمراجعة</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يفصل المحركات الحتمية عن النص الذي يولده الذكاء الاصطناعي.</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تفسير مفهوم</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يترجم الأرقام إلى لغة واضحة تناسب المستخدم والفئة المستهدفة.</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حدود معلنة</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يوضح متى تكون النتيجة قياسًا أو حسابًا أو توقعًا أو تقديرًا.</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إجراء قابل للمتابعة</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يربط التوصية بخط أساس ومتابعة لاحقة وإثبات للأثر.</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سياق مصري</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يستخدم الجنيه وأنماط الاستهلاك والنقل والموارد في مصر.</w:t>
            </w:r>
          </w:p>
        </w:tc>
      </w:tr>
    </w:tbl>
    <w:p/>
    <w:p>
      <w:pPr>
        <w:pStyle w:val="Heading2"/>
        <w:spacing w:line="293" w:lineRule="auto" w:before="160" w:after="120"/>
        <w:jc w:val="right"/>
        <w:keepNext/>
        <w:bidi w:val="1"/>
      </w:pPr>
      <w:r>
        <w:rPr>
          <w:rFonts w:ascii="Arial" w:hAnsi="Arial" w:cs="Arial"/>
          <w:b/>
          <w:color w:val="000000"/>
          <w:sz w:val="28"/>
          <w:rtl w:val="1"/>
        </w:rPr>
        <w:t>ما الذي لا يدعيه KAIRO</w:t>
      </w:r>
    </w:p>
    <w:p>
      <w:pPr>
        <w:spacing w:line="293" w:lineRule="auto" w:after="140"/>
        <w:jc w:val="right"/>
        <w:bidi w:val="1"/>
      </w:pPr>
      <w:r>
        <w:rPr>
          <w:rFonts w:ascii="Arial" w:hAnsi="Arial" w:cs="Arial"/>
          <w:b w:val="0"/>
          <w:color w:val="1E2825"/>
          <w:sz w:val="23"/>
          <w:rtl w:val="1"/>
        </w:rPr>
        <w:t>KAIRO ليس جهاز قياس معتمدًا، ولا بديلًا عن المهندس أو المختبر أو الطبيب أو الجهة التنظيمية. التوقعات لا تساوي قراءة حساس محلي، والموقع وحده لا يثبت وجود تسرب، والذكاء الاصطناعي لا يملك حق اختراع قياسات غير موجودة. المنصة أداة دعم قرار، وتصبح أقوى كلما ارتفعت جودة البيانات والتحقق الميداني.</w:t>
      </w:r>
    </w:p>
    <w:p>
      <w:r>
        <w:br w:type="page"/>
      </w:r>
    </w:p>
    <w:p>
      <w:pPr>
        <w:pStyle w:val="Heading1"/>
        <w:spacing w:line="293" w:lineRule="auto" w:before="260" w:after="120"/>
        <w:jc w:val="right"/>
        <w:keepNext/>
        <w:bidi w:val="1"/>
      </w:pPr>
      <w:r>
        <w:rPr>
          <w:rFonts w:ascii="Arial" w:hAnsi="Arial" w:cs="Arial"/>
          <w:b/>
          <w:color w:val="000000"/>
          <w:sz w:val="38"/>
          <w:rtl w:val="1"/>
        </w:rPr>
        <w:t>المشكلة التي يعالجها المشروع</w:t>
      </w:r>
    </w:p>
    <w:p>
      <w:pPr>
        <w:spacing w:line="293" w:lineRule="auto" w:after="140"/>
        <w:jc w:val="right"/>
        <w:bidi w:val="1"/>
      </w:pPr>
      <w:r>
        <w:rPr>
          <w:rFonts w:ascii="Arial" w:hAnsi="Arial" w:cs="Arial"/>
          <w:b w:val="0"/>
          <w:color w:val="1E2825"/>
          <w:sz w:val="23"/>
          <w:rtl w:val="1"/>
        </w:rPr>
        <w:t>توجد البيانات البيئية عادة في أماكن منفصلة. فاتورة الكهرباء لا تشرح أي جهاز يسبب الهدر. فاتورة المياه لا تحدد موضع التسرب. مؤشر جودة الهواء لا يشرح أثره على رحلة شخص بعينها. تقرير الاستدامة قد يذكر هدفًا عامًا من غير خط أساس يمكن مراجعته. هذا التجزؤ يجعل القرار أبطأ ويصعب إثبات نتيجته.</w:t>
      </w:r>
    </w:p>
    <w:p>
      <w:pPr>
        <w:pStyle w:val="Heading2"/>
        <w:spacing w:line="293" w:lineRule="auto" w:before="160" w:after="120"/>
        <w:jc w:val="right"/>
        <w:keepNext/>
        <w:bidi w:val="1"/>
      </w:pPr>
      <w:r>
        <w:rPr>
          <w:rFonts w:ascii="Arial" w:hAnsi="Arial" w:cs="Arial"/>
          <w:b/>
          <w:color w:val="000000"/>
          <w:sz w:val="28"/>
          <w:rtl w:val="1"/>
        </w:rPr>
        <w:t>الفجوات العملية</w:t>
      </w:r>
    </w:p>
    <w:p>
      <w:pPr>
        <w:pStyle w:val="ListBullet"/>
        <w:spacing w:line="293" w:lineRule="auto" w:after="80"/>
        <w:jc w:val="right"/>
        <w:bidi w:val="1"/>
      </w:pPr>
      <w:r>
        <w:rPr>
          <w:rFonts w:ascii="Arial" w:hAnsi="Arial" w:cs="Arial"/>
          <w:b w:val="0"/>
          <w:color w:val="1E2825"/>
          <w:sz w:val="22"/>
          <w:rtl w:val="1"/>
        </w:rPr>
        <w:t>صعوبة تحويل الفاتورة أو الملاحظة إلى سبب وأولوية للفحص.</w:t>
      </w:r>
    </w:p>
    <w:p>
      <w:pPr>
        <w:pStyle w:val="ListBullet"/>
        <w:spacing w:line="293" w:lineRule="auto" w:after="80"/>
        <w:jc w:val="right"/>
        <w:bidi w:val="1"/>
      </w:pPr>
      <w:r>
        <w:rPr>
          <w:rFonts w:ascii="Arial" w:hAnsi="Arial" w:cs="Arial"/>
          <w:b w:val="0"/>
          <w:color w:val="1E2825"/>
          <w:sz w:val="22"/>
          <w:rtl w:val="1"/>
        </w:rPr>
        <w:t>اختلاط القياسات الحقيقية بالتقديرات أو النصوص التفسيرية.</w:t>
      </w:r>
    </w:p>
    <w:p>
      <w:pPr>
        <w:pStyle w:val="ListBullet"/>
        <w:spacing w:line="293" w:lineRule="auto" w:after="80"/>
        <w:jc w:val="right"/>
        <w:bidi w:val="1"/>
      </w:pPr>
      <w:r>
        <w:rPr>
          <w:rFonts w:ascii="Arial" w:hAnsi="Arial" w:cs="Arial"/>
          <w:b w:val="0"/>
          <w:color w:val="1E2825"/>
          <w:sz w:val="22"/>
          <w:rtl w:val="1"/>
        </w:rPr>
        <w:t>غياب لغة عربية مبسطة تربط الأثر البيئي بالتكلفة اليومية.</w:t>
      </w:r>
    </w:p>
    <w:p>
      <w:pPr>
        <w:pStyle w:val="ListBullet"/>
        <w:spacing w:line="293" w:lineRule="auto" w:after="80"/>
        <w:jc w:val="right"/>
        <w:bidi w:val="1"/>
      </w:pPr>
      <w:r>
        <w:rPr>
          <w:rFonts w:ascii="Arial" w:hAnsi="Arial" w:cs="Arial"/>
          <w:b w:val="0"/>
          <w:color w:val="1E2825"/>
          <w:sz w:val="22"/>
          <w:rtl w:val="1"/>
        </w:rPr>
        <w:t>تعدد الأدوات وعدم وجود لوحة متابعة تجمع النتائج.</w:t>
      </w:r>
    </w:p>
    <w:p>
      <w:pPr>
        <w:pStyle w:val="ListBullet"/>
        <w:spacing w:line="293" w:lineRule="auto" w:after="80"/>
        <w:jc w:val="right"/>
        <w:bidi w:val="1"/>
      </w:pPr>
      <w:r>
        <w:rPr>
          <w:rFonts w:ascii="Arial" w:hAnsi="Arial" w:cs="Arial"/>
          <w:b w:val="0"/>
          <w:color w:val="1E2825"/>
          <w:sz w:val="22"/>
          <w:rtl w:val="1"/>
        </w:rPr>
        <w:t>ضعف التوثيق قبل الإجراء وبعده، ما يجعل ادعاء الوفر صعب المراجعة.</w:t>
      </w:r>
    </w:p>
    <w:p>
      <w:pPr>
        <w:pStyle w:val="ListBullet"/>
        <w:spacing w:line="293" w:lineRule="auto" w:after="80"/>
        <w:jc w:val="right"/>
        <w:bidi w:val="1"/>
      </w:pPr>
      <w:r>
        <w:rPr>
          <w:rFonts w:ascii="Arial" w:hAnsi="Arial" w:cs="Arial"/>
          <w:b w:val="0"/>
          <w:color w:val="1E2825"/>
          <w:sz w:val="22"/>
          <w:rtl w:val="1"/>
        </w:rPr>
        <w:t>تأخر الاستجابة لأن كثيرًا من الأنظمة تعرض ما حدث ولا تساعد على الاستباق.</w:t>
      </w:r>
    </w:p>
    <w:p>
      <w:pPr>
        <w:pStyle w:val="Heading2"/>
        <w:spacing w:line="293" w:lineRule="auto" w:before="160" w:after="120"/>
        <w:jc w:val="right"/>
        <w:keepNext/>
        <w:bidi w:val="1"/>
      </w:pPr>
      <w:r>
        <w:rPr>
          <w:rFonts w:ascii="Arial" w:hAnsi="Arial" w:cs="Arial"/>
          <w:b/>
          <w:color w:val="000000"/>
          <w:sz w:val="28"/>
          <w:rtl w:val="1"/>
        </w:rPr>
        <w:t>لماذا يرتبط هذا بمصر</w:t>
      </w:r>
    </w:p>
    <w:p>
      <w:pPr>
        <w:spacing w:line="293" w:lineRule="auto" w:after="140"/>
        <w:jc w:val="right"/>
        <w:bidi w:val="1"/>
      </w:pPr>
      <w:r>
        <w:rPr>
          <w:rFonts w:ascii="Arial" w:hAnsi="Arial" w:cs="Arial"/>
          <w:b w:val="0"/>
          <w:color w:val="1E2825"/>
          <w:sz w:val="23"/>
          <w:rtl w:val="1"/>
        </w:rPr>
        <w:t>تعطي رؤية مصر 2030 أولوية لنظام بيئي متكامل ومستدام، وحماية الموارد من الاستنزاف، ورفع كفاءة المتابعة والتقييم. كما تركز الاستراتيجية الوطنية لتغير المناخ 2050 على الحوكمة البيئية، وبناء القدرات، وتكامل المؤسسات، ودعم الإدارة المحلية. يمكن لمنصة مثل KAIRO أن تساهم في هذه الاتجاهات عندما تنتقل من النموذج البحثي إلى تجارب ميدانية موثقة.</w:t>
      </w:r>
    </w:p>
    <w:p>
      <w:r>
        <w:br w:type="page"/>
      </w:r>
    </w:p>
    <w:p>
      <w:pPr>
        <w:pStyle w:val="Heading1"/>
        <w:spacing w:line="293" w:lineRule="auto" w:before="260" w:after="120"/>
        <w:jc w:val="right"/>
        <w:keepNext/>
        <w:bidi w:val="1"/>
      </w:pPr>
      <w:r>
        <w:rPr>
          <w:rFonts w:ascii="Arial" w:hAnsi="Arial" w:cs="Arial"/>
          <w:b/>
          <w:color w:val="000000"/>
          <w:sz w:val="38"/>
          <w:rtl w:val="1"/>
        </w:rPr>
        <w:t>كيف يعمل KAIRO</w:t>
      </w:r>
    </w:p>
    <w:p>
      <w:pPr>
        <w:spacing w:line="293" w:lineRule="auto" w:after="140"/>
        <w:jc w:val="right"/>
        <w:bidi w:val="1"/>
      </w:pPr>
      <w:r>
        <w:rPr>
          <w:rFonts w:ascii="Arial" w:hAnsi="Arial" w:cs="Arial"/>
          <w:b w:val="0"/>
          <w:color w:val="1E2825"/>
          <w:sz w:val="23"/>
          <w:rtl w:val="1"/>
        </w:rPr>
        <w:t>يمر كل تحليل بمسار قرار متكرر. يبدأ بمدخلات يختارها المستخدم أو يوافق على جمعها، ثم تتحقق المنصة من صلاحيتها. تنفذ الحسابات الحتمية حيثما توجد معادلات معلنة، ويستخدم الذكاء الاصطناعي لتفسير النتيجة وصياغة التوصيات ضمن حدود الأدلة. يحفظ المستخدم النتيجة أو يصدرها، ثم يقارنها بقياس لاحق لإثبات الأثر.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65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المرحلة</w:t>
            </w:r>
          </w:p>
        </w:tc>
        <w:tc>
          <w:tcPr>
            <w:tcW w:type="dxa" w:w="3384"/>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السؤال</w:t>
            </w:r>
          </w:p>
        </w:tc>
        <w:tc>
          <w:tcPr>
            <w:tcW w:type="dxa" w:w="4392"/>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الناتج</w:t>
            </w:r>
          </w:p>
        </w:tc>
      </w:tr>
      <w:tr>
        <w:tc>
          <w:tcPr>
            <w:tcW w:type="dxa" w:w="16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جمع الأدلة</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ما البيانات المتاحة فعلًا</w:t>
            </w:r>
          </w:p>
        </w:tc>
        <w:tc>
          <w:tcPr>
            <w:tcW w:type="dxa" w:w="439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فاتورة أو مدخل أو موقع أو إشارة</w:t>
            </w:r>
          </w:p>
        </w:tc>
      </w:tr>
      <w:tr>
        <w:tc>
          <w:tcPr>
            <w:tcW w:type="dxa" w:w="16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التحقق</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هل القيم كاملة ومعقولة</w:t>
            </w:r>
          </w:p>
        </w:tc>
        <w:tc>
          <w:tcPr>
            <w:tcW w:type="dxa" w:w="439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تحذير ومؤشر للحاجة إلى المراجعة</w:t>
            </w:r>
          </w:p>
        </w:tc>
      </w:tr>
      <w:tr>
        <w:tc>
          <w:tcPr>
            <w:tcW w:type="dxa" w:w="16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الحساب</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ما الذي يمكن اشتقاقه بثبات</w:t>
            </w:r>
          </w:p>
        </w:tc>
        <w:tc>
          <w:tcPr>
            <w:tcW w:type="dxa" w:w="439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تكلفة أو استهلاك أو هدر أو بصمة</w:t>
            </w:r>
          </w:p>
        </w:tc>
      </w:tr>
      <w:tr>
        <w:tc>
          <w:tcPr>
            <w:tcW w:type="dxa" w:w="16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التفسير</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ماذا تعني النتيجة لهذه الفئة</w:t>
            </w:r>
          </w:p>
        </w:tc>
        <w:tc>
          <w:tcPr>
            <w:tcW w:type="dxa" w:w="439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أسباب وأولويات بلغة مفهومة</w:t>
            </w:r>
          </w:p>
        </w:tc>
      </w:tr>
      <w:tr>
        <w:tc>
          <w:tcPr>
            <w:tcW w:type="dxa" w:w="16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الإجراء</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ما الخطوة التالية الواقعية</w:t>
            </w:r>
          </w:p>
        </w:tc>
        <w:tc>
          <w:tcPr>
            <w:tcW w:type="dxa" w:w="439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توصية مرتبة وخطة تنفيذ</w:t>
            </w:r>
          </w:p>
        </w:tc>
      </w:tr>
      <w:tr>
        <w:tc>
          <w:tcPr>
            <w:tcW w:type="dxa" w:w="16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إثبات الأثر</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هل أحدث الإجراء فرقًا</w:t>
            </w:r>
          </w:p>
        </w:tc>
        <w:tc>
          <w:tcPr>
            <w:tcW w:type="dxa" w:w="439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مقارنة قبل وبعد وحدود الاستدلال</w:t>
            </w:r>
          </w:p>
        </w:tc>
      </w:tr>
    </w:tbl>
    <w:p/>
    <w:p>
      <w:pPr>
        <w:pStyle w:val="Heading2"/>
        <w:spacing w:line="293" w:lineRule="auto" w:before="160" w:after="120"/>
        <w:jc w:val="right"/>
        <w:keepNext/>
        <w:bidi w:val="1"/>
      </w:pPr>
      <w:r>
        <w:rPr>
          <w:rFonts w:ascii="Arial" w:hAnsi="Arial" w:cs="Arial"/>
          <w:b/>
          <w:color w:val="000000"/>
          <w:sz w:val="28"/>
          <w:rtl w:val="1"/>
        </w:rPr>
        <w:t>ترتيب قوة الأدلة</w:t>
      </w:r>
    </w:p>
    <w:p>
      <w:pPr>
        <w:spacing w:line="293" w:lineRule="auto" w:after="140"/>
        <w:jc w:val="right"/>
        <w:bidi w:val="1"/>
      </w:pPr>
      <w:r>
        <w:rPr>
          <w:rFonts w:ascii="Arial" w:hAnsi="Arial" w:cs="Arial"/>
          <w:b w:val="0"/>
          <w:color w:val="1E2825"/>
          <w:sz w:val="23"/>
          <w:rtl w:val="1"/>
        </w:rPr>
        <w:t>القياس الحي الموثق أقوى من مدخل المستخدم، ومدخل المستخدم أقوى من الحساب المشتق، والحساب المشتق أقوى من توقع مصدر خارجي، والتوقع أقوى من التقدير الذي ينتجه نموذج ذكاء اصطناعي. يعرض KAIRO الافتراضات عندما لا تتوفر بيانات دقيقة.</w:t>
      </w:r>
    </w:p>
    <w:p>
      <w:r>
        <w:br w:type="page"/>
      </w:r>
    </w:p>
    <w:p>
      <w:pPr>
        <w:pStyle w:val="Heading1"/>
        <w:spacing w:line="293" w:lineRule="auto" w:before="260" w:after="120"/>
        <w:jc w:val="right"/>
        <w:keepNext/>
        <w:bidi w:val="1"/>
      </w:pPr>
      <w:r>
        <w:rPr>
          <w:rFonts w:ascii="Arial" w:hAnsi="Arial" w:cs="Arial"/>
          <w:b/>
          <w:color w:val="000000"/>
          <w:sz w:val="38"/>
          <w:rtl w:val="1"/>
        </w:rPr>
        <w:t>البنية التقنية الحالية</w:t>
      </w:r>
    </w:p>
    <w:p>
      <w:pPr>
        <w:spacing w:line="293" w:lineRule="auto" w:after="140"/>
        <w:jc w:val="right"/>
        <w:bidi w:val="1"/>
      </w:pPr>
      <w:r>
        <w:rPr>
          <w:rFonts w:ascii="Arial" w:hAnsi="Arial" w:cs="Arial"/>
          <w:b w:val="0"/>
          <w:color w:val="1E2825"/>
          <w:sz w:val="23"/>
          <w:rtl w:val="1"/>
        </w:rPr>
        <w:t>الواجهة مبنية باستخدام React وTypeScript وVite، مع HeroUI ونظام تصميم خاص بالمشروع ورسوم بيانية تفاعلية. تمر طلبات الذكاء الاصطناعي عبر بوابة خادم من نفس نطاق الموقع، وتطبق التحقق من المدخلات والحدود الزمنية ومعدلات الاستخدام وإخفاء تفاصيل المزود. تستخدم Supabase للحفظ السحابي الاختياري مع سياسات أمان على مستوى الصفوف، وتظل بعض الوظائف قادرة على العمل بالتخزين المحلي.</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232"/>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الطبقة</w:t>
            </w:r>
          </w:p>
        </w:tc>
        <w:tc>
          <w:tcPr>
            <w:tcW w:type="dxa" w:w="720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الدور</w:t>
            </w:r>
          </w:p>
        </w:tc>
      </w:tr>
      <w:tr>
        <w:tc>
          <w:tcPr>
            <w:tcW w:type="dxa" w:w="223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واجهة المستخدم</w:t>
            </w:r>
          </w:p>
        </w:tc>
        <w:tc>
          <w:tcPr>
            <w:tcW w:type="dxa" w:w="72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إدخال البيانات وعرض المؤشرات والرسوم والتقارير بالعربية والإنجليزية.</w:t>
            </w:r>
          </w:p>
        </w:tc>
      </w:tr>
      <w:tr>
        <w:tc>
          <w:tcPr>
            <w:tcW w:type="dxa" w:w="223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محركات الحساب</w:t>
            </w:r>
          </w:p>
        </w:tc>
        <w:tc>
          <w:tcPr>
            <w:tcW w:type="dxa" w:w="720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حسابات المياه والطاقة والغذاء والتنقل والسيناريوهات.</w:t>
            </w:r>
          </w:p>
        </w:tc>
      </w:tr>
      <w:tr>
        <w:tc>
          <w:tcPr>
            <w:tcW w:type="dxa" w:w="223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الذكاء الاصطناعي</w:t>
            </w:r>
          </w:p>
        </w:tc>
        <w:tc>
          <w:tcPr>
            <w:tcW w:type="dxa" w:w="72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تفسير النتائج وتوليد توصيات من غير تغيير الأرقام الحتمية.</w:t>
            </w:r>
          </w:p>
        </w:tc>
      </w:tr>
      <w:tr>
        <w:tc>
          <w:tcPr>
            <w:tcW w:type="dxa" w:w="223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قاعدة البيانات</w:t>
            </w:r>
          </w:p>
        </w:tc>
        <w:tc>
          <w:tcPr>
            <w:tcW w:type="dxa" w:w="720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حفظ سحابي اختياري مع سياسات وصول مقيدة.</w:t>
            </w:r>
          </w:p>
        </w:tc>
      </w:tr>
      <w:tr>
        <w:tc>
          <w:tcPr>
            <w:tcW w:type="dxa" w:w="223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التقارير</w:t>
            </w:r>
          </w:p>
        </w:tc>
        <w:tc>
          <w:tcPr>
            <w:tcW w:type="dxa" w:w="72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الحفظ والتصدير إلى PDF وPNG في صفحات النتائج.</w:t>
            </w:r>
          </w:p>
        </w:tc>
      </w:tr>
      <w:tr>
        <w:tc>
          <w:tcPr>
            <w:tcW w:type="dxa" w:w="223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إثبات الأثر</w:t>
            </w:r>
          </w:p>
        </w:tc>
        <w:tc>
          <w:tcPr>
            <w:tcW w:type="dxa" w:w="720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مقارنة القياس الأساسي بالمتابعة وعرض حدود الاستنتاج.</w:t>
            </w:r>
          </w:p>
        </w:tc>
      </w:tr>
    </w:tbl>
    <w:p/>
    <w:p>
      <w:pPr>
        <w:pStyle w:val="Heading2"/>
        <w:spacing w:line="293" w:lineRule="auto" w:before="160" w:after="120"/>
        <w:jc w:val="right"/>
        <w:keepNext/>
        <w:bidi w:val="1"/>
      </w:pPr>
      <w:r>
        <w:rPr>
          <w:rFonts w:ascii="Arial" w:hAnsi="Arial" w:cs="Arial"/>
          <w:b/>
          <w:color w:val="000000"/>
          <w:sz w:val="28"/>
          <w:rtl w:val="1"/>
        </w:rPr>
        <w:t>الخصوصية في تحسين النماذج</w:t>
      </w:r>
    </w:p>
    <w:p>
      <w:pPr>
        <w:spacing w:line="293" w:lineRule="auto" w:after="140"/>
        <w:jc w:val="right"/>
        <w:bidi w:val="1"/>
      </w:pPr>
      <w:r>
        <w:rPr>
          <w:rFonts w:ascii="Arial" w:hAnsi="Arial" w:cs="Arial"/>
          <w:b w:val="0"/>
          <w:color w:val="1E2825"/>
          <w:sz w:val="23"/>
          <w:rtl w:val="1"/>
        </w:rPr>
        <w:t>يسجل النظام صفًا مجهولًا لكل تشغيل تحليلي لتحسين المحركات. لا يتضمن السجل معرف مستخدم أو اسمًا أو رقم عداد أو صورة أو نصًا حرًا. تنظف الخدمة المفاتيح الحساسة وتحد أحجام البيانات، والجدول يسمح للعميل بالكتابة فقط ولا يسمح له بقراءة السجلات. إذا تعذر الاتصال تستمر تجربة المستخدم ويتوقف الإرسال مؤقتًا.</w:t>
      </w:r>
    </w:p>
    <w:p>
      <w:r>
        <w:br w:type="page"/>
      </w:r>
    </w:p>
    <w:p>
      <w:pPr>
        <w:pStyle w:val="Heading1"/>
        <w:spacing w:line="293" w:lineRule="auto" w:before="260" w:after="120"/>
        <w:jc w:val="right"/>
        <w:keepNext/>
        <w:bidi w:val="1"/>
      </w:pPr>
      <w:r>
        <w:rPr>
          <w:rFonts w:ascii="Arial" w:hAnsi="Arial" w:cs="Arial"/>
          <w:b/>
          <w:color w:val="000000"/>
          <w:sz w:val="38"/>
          <w:rtl w:val="1"/>
        </w:rPr>
        <w:t>لوحة المتابعة الموحدة</w:t>
      </w:r>
    </w:p>
    <w:p>
      <w:pPr>
        <w:spacing w:line="293" w:lineRule="auto" w:after="140"/>
        <w:jc w:val="right"/>
        <w:bidi w:val="1"/>
      </w:pPr>
      <w:r>
        <w:rPr>
          <w:rFonts w:ascii="Arial" w:hAnsi="Arial" w:cs="Arial"/>
          <w:b w:val="0"/>
          <w:color w:val="1E2825"/>
          <w:sz w:val="23"/>
          <w:rtl w:val="1"/>
        </w:rPr>
        <w:t>لوحة المتابعة هي نقطة البداية التشغيلية. تجمع حالة الخواص الأساسية والمساندة، وتوضح ما إذا كانت هناك نتيجة محفوظة لكل نظام، وتعرض مؤشرات الكفاءة والتكلفة والانبعاثات في رسوم قابلة للقراءة. كما تتيح اختيار الفئة المستهدفة، لأن نفس الرقم يحتاج تفسيرًا مختلفًا للأسرة أو الباحث أو المنشأة أو الجهة العامة.</w:t>
      </w:r>
    </w:p>
    <w:p>
      <w:pPr>
        <w:pStyle w:val="Heading2"/>
        <w:spacing w:line="293" w:lineRule="auto" w:before="160" w:after="120"/>
        <w:jc w:val="right"/>
        <w:keepNext/>
        <w:bidi w:val="1"/>
      </w:pPr>
      <w:r>
        <w:rPr>
          <w:rFonts w:ascii="Arial" w:hAnsi="Arial" w:cs="Arial"/>
          <w:b/>
          <w:color w:val="000000"/>
          <w:sz w:val="28"/>
          <w:rtl w:val="1"/>
        </w:rPr>
        <w:t>وظيفة اللوحة</w:t>
      </w:r>
    </w:p>
    <w:p>
      <w:pPr>
        <w:pStyle w:val="ListBullet"/>
        <w:spacing w:line="293" w:lineRule="auto" w:after="80"/>
        <w:jc w:val="right"/>
        <w:bidi w:val="1"/>
      </w:pPr>
      <w:r>
        <w:rPr>
          <w:rFonts w:ascii="Arial" w:hAnsi="Arial" w:cs="Arial"/>
          <w:b w:val="0"/>
          <w:color w:val="1E2825"/>
          <w:sz w:val="22"/>
          <w:rtl w:val="1"/>
        </w:rPr>
        <w:t>إظهار صورة واحدة للمياه والطاقة والغذاء والتنقل والتعرض والمخلفات.</w:t>
      </w:r>
    </w:p>
    <w:p>
      <w:pPr>
        <w:pStyle w:val="ListBullet"/>
        <w:spacing w:line="293" w:lineRule="auto" w:after="80"/>
        <w:jc w:val="right"/>
        <w:bidi w:val="1"/>
      </w:pPr>
      <w:r>
        <w:rPr>
          <w:rFonts w:ascii="Arial" w:hAnsi="Arial" w:cs="Arial"/>
          <w:b w:val="0"/>
          <w:color w:val="1E2825"/>
          <w:sz w:val="22"/>
          <w:rtl w:val="1"/>
        </w:rPr>
        <w:t>تمييز النتائج المتاحة عن الوحدات التي تحتاج تشغيلًا أو بيانات إضافية.</w:t>
      </w:r>
    </w:p>
    <w:p>
      <w:pPr>
        <w:pStyle w:val="ListBullet"/>
        <w:spacing w:line="293" w:lineRule="auto" w:after="80"/>
        <w:jc w:val="right"/>
        <w:bidi w:val="1"/>
      </w:pPr>
      <w:r>
        <w:rPr>
          <w:rFonts w:ascii="Arial" w:hAnsi="Arial" w:cs="Arial"/>
          <w:b w:val="0"/>
          <w:color w:val="1E2825"/>
          <w:sz w:val="22"/>
          <w:rtl w:val="1"/>
        </w:rPr>
        <w:t>ربط المستخدم مباشرة بالخاصية المناسبة بدل تكرار إدخال البيانات.</w:t>
      </w:r>
    </w:p>
    <w:p>
      <w:pPr>
        <w:pStyle w:val="ListBullet"/>
        <w:spacing w:line="293" w:lineRule="auto" w:after="80"/>
        <w:jc w:val="right"/>
        <w:bidi w:val="1"/>
      </w:pPr>
      <w:r>
        <w:rPr>
          <w:rFonts w:ascii="Arial" w:hAnsi="Arial" w:cs="Arial"/>
          <w:b w:val="0"/>
          <w:color w:val="1E2825"/>
          <w:sz w:val="22"/>
          <w:rtl w:val="1"/>
        </w:rPr>
        <w:t>تقديم رسوم للكفاءة والتكلفة تساعد على المقارنة من غير إخفاء القيم الأصلية.</w:t>
      </w:r>
    </w:p>
    <w:p>
      <w:pPr>
        <w:pStyle w:val="ListBullet"/>
        <w:spacing w:line="293" w:lineRule="auto" w:after="80"/>
        <w:jc w:val="right"/>
        <w:bidi w:val="1"/>
      </w:pPr>
      <w:r>
        <w:rPr>
          <w:rFonts w:ascii="Arial" w:hAnsi="Arial" w:cs="Arial"/>
          <w:b w:val="0"/>
          <w:color w:val="1E2825"/>
          <w:sz w:val="22"/>
          <w:rtl w:val="1"/>
        </w:rPr>
        <w:t>توجيه المستخدم إلى إثبات الأثر عندما توجد نتيجة قابلة للمتابعة.</w:t>
      </w:r>
    </w:p>
    <w:p>
      <w:pPr>
        <w:pStyle w:val="Heading2"/>
        <w:spacing w:line="293" w:lineRule="auto" w:before="160" w:after="120"/>
        <w:jc w:val="right"/>
        <w:keepNext/>
        <w:bidi w:val="1"/>
      </w:pPr>
      <w:r>
        <w:rPr>
          <w:rFonts w:ascii="Arial" w:hAnsi="Arial" w:cs="Arial"/>
          <w:b/>
          <w:color w:val="000000"/>
          <w:sz w:val="28"/>
          <w:rtl w:val="1"/>
        </w:rPr>
        <w:t>تقسيم الخواص</w:t>
      </w:r>
    </w:p>
    <w:p>
      <w:pPr>
        <w:spacing w:line="293" w:lineRule="auto" w:after="140"/>
        <w:jc w:val="right"/>
        <w:bidi w:val="1"/>
      </w:pPr>
      <w:r>
        <w:rPr>
          <w:rFonts w:ascii="Arial" w:hAnsi="Arial" w:cs="Arial"/>
          <w:b w:val="0"/>
          <w:color w:val="1E2825"/>
          <w:sz w:val="23"/>
          <w:rtl w:val="1"/>
        </w:rPr>
        <w:t>المياه والطاقة والغذاء هي النواة الأساسية لأنها أنظمة موارد يدفع المستخدم تكلفتها ويمكن حساب جزء كبير من نتائجها بصورة حتمية. KAIRO SIGNALS والتنقل والتعرض الحضري وReKairo خواص مساندة توسع صورة القرار. مختبر السيناريوهات وإثبات الأثر أداتان للمقارنة والتحقق فوق النتائج.</w:t>
      </w:r>
    </w:p>
    <w:p>
      <w:r>
        <w:br w:type="page"/>
      </w:r>
    </w:p>
    <w:p>
      <w:pPr>
        <w:pStyle w:val="Heading1"/>
        <w:spacing w:line="293" w:lineRule="auto" w:before="260" w:after="120"/>
        <w:jc w:val="right"/>
        <w:keepNext/>
        <w:bidi w:val="1"/>
      </w:pPr>
      <w:r>
        <w:rPr>
          <w:rFonts w:ascii="Arial" w:hAnsi="Arial" w:cs="Arial"/>
          <w:b/>
          <w:color w:val="000000"/>
          <w:sz w:val="38"/>
          <w:rtl w:val="1"/>
        </w:rPr>
        <w:t>KAIRO SIGNALS والاستباق البيئي</w:t>
      </w:r>
    </w:p>
    <w:p>
      <w:pPr>
        <w:spacing w:line="293" w:lineRule="auto" w:after="140"/>
        <w:jc w:val="right"/>
        <w:bidi w:val="1"/>
      </w:pPr>
      <w:r>
        <w:rPr>
          <w:rFonts w:ascii="Arial" w:hAnsi="Arial" w:cs="Arial"/>
          <w:b w:val="0"/>
          <w:color w:val="1E2825"/>
          <w:sz w:val="23"/>
          <w:rtl w:val="1"/>
        </w:rPr>
        <w:t>KAIRO SIGNALS طبقة استباق تجمع توقعات جودة الهواء وسياق الطقس والموقع وإشارات شبكة المياه، ثم تحولها إلى نافذة زمنية واحتمال وأسباب واضحة وإجراء مناسب. الهدف هو التحرك قبل تصاعد الأثر، مع عدم تقديم التوقع كأنه قياس محلي مؤكد.</w:t>
      </w:r>
    </w:p>
    <w:p>
      <w:pPr>
        <w:pStyle w:val="Heading2"/>
        <w:spacing w:line="293" w:lineRule="auto" w:before="160" w:after="120"/>
        <w:jc w:val="right"/>
        <w:keepNext/>
        <w:bidi w:val="1"/>
      </w:pPr>
      <w:r>
        <w:rPr>
          <w:rFonts w:ascii="Arial" w:hAnsi="Arial" w:cs="Arial"/>
          <w:b/>
          <w:color w:val="000000"/>
          <w:sz w:val="28"/>
          <w:rtl w:val="1"/>
        </w:rPr>
        <w:t>جودة الهواء</w:t>
      </w:r>
    </w:p>
    <w:p>
      <w:pPr>
        <w:spacing w:line="293" w:lineRule="auto" w:after="140"/>
        <w:jc w:val="right"/>
        <w:bidi w:val="1"/>
      </w:pPr>
      <w:r>
        <w:rPr>
          <w:rFonts w:ascii="Arial" w:hAnsi="Arial" w:cs="Arial"/>
          <w:b w:val="0"/>
          <w:color w:val="1E2825"/>
          <w:sz w:val="23"/>
          <w:rtl w:val="1"/>
        </w:rPr>
        <w:t>تتابع الخاصية المسار المتوقع لمؤشر جودة الهواء وتحدد احتمال تجاوز عتبة معينة في الساعات المقبلة. تعرض وقت الذروة المتوقع ومصدر البيانات وتوقيت تحديثه ومستوى الثقة. يستفيد منها الأفراد والفئات الحساسة والمدارس والفرق الميدانية والجهات التي تنظم نشاطًا في الهواء الطلق.</w:t>
      </w:r>
    </w:p>
    <w:p>
      <w:pPr>
        <w:pStyle w:val="Heading2"/>
        <w:spacing w:line="293" w:lineRule="auto" w:before="160" w:after="120"/>
        <w:jc w:val="right"/>
        <w:keepNext/>
        <w:bidi w:val="1"/>
      </w:pPr>
      <w:r>
        <w:rPr>
          <w:rFonts w:ascii="Arial" w:hAnsi="Arial" w:cs="Arial"/>
          <w:b/>
          <w:color w:val="000000"/>
          <w:sz w:val="28"/>
          <w:rtl w:val="1"/>
        </w:rPr>
        <w:t>مخاطر تسرب المياه</w:t>
      </w:r>
    </w:p>
    <w:p>
      <w:pPr>
        <w:spacing w:line="293" w:lineRule="auto" w:after="140"/>
        <w:jc w:val="right"/>
        <w:bidi w:val="1"/>
      </w:pPr>
      <w:r>
        <w:rPr>
          <w:rFonts w:ascii="Arial" w:hAnsi="Arial" w:cs="Arial"/>
          <w:b w:val="0"/>
          <w:color w:val="1E2825"/>
          <w:sz w:val="23"/>
          <w:rtl w:val="1"/>
        </w:rPr>
        <w:t>يحسب المحرك درجة تعتمد على عمر الشبكة ومادتها واستقرار الضغط وسجل التسربات وتدفق الليل والإشارة الصوتية عند توفرها. الموقع والطقس يضيفان سياقًا، لكنهما لا يثبتان وجود تسرب. النتيجة تحدد أولوية الفحص ونسبة ثقة بدل إصدار إنذار قطعي.</w:t>
      </w:r>
    </w:p>
    <w:p>
      <w:pPr>
        <w:pStyle w:val="Heading2"/>
        <w:spacing w:line="293" w:lineRule="auto" w:before="160" w:after="120"/>
        <w:jc w:val="right"/>
        <w:keepNext/>
        <w:bidi w:val="1"/>
      </w:pPr>
      <w:r>
        <w:rPr>
          <w:rFonts w:ascii="Arial" w:hAnsi="Arial" w:cs="Arial"/>
          <w:b/>
          <w:color w:val="000000"/>
          <w:sz w:val="28"/>
          <w:rtl w:val="1"/>
        </w:rPr>
        <w:t>المستشعرات الحالية والقادمة</w:t>
      </w:r>
    </w:p>
    <w:p>
      <w:pPr>
        <w:spacing w:line="293" w:lineRule="auto" w:after="140"/>
        <w:jc w:val="right"/>
        <w:bidi w:val="1"/>
      </w:pPr>
      <w:r>
        <w:rPr>
          <w:rFonts w:ascii="Arial" w:hAnsi="Arial" w:cs="Arial"/>
          <w:b w:val="0"/>
          <w:color w:val="1E2825"/>
          <w:sz w:val="23"/>
          <w:rtl w:val="1"/>
        </w:rPr>
        <w:t>يستخدم الموقع بعد موافقة المستخدم لتخصيص السياق. الكاميرا والميكروفون خواص قادمة، ولا يدخلان حاليًا في قرارات KAIRO. عند تطويرهما يجب أن يعملا باختيار صريح ومعالجة محلية قدر الإمكان ومؤشر واضح لما تم جمعه وخيار حذف فوري.</w:t>
      </w:r>
    </w:p>
    <w:p>
      <w:r>
        <w:br w:type="page"/>
      </w:r>
    </w:p>
    <w:p>
      <w:pPr>
        <w:pStyle w:val="Heading1"/>
        <w:spacing w:line="293" w:lineRule="auto" w:before="260" w:after="120"/>
        <w:jc w:val="right"/>
        <w:keepNext/>
        <w:bidi w:val="1"/>
      </w:pPr>
      <w:r>
        <w:rPr>
          <w:rFonts w:ascii="Arial" w:hAnsi="Arial" w:cs="Arial"/>
          <w:b/>
          <w:color w:val="000000"/>
          <w:sz w:val="38"/>
          <w:rtl w:val="1"/>
        </w:rPr>
        <w:t>ذكاء المياه والندرة</w:t>
      </w:r>
    </w:p>
    <w:p>
      <w:pPr>
        <w:spacing w:line="293" w:lineRule="auto" w:after="140"/>
        <w:jc w:val="right"/>
        <w:bidi w:val="1"/>
      </w:pPr>
      <w:r>
        <w:rPr>
          <w:rFonts w:ascii="Arial" w:hAnsi="Arial" w:cs="Arial"/>
          <w:b w:val="0"/>
          <w:color w:val="1E2825"/>
          <w:sz w:val="23"/>
          <w:rtl w:val="1"/>
        </w:rPr>
        <w:t>تفهم هذه الخاصية استهلاك المياه وتكلفته ومؤشرات الهدر وحالة الشبكة المنزلية أو المؤسسية. يستطيع المستخدم إدخال الفاتورة أو قراءة العداد أو رفع صورة فاتورة، ثم تراجع المنصة القيم وتختار أقوى مصدر متاح.</w:t>
      </w:r>
    </w:p>
    <w:p>
      <w:pPr>
        <w:pStyle w:val="Heading2"/>
        <w:spacing w:line="293" w:lineRule="auto" w:before="160" w:after="120"/>
        <w:jc w:val="right"/>
        <w:keepNext/>
        <w:bidi w:val="1"/>
      </w:pPr>
      <w:r>
        <w:rPr>
          <w:rFonts w:ascii="Arial" w:hAnsi="Arial" w:cs="Arial"/>
          <w:b/>
          <w:color w:val="000000"/>
          <w:sz w:val="28"/>
          <w:rtl w:val="1"/>
        </w:rPr>
        <w:t>المخرجات</w:t>
      </w:r>
    </w:p>
    <w:p>
      <w:pPr>
        <w:pStyle w:val="ListBullet"/>
        <w:spacing w:line="293" w:lineRule="auto" w:after="80"/>
        <w:jc w:val="right"/>
        <w:bidi w:val="1"/>
      </w:pPr>
      <w:r>
        <w:rPr>
          <w:rFonts w:ascii="Arial" w:hAnsi="Arial" w:cs="Arial"/>
          <w:b w:val="0"/>
          <w:color w:val="1E2825"/>
          <w:sz w:val="22"/>
          <w:rtl w:val="1"/>
        </w:rPr>
        <w:t>درجة كفاءة للمياه مع شرح معناها.</w:t>
      </w:r>
    </w:p>
    <w:p>
      <w:pPr>
        <w:pStyle w:val="ListBullet"/>
        <w:spacing w:line="293" w:lineRule="auto" w:after="80"/>
        <w:jc w:val="right"/>
        <w:bidi w:val="1"/>
      </w:pPr>
      <w:r>
        <w:rPr>
          <w:rFonts w:ascii="Arial" w:hAnsi="Arial" w:cs="Arial"/>
          <w:b w:val="0"/>
          <w:color w:val="1E2825"/>
          <w:sz w:val="22"/>
          <w:rtl w:val="1"/>
        </w:rPr>
        <w:t>استهلاك شهري مشتق من قراءة أو فاتورة أو تعرفة معلنة.</w:t>
      </w:r>
    </w:p>
    <w:p>
      <w:pPr>
        <w:pStyle w:val="ListBullet"/>
        <w:spacing w:line="293" w:lineRule="auto" w:after="80"/>
        <w:jc w:val="right"/>
        <w:bidi w:val="1"/>
      </w:pPr>
      <w:r>
        <w:rPr>
          <w:rFonts w:ascii="Arial" w:hAnsi="Arial" w:cs="Arial"/>
          <w:b w:val="0"/>
          <w:color w:val="1E2825"/>
          <w:sz w:val="22"/>
          <w:rtl w:val="1"/>
        </w:rPr>
        <w:t>هدر تقديري وأولوية للفحص.</w:t>
      </w:r>
    </w:p>
    <w:p>
      <w:pPr>
        <w:pStyle w:val="ListBullet"/>
        <w:spacing w:line="293" w:lineRule="auto" w:after="80"/>
        <w:jc w:val="right"/>
        <w:bidi w:val="1"/>
      </w:pPr>
      <w:r>
        <w:rPr>
          <w:rFonts w:ascii="Arial" w:hAnsi="Arial" w:cs="Arial"/>
          <w:b w:val="0"/>
          <w:color w:val="1E2825"/>
          <w:sz w:val="22"/>
          <w:rtl w:val="1"/>
        </w:rPr>
        <w:t>مؤشرات معقولية تكشف السعر أو الاستهلاك غير المعتاد.</w:t>
      </w:r>
    </w:p>
    <w:p>
      <w:pPr>
        <w:pStyle w:val="ListBullet"/>
        <w:spacing w:line="293" w:lineRule="auto" w:after="80"/>
        <w:jc w:val="right"/>
        <w:bidi w:val="1"/>
      </w:pPr>
      <w:r>
        <w:rPr>
          <w:rFonts w:ascii="Arial" w:hAnsi="Arial" w:cs="Arial"/>
          <w:b w:val="0"/>
          <w:color w:val="1E2825"/>
          <w:sz w:val="22"/>
          <w:rtl w:val="1"/>
        </w:rPr>
        <w:t>خطة تحسين وطريقة تحقق بعد تنفيذ الإجراء.</w:t>
      </w:r>
    </w:p>
    <w:p>
      <w:pPr>
        <w:pStyle w:val="Heading2"/>
        <w:spacing w:line="293" w:lineRule="auto" w:before="160" w:after="120"/>
        <w:jc w:val="right"/>
        <w:keepNext/>
        <w:bidi w:val="1"/>
      </w:pPr>
      <w:r>
        <w:rPr>
          <w:rFonts w:ascii="Arial" w:hAnsi="Arial" w:cs="Arial"/>
          <w:b/>
          <w:color w:val="000000"/>
          <w:sz w:val="28"/>
          <w:rtl w:val="1"/>
        </w:rPr>
        <w:t>القيمة العملية</w:t>
      </w:r>
    </w:p>
    <w:p>
      <w:pPr>
        <w:spacing w:line="293" w:lineRule="auto" w:after="140"/>
        <w:jc w:val="right"/>
        <w:bidi w:val="1"/>
      </w:pPr>
      <w:r>
        <w:rPr>
          <w:rFonts w:ascii="Arial" w:hAnsi="Arial" w:cs="Arial"/>
          <w:b w:val="0"/>
          <w:color w:val="1E2825"/>
          <w:sz w:val="23"/>
          <w:rtl w:val="1"/>
        </w:rPr>
        <w:t>تساعد النتيجة الأسرة على معرفة ما إذا كان ارتفاع الفاتورة يرجع إلى استهلاك مرتفع أو قراءة تحتاج مراجعة. ويمكن للمنشأة استخدامها لترتيب نقاط الفحص. وعلى مستوى المدينة يمكن تطوير النموذج ليجمع بيانات مجهولة ومكانية تساعد على تحديد مناطق أولوية الصيانة، بشرط وجود شراكة مع المرافق وبيانات شبكة معتمدة.</w:t>
      </w:r>
    </w:p>
    <w:p>
      <w:pPr>
        <w:pStyle w:val="Heading2"/>
        <w:spacing w:line="293" w:lineRule="auto" w:before="160" w:after="120"/>
        <w:jc w:val="right"/>
        <w:keepNext/>
        <w:bidi w:val="1"/>
      </w:pPr>
      <w:r>
        <w:rPr>
          <w:rFonts w:ascii="Arial" w:hAnsi="Arial" w:cs="Arial"/>
          <w:b/>
          <w:color w:val="000000"/>
          <w:sz w:val="28"/>
          <w:rtl w:val="1"/>
        </w:rPr>
        <w:t>حدود النتيجة</w:t>
      </w:r>
    </w:p>
    <w:p>
      <w:pPr>
        <w:spacing w:line="293" w:lineRule="auto" w:after="140"/>
        <w:jc w:val="right"/>
        <w:bidi w:val="1"/>
      </w:pPr>
      <w:r>
        <w:rPr>
          <w:rFonts w:ascii="Arial" w:hAnsi="Arial" w:cs="Arial"/>
          <w:b w:val="0"/>
          <w:color w:val="1E2825"/>
          <w:sz w:val="23"/>
          <w:rtl w:val="1"/>
        </w:rPr>
        <w:t>النتيجة لا تحدد موضع التسرب من غير فحص أو حساس مناسب. أي تقدير يعتمد على تعرفة أو متوسط معلن يظهر كمصدر مفترض ويحتاج تحديثًا عند تغير الأسعار أو نمط الاستخدام.</w:t>
      </w:r>
    </w:p>
    <w:p>
      <w:r>
        <w:br w:type="page"/>
      </w:r>
    </w:p>
    <w:p>
      <w:pPr>
        <w:pStyle w:val="Heading1"/>
        <w:spacing w:line="293" w:lineRule="auto" w:before="260" w:after="120"/>
        <w:jc w:val="right"/>
        <w:keepNext/>
        <w:bidi w:val="1"/>
      </w:pPr>
      <w:r>
        <w:rPr>
          <w:rFonts w:ascii="Arial" w:hAnsi="Arial" w:cs="Arial"/>
          <w:b/>
          <w:color w:val="000000"/>
          <w:sz w:val="38"/>
          <w:rtl w:val="1"/>
        </w:rPr>
        <w:t>الأمن الغذائي وتقليل الفاقد</w:t>
      </w:r>
    </w:p>
    <w:p>
      <w:pPr>
        <w:spacing w:line="293" w:lineRule="auto" w:after="140"/>
        <w:jc w:val="right"/>
        <w:bidi w:val="1"/>
      </w:pPr>
      <w:r>
        <w:rPr>
          <w:rFonts w:ascii="Arial" w:hAnsi="Arial" w:cs="Arial"/>
          <w:b w:val="0"/>
          <w:color w:val="1E2825"/>
          <w:sz w:val="23"/>
          <w:rtl w:val="1"/>
        </w:rPr>
        <w:t>تربط الخاصية بين الشراء والتخزين والاستهلاك والهدر والتكلفة والمياه والانبعاثات. يبدأ معدل الهدر من قيمة مرجعية معلنة ثم يتحرك وفق إشارات المستخدم مثل مرات التخلص من الطعام وانتهاء الصلاحية والتخطيط للوجبات وعدد أفراد الأسرة.</w:t>
      </w:r>
    </w:p>
    <w:p>
      <w:pPr>
        <w:pStyle w:val="Heading2"/>
        <w:spacing w:line="293" w:lineRule="auto" w:before="160" w:after="120"/>
        <w:jc w:val="right"/>
        <w:keepNext/>
        <w:bidi w:val="1"/>
      </w:pPr>
      <w:r>
        <w:rPr>
          <w:rFonts w:ascii="Arial" w:hAnsi="Arial" w:cs="Arial"/>
          <w:b/>
          <w:color w:val="000000"/>
          <w:sz w:val="28"/>
          <w:rtl w:val="1"/>
        </w:rPr>
        <w:t>المحرك الحتمي</w:t>
      </w:r>
    </w:p>
    <w:p>
      <w:pPr>
        <w:spacing w:line="293" w:lineRule="auto" w:after="140"/>
        <w:jc w:val="right"/>
        <w:bidi w:val="1"/>
      </w:pPr>
      <w:r>
        <w:rPr>
          <w:rFonts w:ascii="Arial" w:hAnsi="Arial" w:cs="Arial"/>
          <w:b w:val="0"/>
          <w:color w:val="1E2825"/>
          <w:sz w:val="23"/>
          <w:rtl w:val="1"/>
        </w:rPr>
        <w:t>يحسب المحرك تكلفة الوجبة والوزن المهدَر وتكلفته وأثره التقريبي على المياه والكربون والميثان باستخدام ثوابت محددة. يمكن للإيصال أن يعاير قيمة الإنفاق بدل ترك النموذج يقدرها بحرية. وإذا كانت تكلفة الوجبة غير معقولة تظهر شارة تطلب المراجعة.</w:t>
      </w:r>
    </w:p>
    <w:p>
      <w:pPr>
        <w:pStyle w:val="Heading2"/>
        <w:spacing w:line="293" w:lineRule="auto" w:before="160" w:after="120"/>
        <w:jc w:val="right"/>
        <w:keepNext/>
        <w:bidi w:val="1"/>
      </w:pPr>
      <w:r>
        <w:rPr>
          <w:rFonts w:ascii="Arial" w:hAnsi="Arial" w:cs="Arial"/>
          <w:b/>
          <w:color w:val="000000"/>
          <w:sz w:val="28"/>
          <w:rtl w:val="1"/>
        </w:rPr>
        <w:t>الاستخدامات</w:t>
      </w:r>
    </w:p>
    <w:p>
      <w:pPr>
        <w:pStyle w:val="ListBullet"/>
        <w:spacing w:line="293" w:lineRule="auto" w:after="80"/>
        <w:jc w:val="right"/>
        <w:bidi w:val="1"/>
      </w:pPr>
      <w:r>
        <w:rPr>
          <w:rFonts w:ascii="Arial" w:hAnsi="Arial" w:cs="Arial"/>
          <w:b w:val="0"/>
          <w:color w:val="1E2825"/>
          <w:sz w:val="22"/>
          <w:rtl w:val="1"/>
        </w:rPr>
        <w:t>مساعدة الأسرة على ضبط الشراء والتخزين وحجم الوجبات.</w:t>
      </w:r>
    </w:p>
    <w:p>
      <w:pPr>
        <w:pStyle w:val="ListBullet"/>
        <w:spacing w:line="293" w:lineRule="auto" w:after="80"/>
        <w:jc w:val="right"/>
        <w:bidi w:val="1"/>
      </w:pPr>
      <w:r>
        <w:rPr>
          <w:rFonts w:ascii="Arial" w:hAnsi="Arial" w:cs="Arial"/>
          <w:b w:val="0"/>
          <w:color w:val="1E2825"/>
          <w:sz w:val="22"/>
          <w:rtl w:val="1"/>
        </w:rPr>
        <w:t>تحديد موضع الفاقد المالي في مطعم أو مدرسة أو منشأة صغيرة.</w:t>
      </w:r>
    </w:p>
    <w:p>
      <w:pPr>
        <w:pStyle w:val="ListBullet"/>
        <w:spacing w:line="293" w:lineRule="auto" w:after="80"/>
        <w:jc w:val="right"/>
        <w:bidi w:val="1"/>
      </w:pPr>
      <w:r>
        <w:rPr>
          <w:rFonts w:ascii="Arial" w:hAnsi="Arial" w:cs="Arial"/>
          <w:b w:val="0"/>
          <w:color w:val="1E2825"/>
          <w:sz w:val="22"/>
          <w:rtl w:val="1"/>
        </w:rPr>
        <w:t>بناء تجارب تعليمية تربط السلوك اليومي بأمن المياه والغذاء.</w:t>
      </w:r>
    </w:p>
    <w:p>
      <w:pPr>
        <w:pStyle w:val="ListBullet"/>
        <w:spacing w:line="293" w:lineRule="auto" w:after="80"/>
        <w:jc w:val="right"/>
        <w:bidi w:val="1"/>
      </w:pPr>
      <w:r>
        <w:rPr>
          <w:rFonts w:ascii="Arial" w:hAnsi="Arial" w:cs="Arial"/>
          <w:b w:val="0"/>
          <w:color w:val="1E2825"/>
          <w:sz w:val="22"/>
          <w:rtl w:val="1"/>
        </w:rPr>
        <w:t>تجميع نتائج مجهولة مستقبلًا لفهم أنماط الهدر بعد موافقات البحث.</w:t>
      </w:r>
    </w:p>
    <w:p>
      <w:pPr>
        <w:pStyle w:val="Heading2"/>
        <w:spacing w:line="293" w:lineRule="auto" w:before="160" w:after="120"/>
        <w:jc w:val="right"/>
        <w:keepNext/>
        <w:bidi w:val="1"/>
      </w:pPr>
      <w:r>
        <w:rPr>
          <w:rFonts w:ascii="Arial" w:hAnsi="Arial" w:cs="Arial"/>
          <w:b/>
          <w:color w:val="000000"/>
          <w:sz w:val="28"/>
          <w:rtl w:val="1"/>
        </w:rPr>
        <w:t>حدود النتيجة</w:t>
      </w:r>
    </w:p>
    <w:p>
      <w:pPr>
        <w:spacing w:line="293" w:lineRule="auto" w:after="140"/>
        <w:jc w:val="right"/>
        <w:bidi w:val="1"/>
      </w:pPr>
      <w:r>
        <w:rPr>
          <w:rFonts w:ascii="Arial" w:hAnsi="Arial" w:cs="Arial"/>
          <w:b w:val="0"/>
          <w:color w:val="1E2825"/>
          <w:sz w:val="23"/>
          <w:rtl w:val="1"/>
        </w:rPr>
        <w:t>الأثر البيئي قيمة تخطيطية تعتمد على معاملات عامة وليست تحليل دورة حياة تفصيليًا لكل صنف. تزداد الدقة عند تسجيل أوزان فعلية وأنواع الطعام وفترات القياس.</w:t>
      </w:r>
    </w:p>
    <w:p>
      <w:r>
        <w:br w:type="page"/>
      </w:r>
    </w:p>
    <w:p>
      <w:pPr>
        <w:pStyle w:val="Heading1"/>
        <w:spacing w:line="293" w:lineRule="auto" w:before="260" w:after="120"/>
        <w:jc w:val="right"/>
        <w:keepNext/>
        <w:bidi w:val="1"/>
      </w:pPr>
      <w:r>
        <w:rPr>
          <w:rFonts w:ascii="Arial" w:hAnsi="Arial" w:cs="Arial"/>
          <w:b/>
          <w:color w:val="000000"/>
          <w:sz w:val="38"/>
          <w:rtl w:val="1"/>
        </w:rPr>
        <w:t>ذكاء الطاقة</w:t>
      </w:r>
    </w:p>
    <w:p>
      <w:pPr>
        <w:spacing w:line="293" w:lineRule="auto" w:after="140"/>
        <w:jc w:val="right"/>
        <w:bidi w:val="1"/>
      </w:pPr>
      <w:r>
        <w:rPr>
          <w:rFonts w:ascii="Arial" w:hAnsi="Arial" w:cs="Arial"/>
          <w:b w:val="0"/>
          <w:color w:val="1E2825"/>
          <w:sz w:val="23"/>
          <w:rtl w:val="1"/>
        </w:rPr>
        <w:t>تحول خاصية الطاقة الفاتورة من رقم إجمالي إلى صورة تشرح الاستهلاك والتعرفة وكفاءة الأجهزة وفرص التوفير. تراجع بيانات الفاتورة وقراءات العداد، وتستخدم شرائح التعرفة المصرية المعلنة في المحرك عند ملاءمتها لنوع الحساب.</w:t>
      </w:r>
    </w:p>
    <w:p>
      <w:pPr>
        <w:pStyle w:val="Heading2"/>
        <w:spacing w:line="293" w:lineRule="auto" w:before="160" w:after="120"/>
        <w:jc w:val="right"/>
        <w:keepNext/>
        <w:bidi w:val="1"/>
      </w:pPr>
      <w:r>
        <w:rPr>
          <w:rFonts w:ascii="Arial" w:hAnsi="Arial" w:cs="Arial"/>
          <w:b/>
          <w:color w:val="000000"/>
          <w:sz w:val="28"/>
          <w:rtl w:val="1"/>
        </w:rPr>
        <w:t>المخرجات</w:t>
      </w:r>
    </w:p>
    <w:p>
      <w:pPr>
        <w:pStyle w:val="ListBullet"/>
        <w:spacing w:line="293" w:lineRule="auto" w:after="80"/>
        <w:jc w:val="right"/>
        <w:bidi w:val="1"/>
      </w:pPr>
      <w:r>
        <w:rPr>
          <w:rFonts w:ascii="Arial" w:hAnsi="Arial" w:cs="Arial"/>
          <w:b w:val="0"/>
          <w:color w:val="1E2825"/>
          <w:sz w:val="22"/>
          <w:rtl w:val="1"/>
        </w:rPr>
        <w:t>استهلاك شهري مقدر أو مستخرج من قراءة العداد.</w:t>
      </w:r>
    </w:p>
    <w:p>
      <w:pPr>
        <w:pStyle w:val="ListBullet"/>
        <w:spacing w:line="293" w:lineRule="auto" w:after="80"/>
        <w:jc w:val="right"/>
        <w:bidi w:val="1"/>
      </w:pPr>
      <w:r>
        <w:rPr>
          <w:rFonts w:ascii="Arial" w:hAnsi="Arial" w:cs="Arial"/>
          <w:b w:val="0"/>
          <w:color w:val="1E2825"/>
          <w:sz w:val="22"/>
          <w:rtl w:val="1"/>
        </w:rPr>
        <w:t>متوسط سعر وحدة الطاقة وشريحة التعرفة المستخدمة.</w:t>
      </w:r>
    </w:p>
    <w:p>
      <w:pPr>
        <w:pStyle w:val="ListBullet"/>
        <w:spacing w:line="293" w:lineRule="auto" w:after="80"/>
        <w:jc w:val="right"/>
        <w:bidi w:val="1"/>
      </w:pPr>
      <w:r>
        <w:rPr>
          <w:rFonts w:ascii="Arial" w:hAnsi="Arial" w:cs="Arial"/>
          <w:b w:val="0"/>
          <w:color w:val="1E2825"/>
          <w:sz w:val="22"/>
          <w:rtl w:val="1"/>
        </w:rPr>
        <w:t>درجات لكفاءة الطاقة والهدر وفرص خفض التكلفة.</w:t>
      </w:r>
    </w:p>
    <w:p>
      <w:pPr>
        <w:pStyle w:val="ListBullet"/>
        <w:spacing w:line="293" w:lineRule="auto" w:after="80"/>
        <w:jc w:val="right"/>
        <w:bidi w:val="1"/>
      </w:pPr>
      <w:r>
        <w:rPr>
          <w:rFonts w:ascii="Arial" w:hAnsi="Arial" w:cs="Arial"/>
          <w:b w:val="0"/>
          <w:color w:val="1E2825"/>
          <w:sz w:val="22"/>
          <w:rtl w:val="1"/>
        </w:rPr>
        <w:t>بصمة كربونية تقديرية مرتبطة بالاستهلاك.</w:t>
      </w:r>
    </w:p>
    <w:p>
      <w:pPr>
        <w:pStyle w:val="ListBullet"/>
        <w:spacing w:line="293" w:lineRule="auto" w:after="80"/>
        <w:jc w:val="right"/>
        <w:bidi w:val="1"/>
      </w:pPr>
      <w:r>
        <w:rPr>
          <w:rFonts w:ascii="Arial" w:hAnsi="Arial" w:cs="Arial"/>
          <w:b w:val="0"/>
          <w:color w:val="1E2825"/>
          <w:sz w:val="22"/>
          <w:rtl w:val="1"/>
        </w:rPr>
        <w:t>فرص توفير مرتبة حسب الأولوية مع افتراضات واضحة.</w:t>
      </w:r>
    </w:p>
    <w:p>
      <w:pPr>
        <w:pStyle w:val="Heading2"/>
        <w:spacing w:line="293" w:lineRule="auto" w:before="160" w:after="120"/>
        <w:jc w:val="right"/>
        <w:keepNext/>
        <w:bidi w:val="1"/>
      </w:pPr>
      <w:r>
        <w:rPr>
          <w:rFonts w:ascii="Arial" w:hAnsi="Arial" w:cs="Arial"/>
          <w:b/>
          <w:color w:val="000000"/>
          <w:sz w:val="28"/>
          <w:rtl w:val="1"/>
        </w:rPr>
        <w:t>القيمة لمصر</w:t>
      </w:r>
    </w:p>
    <w:p>
      <w:pPr>
        <w:spacing w:line="293" w:lineRule="auto" w:after="140"/>
        <w:jc w:val="right"/>
        <w:bidi w:val="1"/>
      </w:pPr>
      <w:r>
        <w:rPr>
          <w:rFonts w:ascii="Arial" w:hAnsi="Arial" w:cs="Arial"/>
          <w:b w:val="0"/>
          <w:color w:val="1E2825"/>
          <w:sz w:val="23"/>
          <w:rtl w:val="1"/>
        </w:rPr>
        <w:t>يمكن للمنصة أن تساعد الأسر والمنشآت على إدارة الطلب، خصوصًا مع ارتفاع احتياج التبريد. وعلى مستوى برامج الكفاءة يمكن استخدامها كأداة فرز أولي قبل التدقيق الهندسي، ثم ربطها بعدادات ذكية لتقييم الاستجابة للإجراءات بصورة أدق.</w:t>
      </w:r>
    </w:p>
    <w:p>
      <w:pPr>
        <w:pStyle w:val="Heading2"/>
        <w:spacing w:line="293" w:lineRule="auto" w:before="160" w:after="120"/>
        <w:jc w:val="right"/>
        <w:keepNext/>
        <w:bidi w:val="1"/>
      </w:pPr>
      <w:r>
        <w:rPr>
          <w:rFonts w:ascii="Arial" w:hAnsi="Arial" w:cs="Arial"/>
          <w:b/>
          <w:color w:val="000000"/>
          <w:sz w:val="28"/>
          <w:rtl w:val="1"/>
        </w:rPr>
        <w:t>حدود النتيجة</w:t>
      </w:r>
    </w:p>
    <w:p>
      <w:pPr>
        <w:spacing w:line="293" w:lineRule="auto" w:after="140"/>
        <w:jc w:val="right"/>
        <w:bidi w:val="1"/>
      </w:pPr>
      <w:r>
        <w:rPr>
          <w:rFonts w:ascii="Arial" w:hAnsi="Arial" w:cs="Arial"/>
          <w:b w:val="0"/>
          <w:color w:val="1E2825"/>
          <w:sz w:val="23"/>
          <w:rtl w:val="1"/>
        </w:rPr>
        <w:t>لا يمكن تحديد استهلاك كل جهاز من فاتورة واحدة فقط. التحليل التفصيلي يحتاج عدادًا فرعيًا أو بيانات تشغيل أو قياسات فعلية. كما يجب تحديث التعرفة ومعاملات الانبعاثات عند صدور قيم رسمية جديدة.</w:t>
      </w:r>
    </w:p>
    <w:p>
      <w:r>
        <w:br w:type="page"/>
      </w:r>
    </w:p>
    <w:p>
      <w:pPr>
        <w:pStyle w:val="Heading1"/>
        <w:spacing w:line="293" w:lineRule="auto" w:before="260" w:after="120"/>
        <w:jc w:val="right"/>
        <w:keepNext/>
        <w:bidi w:val="1"/>
      </w:pPr>
      <w:r>
        <w:rPr>
          <w:rFonts w:ascii="Arial" w:hAnsi="Arial" w:cs="Arial"/>
          <w:b/>
          <w:color w:val="000000"/>
          <w:sz w:val="38"/>
          <w:rtl w:val="1"/>
        </w:rPr>
        <w:t>التنقل منخفض الأثر</w:t>
      </w:r>
    </w:p>
    <w:p>
      <w:pPr>
        <w:spacing w:line="293" w:lineRule="auto" w:after="140"/>
        <w:jc w:val="right"/>
        <w:bidi w:val="1"/>
      </w:pPr>
      <w:r>
        <w:rPr>
          <w:rFonts w:ascii="Arial" w:hAnsi="Arial" w:cs="Arial"/>
          <w:b w:val="0"/>
          <w:color w:val="1E2825"/>
          <w:sz w:val="23"/>
          <w:rtl w:val="1"/>
        </w:rPr>
        <w:t>يقارن النظام الرحلة اليومية من حيث التكلفة والوقت والانبعاثات والتعرض للزحام. يدخل المستخدم وسيلة الذهاب والعودة وعدد أيام التنقل والمسافة والوقت والتكلفة الفعلية إن توفرت. وإذا ترك القيم الدقيقة فارغة يستخدم المحرك متوسط النطاق ويذكر هذا الافتراض.</w:t>
      </w:r>
    </w:p>
    <w:p>
      <w:pPr>
        <w:pStyle w:val="Heading2"/>
        <w:spacing w:line="293" w:lineRule="auto" w:before="160" w:after="120"/>
        <w:jc w:val="right"/>
        <w:keepNext/>
        <w:bidi w:val="1"/>
      </w:pPr>
      <w:r>
        <w:rPr>
          <w:rFonts w:ascii="Arial" w:hAnsi="Arial" w:cs="Arial"/>
          <w:b/>
          <w:color w:val="000000"/>
          <w:sz w:val="28"/>
          <w:rtl w:val="1"/>
        </w:rPr>
        <w:t>المخرجات</w:t>
      </w:r>
    </w:p>
    <w:p>
      <w:pPr>
        <w:pStyle w:val="ListBullet"/>
        <w:spacing w:line="293" w:lineRule="auto" w:after="80"/>
        <w:jc w:val="right"/>
        <w:bidi w:val="1"/>
      </w:pPr>
      <w:r>
        <w:rPr>
          <w:rFonts w:ascii="Arial" w:hAnsi="Arial" w:cs="Arial"/>
          <w:b w:val="0"/>
          <w:color w:val="1E2825"/>
          <w:sz w:val="22"/>
          <w:rtl w:val="1"/>
        </w:rPr>
        <w:t>المسافة الشهرية بناء على أيام التنقل والمسافة في اتجاه واحد.</w:t>
      </w:r>
    </w:p>
    <w:p>
      <w:pPr>
        <w:pStyle w:val="ListBullet"/>
        <w:spacing w:line="293" w:lineRule="auto" w:after="80"/>
        <w:jc w:val="right"/>
        <w:bidi w:val="1"/>
      </w:pPr>
      <w:r>
        <w:rPr>
          <w:rFonts w:ascii="Arial" w:hAnsi="Arial" w:cs="Arial"/>
          <w:b w:val="0"/>
          <w:color w:val="1E2825"/>
          <w:sz w:val="22"/>
          <w:rtl w:val="1"/>
        </w:rPr>
        <w:t>تكلفة شهرية فعلية أو متوسط نطاق معلن.</w:t>
      </w:r>
    </w:p>
    <w:p>
      <w:pPr>
        <w:pStyle w:val="ListBullet"/>
        <w:spacing w:line="293" w:lineRule="auto" w:after="80"/>
        <w:jc w:val="right"/>
        <w:bidi w:val="1"/>
      </w:pPr>
      <w:r>
        <w:rPr>
          <w:rFonts w:ascii="Arial" w:hAnsi="Arial" w:cs="Arial"/>
          <w:b w:val="0"/>
          <w:color w:val="1E2825"/>
          <w:sz w:val="22"/>
          <w:rtl w:val="1"/>
        </w:rPr>
        <w:t>انبعاثات شهرية وسنوية باستخدام معاملات تخطيط لكل وسيلة.</w:t>
      </w:r>
    </w:p>
    <w:p>
      <w:pPr>
        <w:pStyle w:val="ListBullet"/>
        <w:spacing w:line="293" w:lineRule="auto" w:after="80"/>
        <w:jc w:val="right"/>
        <w:bidi w:val="1"/>
      </w:pPr>
      <w:r>
        <w:rPr>
          <w:rFonts w:ascii="Arial" w:hAnsi="Arial" w:cs="Arial"/>
          <w:b w:val="0"/>
          <w:color w:val="1E2825"/>
          <w:sz w:val="22"/>
          <w:rtl w:val="1"/>
        </w:rPr>
        <w:t>وقت التنقل الشهري والسنوي.</w:t>
      </w:r>
    </w:p>
    <w:p>
      <w:pPr>
        <w:pStyle w:val="ListBullet"/>
        <w:spacing w:line="293" w:lineRule="auto" w:after="80"/>
        <w:jc w:val="right"/>
        <w:bidi w:val="1"/>
      </w:pPr>
      <w:r>
        <w:rPr>
          <w:rFonts w:ascii="Arial" w:hAnsi="Arial" w:cs="Arial"/>
          <w:b w:val="0"/>
          <w:color w:val="1E2825"/>
          <w:sz w:val="22"/>
          <w:rtl w:val="1"/>
        </w:rPr>
        <w:t>مقارنة بدائل واقعية تناسب نمط الرحلة.</w:t>
      </w:r>
    </w:p>
    <w:p>
      <w:pPr>
        <w:pStyle w:val="Heading1"/>
        <w:spacing w:line="293" w:lineRule="auto" w:before="260" w:after="120"/>
        <w:jc w:val="right"/>
        <w:keepNext/>
        <w:bidi w:val="1"/>
      </w:pPr>
      <w:r>
        <w:rPr>
          <w:rFonts w:ascii="Arial" w:hAnsi="Arial" w:cs="Arial"/>
          <w:b/>
          <w:color w:val="000000"/>
          <w:sz w:val="38"/>
          <w:rtl w:val="1"/>
        </w:rPr>
        <w:t>التعرض الحضري وجودة الهواء</w:t>
      </w:r>
    </w:p>
    <w:p>
      <w:pPr>
        <w:spacing w:line="293" w:lineRule="auto" w:after="140"/>
        <w:jc w:val="right"/>
        <w:bidi w:val="1"/>
      </w:pPr>
      <w:r>
        <w:rPr>
          <w:rFonts w:ascii="Arial" w:hAnsi="Arial" w:cs="Arial"/>
          <w:b w:val="0"/>
          <w:color w:val="1E2825"/>
          <w:sz w:val="23"/>
          <w:rtl w:val="1"/>
        </w:rPr>
        <w:t>تحول خاصية التعرض بيانات الموقع والهواء ووقت النشاط إلى مؤشر يشرح مقدار التعرض المحتمل وأسبابه. صممت لدعم الفئات الحساسة والفرق والمدارس والجهات التي تحتاج اختيار وقت أو مكان أكثر أمانًا للنشاط.</w:t>
      </w:r>
    </w:p>
    <w:p>
      <w:pPr>
        <w:spacing w:line="293" w:lineRule="auto" w:after="140"/>
        <w:jc w:val="right"/>
        <w:bidi w:val="1"/>
      </w:pPr>
      <w:r>
        <w:rPr>
          <w:rFonts w:ascii="Arial" w:hAnsi="Arial" w:cs="Arial"/>
          <w:b w:val="0"/>
          <w:color w:val="1E2825"/>
          <w:sz w:val="23"/>
          <w:rtl w:val="1"/>
        </w:rPr>
        <w:t>مؤشر التعرض تقديري وليس قراءة من حساس شخصي. لذلك يعرض KAIRO مصدر المؤشر ووقت تحديثه، ويقدم إرشادات وقائية عامة من غير تشخيص طبي.</w:t>
      </w:r>
    </w:p>
    <w:p>
      <w:r>
        <w:br w:type="page"/>
      </w:r>
    </w:p>
    <w:p>
      <w:pPr>
        <w:pStyle w:val="Heading1"/>
        <w:spacing w:line="293" w:lineRule="auto" w:before="260" w:after="120"/>
        <w:jc w:val="right"/>
        <w:keepNext/>
        <w:bidi w:val="1"/>
      </w:pPr>
      <w:r>
        <w:rPr>
          <w:rFonts w:ascii="Arial" w:hAnsi="Arial" w:cs="Arial"/>
          <w:b/>
          <w:color w:val="000000"/>
          <w:sz w:val="38"/>
          <w:rtl w:val="1"/>
        </w:rPr>
        <w:t>ReKairo والاقتصاد الدائري</w:t>
      </w:r>
    </w:p>
    <w:p>
      <w:pPr>
        <w:spacing w:line="293" w:lineRule="auto" w:after="140"/>
        <w:jc w:val="right"/>
        <w:bidi w:val="1"/>
      </w:pPr>
      <w:r>
        <w:rPr>
          <w:rFonts w:ascii="Arial" w:hAnsi="Arial" w:cs="Arial"/>
          <w:b w:val="0"/>
          <w:color w:val="1E2825"/>
          <w:sz w:val="23"/>
          <w:rtl w:val="1"/>
        </w:rPr>
        <w:t>تساعد ReKairo المستخدم على اختيار أفضل مسار لجهاز إلكتروني: الاستمرار في الاستخدام، أو الإصلاح، أو البيع وإعادة الاستخدام، أو التدوير المسؤول. يدخل المستخدم نوع الجهاز وعمره وحالته وأعراض المشكلة، ثم يحصل على توصية وقيمة تقديرية وأثر دائري يمكن متابعته.</w:t>
      </w:r>
    </w:p>
    <w:p>
      <w:pPr>
        <w:pStyle w:val="Heading2"/>
        <w:spacing w:line="293" w:lineRule="auto" w:before="160" w:after="120"/>
        <w:jc w:val="right"/>
        <w:keepNext/>
        <w:bidi w:val="1"/>
      </w:pPr>
      <w:r>
        <w:rPr>
          <w:rFonts w:ascii="Arial" w:hAnsi="Arial" w:cs="Arial"/>
          <w:b/>
          <w:color w:val="000000"/>
          <w:sz w:val="28"/>
          <w:rtl w:val="1"/>
        </w:rPr>
        <w:t>القيمة العملية</w:t>
      </w:r>
    </w:p>
    <w:p>
      <w:pPr>
        <w:pStyle w:val="ListBullet"/>
        <w:spacing w:line="293" w:lineRule="auto" w:after="80"/>
        <w:jc w:val="right"/>
        <w:bidi w:val="1"/>
      </w:pPr>
      <w:r>
        <w:rPr>
          <w:rFonts w:ascii="Arial" w:hAnsi="Arial" w:cs="Arial"/>
          <w:b w:val="0"/>
          <w:color w:val="1E2825"/>
          <w:sz w:val="22"/>
          <w:rtl w:val="1"/>
        </w:rPr>
        <w:t>إطالة عمر الأجهزة الصالحة وتقليل الشراء غير الضروري.</w:t>
      </w:r>
    </w:p>
    <w:p>
      <w:pPr>
        <w:pStyle w:val="ListBullet"/>
        <w:spacing w:line="293" w:lineRule="auto" w:after="80"/>
        <w:jc w:val="right"/>
        <w:bidi w:val="1"/>
      </w:pPr>
      <w:r>
        <w:rPr>
          <w:rFonts w:ascii="Arial" w:hAnsi="Arial" w:cs="Arial"/>
          <w:b w:val="0"/>
          <w:color w:val="1E2825"/>
          <w:sz w:val="22"/>
          <w:rtl w:val="1"/>
        </w:rPr>
        <w:t>تقدير ما إذا كانت كلفة الإصلاح منطقية مقارنة بالقيمة المتبقية.</w:t>
      </w:r>
    </w:p>
    <w:p>
      <w:pPr>
        <w:pStyle w:val="ListBullet"/>
        <w:spacing w:line="293" w:lineRule="auto" w:after="80"/>
        <w:jc w:val="right"/>
        <w:bidi w:val="1"/>
      </w:pPr>
      <w:r>
        <w:rPr>
          <w:rFonts w:ascii="Arial" w:hAnsi="Arial" w:cs="Arial"/>
          <w:b w:val="0"/>
          <w:color w:val="1E2825"/>
          <w:sz w:val="22"/>
          <w:rtl w:val="1"/>
        </w:rPr>
        <w:t>توجيه الأجهزة غير الآمنة أو غير القابلة للإصلاح إلى التدوير المسؤول.</w:t>
      </w:r>
    </w:p>
    <w:p>
      <w:pPr>
        <w:pStyle w:val="ListBullet"/>
        <w:spacing w:line="293" w:lineRule="auto" w:after="80"/>
        <w:jc w:val="right"/>
        <w:bidi w:val="1"/>
      </w:pPr>
      <w:r>
        <w:rPr>
          <w:rFonts w:ascii="Arial" w:hAnsi="Arial" w:cs="Arial"/>
          <w:b w:val="0"/>
          <w:color w:val="1E2825"/>
          <w:sz w:val="22"/>
          <w:rtl w:val="1"/>
        </w:rPr>
        <w:t>تكوين سجل مؤسسي للمخلفات الإلكترونية وحالة كل جهاز.</w:t>
      </w:r>
    </w:p>
    <w:p>
      <w:pPr>
        <w:pStyle w:val="Heading2"/>
        <w:spacing w:line="293" w:lineRule="auto" w:before="160" w:after="120"/>
        <w:jc w:val="right"/>
        <w:keepNext/>
        <w:bidi w:val="1"/>
      </w:pPr>
      <w:r>
        <w:rPr>
          <w:rFonts w:ascii="Arial" w:hAnsi="Arial" w:cs="Arial"/>
          <w:b/>
          <w:color w:val="000000"/>
          <w:sz w:val="28"/>
          <w:rtl w:val="1"/>
        </w:rPr>
        <w:t>التطوير المطلوب</w:t>
      </w:r>
    </w:p>
    <w:p>
      <w:pPr>
        <w:spacing w:line="293" w:lineRule="auto" w:after="140"/>
        <w:jc w:val="right"/>
        <w:bidi w:val="1"/>
      </w:pPr>
      <w:r>
        <w:rPr>
          <w:rFonts w:ascii="Arial" w:hAnsi="Arial" w:cs="Arial"/>
          <w:b w:val="0"/>
          <w:color w:val="1E2825"/>
          <w:sz w:val="23"/>
          <w:rtl w:val="1"/>
        </w:rPr>
        <w:t>لرفع الدقة يجب ربط الخاصية بكتالوج أجهزة موثوق، ومحرك بحث يقترح الشركة والطراز أثناء الكتابة، وقواعد أسعار محلية محدثة، وشبكة مراكز إصلاح وتدوير معتمدة. يجب فصل نتائج البحث التجاري عن التقييم البيئي وعدم اعتبار سعر الإنترنت قيمة نهائية.</w:t>
      </w:r>
    </w:p>
    <w:p>
      <w:pPr>
        <w:pStyle w:val="Heading2"/>
        <w:spacing w:line="293" w:lineRule="auto" w:before="160" w:after="120"/>
        <w:jc w:val="right"/>
        <w:keepNext/>
        <w:bidi w:val="1"/>
      </w:pPr>
      <w:r>
        <w:rPr>
          <w:rFonts w:ascii="Arial" w:hAnsi="Arial" w:cs="Arial"/>
          <w:b/>
          <w:color w:val="000000"/>
          <w:sz w:val="28"/>
          <w:rtl w:val="1"/>
        </w:rPr>
        <w:t>حدود النتيجة</w:t>
      </w:r>
    </w:p>
    <w:p>
      <w:pPr>
        <w:spacing w:line="293" w:lineRule="auto" w:after="140"/>
        <w:jc w:val="right"/>
        <w:bidi w:val="1"/>
      </w:pPr>
      <w:r>
        <w:rPr>
          <w:rFonts w:ascii="Arial" w:hAnsi="Arial" w:cs="Arial"/>
          <w:b w:val="0"/>
          <w:color w:val="1E2825"/>
          <w:sz w:val="23"/>
          <w:rtl w:val="1"/>
        </w:rPr>
        <w:t>القيمة الحالية تقدير إرشادي ولا تساوي عرض شراء أو تقييم فني. الأجهزة التي تحمل بطاريات تالفة أو خطرًا كهربائيًا تحتاج فحصًا متخصصًا.</w:t>
      </w:r>
    </w:p>
    <w:p>
      <w:r>
        <w:br w:type="page"/>
      </w:r>
    </w:p>
    <w:p>
      <w:pPr>
        <w:pStyle w:val="Heading1"/>
        <w:spacing w:line="293" w:lineRule="auto" w:before="260" w:after="120"/>
        <w:jc w:val="right"/>
        <w:keepNext/>
        <w:bidi w:val="1"/>
      </w:pPr>
      <w:r>
        <w:rPr>
          <w:rFonts w:ascii="Arial" w:hAnsi="Arial" w:cs="Arial"/>
          <w:b/>
          <w:color w:val="000000"/>
          <w:sz w:val="38"/>
          <w:rtl w:val="1"/>
        </w:rPr>
        <w:t>مختبر السيناريوهات</w:t>
      </w:r>
    </w:p>
    <w:p>
      <w:pPr>
        <w:spacing w:line="293" w:lineRule="auto" w:after="140"/>
        <w:jc w:val="right"/>
        <w:bidi w:val="1"/>
      </w:pPr>
      <w:r>
        <w:rPr>
          <w:rFonts w:ascii="Arial" w:hAnsi="Arial" w:cs="Arial"/>
          <w:b w:val="0"/>
          <w:color w:val="1E2825"/>
          <w:sz w:val="23"/>
          <w:rtl w:val="1"/>
        </w:rPr>
        <w:t>مختبر السيناريوهات أداة للمقارنة قبل اتخاذ القرار. يبني خط أساس من النتائج المحفوظة، ثم يسمح بتغيير نسب خفض المياه والطاقة والغذاء والتنقل والمخلفات عبر فترة زمنية. يحسب المحرك النتائج بنفس القواعد لكل بديل حتى تكون المقارنة متسقة.</w:t>
      </w:r>
    </w:p>
    <w:p>
      <w:pPr>
        <w:pStyle w:val="Heading2"/>
        <w:spacing w:line="293" w:lineRule="auto" w:before="160" w:after="120"/>
        <w:jc w:val="right"/>
        <w:keepNext/>
        <w:bidi w:val="1"/>
      </w:pPr>
      <w:r>
        <w:rPr>
          <w:rFonts w:ascii="Arial" w:hAnsi="Arial" w:cs="Arial"/>
          <w:b/>
          <w:color w:val="000000"/>
          <w:sz w:val="28"/>
          <w:rtl w:val="1"/>
        </w:rPr>
        <w:t>الأسئلة التي يجيب عنها</w:t>
      </w:r>
    </w:p>
    <w:p>
      <w:pPr>
        <w:pStyle w:val="ListBullet"/>
        <w:spacing w:line="293" w:lineRule="auto" w:after="80"/>
        <w:jc w:val="right"/>
        <w:bidi w:val="1"/>
      </w:pPr>
      <w:r>
        <w:rPr>
          <w:rFonts w:ascii="Arial" w:hAnsi="Arial" w:cs="Arial"/>
          <w:b w:val="0"/>
          <w:color w:val="1E2825"/>
          <w:sz w:val="22"/>
          <w:rtl w:val="1"/>
        </w:rPr>
        <w:t>ماذا يحدث للتكلفة والانبعاثات إذا بدأنا بإجراء معين.</w:t>
      </w:r>
    </w:p>
    <w:p>
      <w:pPr>
        <w:pStyle w:val="ListBullet"/>
        <w:spacing w:line="293" w:lineRule="auto" w:after="80"/>
        <w:jc w:val="right"/>
        <w:bidi w:val="1"/>
      </w:pPr>
      <w:r>
        <w:rPr>
          <w:rFonts w:ascii="Arial" w:hAnsi="Arial" w:cs="Arial"/>
          <w:b w:val="0"/>
          <w:color w:val="1E2825"/>
          <w:sz w:val="22"/>
          <w:rtl w:val="1"/>
        </w:rPr>
        <w:t>أي سيناريو يجمع أثرًا أعلى مع قابلية تنفيذ أفضل.</w:t>
      </w:r>
    </w:p>
    <w:p>
      <w:pPr>
        <w:pStyle w:val="ListBullet"/>
        <w:spacing w:line="293" w:lineRule="auto" w:after="80"/>
        <w:jc w:val="right"/>
        <w:bidi w:val="1"/>
      </w:pPr>
      <w:r>
        <w:rPr>
          <w:rFonts w:ascii="Arial" w:hAnsi="Arial" w:cs="Arial"/>
          <w:b w:val="0"/>
          <w:color w:val="1E2825"/>
          <w:sz w:val="22"/>
          <w:rtl w:val="1"/>
        </w:rPr>
        <w:t>ما أثر نقص البيانات على الثقة في المقارنة.</w:t>
      </w:r>
    </w:p>
    <w:p>
      <w:pPr>
        <w:pStyle w:val="ListBullet"/>
        <w:spacing w:line="293" w:lineRule="auto" w:after="80"/>
        <w:jc w:val="right"/>
        <w:bidi w:val="1"/>
      </w:pPr>
      <w:r>
        <w:rPr>
          <w:rFonts w:ascii="Arial" w:hAnsi="Arial" w:cs="Arial"/>
          <w:b w:val="0"/>
          <w:color w:val="1E2825"/>
          <w:sz w:val="22"/>
          <w:rtl w:val="1"/>
        </w:rPr>
        <w:t>ما الفرضيات التي يجب اختبارها قبل تخصيص ميزانية.</w:t>
      </w:r>
    </w:p>
    <w:p>
      <w:pPr>
        <w:pStyle w:val="Heading1"/>
        <w:spacing w:line="293" w:lineRule="auto" w:before="260" w:after="120"/>
        <w:jc w:val="right"/>
        <w:keepNext/>
        <w:bidi w:val="1"/>
      </w:pPr>
      <w:r>
        <w:rPr>
          <w:rFonts w:ascii="Arial" w:hAnsi="Arial" w:cs="Arial"/>
          <w:b/>
          <w:color w:val="000000"/>
          <w:sz w:val="38"/>
          <w:rtl w:val="1"/>
        </w:rPr>
        <w:t>إثبات الأثر</w:t>
      </w:r>
    </w:p>
    <w:p>
      <w:pPr>
        <w:spacing w:line="293" w:lineRule="auto" w:after="140"/>
        <w:jc w:val="right"/>
        <w:bidi w:val="1"/>
      </w:pPr>
      <w:r>
        <w:rPr>
          <w:rFonts w:ascii="Arial" w:hAnsi="Arial" w:cs="Arial"/>
          <w:b w:val="0"/>
          <w:color w:val="1E2825"/>
          <w:sz w:val="23"/>
          <w:rtl w:val="1"/>
        </w:rPr>
        <w:t>تنقل أداة إثبات الأثر المشروع من التوصية إلى سجل قابل للمراجعة. يحدد المستخدم الإجراء ونطاقه وفترة الأساس والمتابعة، ثم تدخل قياسات المياه والطاقة والغذاء والتكلفة والانبعاثات. يوحد المحرك الفترات ويحسب الوفر ويعرض جودة الأدلة والعوامل التي قد تؤثر على الاستنتاج.</w:t>
      </w:r>
    </w:p>
    <w:p>
      <w:pPr>
        <w:spacing w:line="293" w:lineRule="auto" w:after="140"/>
        <w:jc w:val="right"/>
        <w:bidi w:val="1"/>
      </w:pPr>
      <w:r>
        <w:rPr>
          <w:rFonts w:ascii="Arial" w:hAnsi="Arial" w:cs="Arial"/>
          <w:b w:val="0"/>
          <w:color w:val="1E2825"/>
          <w:sz w:val="23"/>
          <w:rtl w:val="1"/>
        </w:rPr>
        <w:t>لا يقدم KAIRO شهادة مستقلة ولا يدعي السببية عند غياب الأدلة. قيمة الأداة هي تنظيم القياس وتوضيح ما يمكن استنتاجه وما لا يمكن استنتاجه.</w:t>
      </w:r>
    </w:p>
    <w:p>
      <w:r>
        <w:br w:type="page"/>
      </w:r>
    </w:p>
    <w:p>
      <w:pPr>
        <w:pStyle w:val="Heading1"/>
        <w:spacing w:line="293" w:lineRule="auto" w:before="260" w:after="120"/>
        <w:jc w:val="right"/>
        <w:keepNext/>
        <w:bidi w:val="1"/>
      </w:pPr>
      <w:r>
        <w:rPr>
          <w:rFonts w:ascii="Arial" w:hAnsi="Arial" w:cs="Arial"/>
          <w:b/>
          <w:color w:val="000000"/>
          <w:sz w:val="38"/>
          <w:rtl w:val="1"/>
        </w:rPr>
        <w:t>مساعد KAIRO والتقارير</w:t>
      </w:r>
    </w:p>
    <w:p>
      <w:pPr>
        <w:spacing w:line="293" w:lineRule="auto" w:after="140"/>
        <w:jc w:val="right"/>
        <w:bidi w:val="1"/>
      </w:pPr>
      <w:r>
        <w:rPr>
          <w:rFonts w:ascii="Arial" w:hAnsi="Arial" w:cs="Arial"/>
          <w:b w:val="0"/>
          <w:color w:val="1E2825"/>
          <w:sz w:val="23"/>
          <w:rtl w:val="1"/>
        </w:rPr>
        <w:t>المساعد داخل الموقع يقرأ معلومات المنصة ونتائج الجهاز الحالي والسيناريوهات السحابية المسموح بها. يستخدم هذا السياق لشرح المؤشرات واقتراح الخطوة التالية. تعليماته تمنعه من تقديم التوقع كقياس أو اختراع مصدر غير موجود.</w:t>
      </w:r>
    </w:p>
    <w:p>
      <w:pPr>
        <w:pStyle w:val="Heading2"/>
        <w:spacing w:line="293" w:lineRule="auto" w:before="160" w:after="120"/>
        <w:jc w:val="right"/>
        <w:keepNext/>
        <w:bidi w:val="1"/>
      </w:pPr>
      <w:r>
        <w:rPr>
          <w:rFonts w:ascii="Arial" w:hAnsi="Arial" w:cs="Arial"/>
          <w:b/>
          <w:color w:val="000000"/>
          <w:sz w:val="28"/>
          <w:rtl w:val="1"/>
        </w:rPr>
        <w:t>التقارير</w:t>
      </w:r>
    </w:p>
    <w:p>
      <w:pPr>
        <w:spacing w:line="293" w:lineRule="auto" w:after="140"/>
        <w:jc w:val="right"/>
        <w:bidi w:val="1"/>
      </w:pPr>
      <w:r>
        <w:rPr>
          <w:rFonts w:ascii="Arial" w:hAnsi="Arial" w:cs="Arial"/>
          <w:b w:val="0"/>
          <w:color w:val="1E2825"/>
          <w:sz w:val="23"/>
          <w:rtl w:val="1"/>
        </w:rPr>
        <w:t>تتيح صفحات النتائج الحفظ والتصدير إلى PDF وPNG. يحاول التقرير الاحتفاظ بهوية KAIRO والعناوين والمؤشرات وأهداف التنمية المرتبطة. يمكن تطوير هذه الطبقة إلى حزم أدلة مؤسسية تحمل نسخة من البيانات الخام ومنهج الحساب وتوقيعًا زمنيًا.</w:t>
      </w:r>
    </w:p>
    <w:p>
      <w:pPr>
        <w:pStyle w:val="Heading2"/>
        <w:spacing w:line="293" w:lineRule="auto" w:before="160" w:after="120"/>
        <w:jc w:val="right"/>
        <w:keepNext/>
        <w:bidi w:val="1"/>
      </w:pPr>
      <w:r>
        <w:rPr>
          <w:rFonts w:ascii="Arial" w:hAnsi="Arial" w:cs="Arial"/>
          <w:b/>
          <w:color w:val="000000"/>
          <w:sz w:val="28"/>
          <w:rtl w:val="1"/>
        </w:rPr>
        <w:t>معايير جودة الردود</w:t>
      </w:r>
    </w:p>
    <w:p>
      <w:pPr>
        <w:pStyle w:val="ListBullet"/>
        <w:spacing w:line="293" w:lineRule="auto" w:after="80"/>
        <w:jc w:val="right"/>
        <w:bidi w:val="1"/>
      </w:pPr>
      <w:r>
        <w:rPr>
          <w:rFonts w:ascii="Arial" w:hAnsi="Arial" w:cs="Arial"/>
          <w:b w:val="0"/>
          <w:color w:val="1E2825"/>
          <w:sz w:val="22"/>
          <w:rtl w:val="1"/>
        </w:rPr>
        <w:t>عناوين قصيرة وفقرات واضحة بدل علامات التنسيق الخام.</w:t>
      </w:r>
    </w:p>
    <w:p>
      <w:pPr>
        <w:pStyle w:val="ListBullet"/>
        <w:spacing w:line="293" w:lineRule="auto" w:after="80"/>
        <w:jc w:val="right"/>
        <w:bidi w:val="1"/>
      </w:pPr>
      <w:r>
        <w:rPr>
          <w:rFonts w:ascii="Arial" w:hAnsi="Arial" w:cs="Arial"/>
          <w:b w:val="0"/>
          <w:color w:val="1E2825"/>
          <w:sz w:val="22"/>
          <w:rtl w:val="1"/>
        </w:rPr>
        <w:t>الإجابة حسب لغة المستخدم وسياقه والفئة المستهدفة.</w:t>
      </w:r>
    </w:p>
    <w:p>
      <w:pPr>
        <w:pStyle w:val="ListBullet"/>
        <w:spacing w:line="293" w:lineRule="auto" w:after="80"/>
        <w:jc w:val="right"/>
        <w:bidi w:val="1"/>
      </w:pPr>
      <w:r>
        <w:rPr>
          <w:rFonts w:ascii="Arial" w:hAnsi="Arial" w:cs="Arial"/>
          <w:b w:val="0"/>
          <w:color w:val="1E2825"/>
          <w:sz w:val="22"/>
          <w:rtl w:val="1"/>
        </w:rPr>
        <w:t>الإشارة إلى مصدر الرقم وحدود دقته قرب الرقم نفسه.</w:t>
      </w:r>
    </w:p>
    <w:p>
      <w:pPr>
        <w:pStyle w:val="ListBullet"/>
        <w:spacing w:line="293" w:lineRule="auto" w:after="80"/>
        <w:jc w:val="right"/>
        <w:bidi w:val="1"/>
      </w:pPr>
      <w:r>
        <w:rPr>
          <w:rFonts w:ascii="Arial" w:hAnsi="Arial" w:cs="Arial"/>
          <w:b w:val="0"/>
          <w:color w:val="1E2825"/>
          <w:sz w:val="22"/>
          <w:rtl w:val="1"/>
        </w:rPr>
        <w:t>تحويل الاقتراح إلى خطوة قابلة للتنفيذ والقياس.</w:t>
      </w:r>
    </w:p>
    <w:p>
      <w:pPr>
        <w:pStyle w:val="ListBullet"/>
        <w:spacing w:line="293" w:lineRule="auto" w:after="80"/>
        <w:jc w:val="right"/>
        <w:bidi w:val="1"/>
      </w:pPr>
      <w:r>
        <w:rPr>
          <w:rFonts w:ascii="Arial" w:hAnsi="Arial" w:cs="Arial"/>
          <w:b w:val="0"/>
          <w:color w:val="1E2825"/>
          <w:sz w:val="22"/>
          <w:rtl w:val="1"/>
        </w:rPr>
        <w:t>عدم كشف المفاتيح أو تفاصيل المزود في الواجهة العامة.</w:t>
      </w:r>
    </w:p>
    <w:p>
      <w:r>
        <w:br w:type="page"/>
      </w:r>
    </w:p>
    <w:p>
      <w:pPr>
        <w:pStyle w:val="Heading1"/>
        <w:spacing w:line="293" w:lineRule="auto" w:before="260" w:after="120"/>
        <w:jc w:val="right"/>
        <w:keepNext/>
        <w:bidi w:val="1"/>
      </w:pPr>
      <w:r>
        <w:rPr>
          <w:rFonts w:ascii="Arial" w:hAnsi="Arial" w:cs="Arial"/>
          <w:b/>
          <w:color w:val="000000"/>
          <w:sz w:val="38"/>
          <w:rtl w:val="1"/>
        </w:rPr>
        <w:t>الفئات المستفيدة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80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الفئة</w:t>
            </w:r>
          </w:p>
        </w:tc>
        <w:tc>
          <w:tcPr>
            <w:tcW w:type="dxa" w:w="381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القيمة</w:t>
            </w:r>
          </w:p>
        </w:tc>
        <w:tc>
          <w:tcPr>
            <w:tcW w:type="dxa" w:w="381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أمثلة قرارات</w:t>
            </w:r>
          </w:p>
        </w:tc>
      </w:tr>
      <w:tr>
        <w:tc>
          <w:tcPr>
            <w:tcW w:type="dxa" w:w="18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الأفراد والأسر</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خفض الفواتير والهدر والتعرض اليومي.</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فحص تسرب وضبط التبريد وتقليل هدر الطعام.</w:t>
            </w:r>
          </w:p>
        </w:tc>
      </w:tr>
      <w:tr>
        <w:tc>
          <w:tcPr>
            <w:tcW w:type="dxa" w:w="180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المجتمع والفرق</w:t>
            </w:r>
          </w:p>
        </w:tc>
        <w:tc>
          <w:tcPr>
            <w:tcW w:type="dxa" w:w="38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صورة مشتركة للإشارات وأولوية التدخل.</w:t>
            </w:r>
          </w:p>
        </w:tc>
        <w:tc>
          <w:tcPr>
            <w:tcW w:type="dxa" w:w="38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زيارة موقع وتوثيق ملاحظة وترتيب منطقة للفحص.</w:t>
            </w:r>
          </w:p>
        </w:tc>
      </w:tr>
      <w:tr>
        <w:tc>
          <w:tcPr>
            <w:tcW w:type="dxa" w:w="18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التعليم والبحث</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تجارب قابلة للتفسير وسيناريوهات موثقة.</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مشروع طلابي ومقارنة سلوك ودراسة قبل وبعد.</w:t>
            </w:r>
          </w:p>
        </w:tc>
      </w:tr>
      <w:tr>
        <w:tc>
          <w:tcPr>
            <w:tcW w:type="dxa" w:w="180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الشركات والمنشآت</w:t>
            </w:r>
          </w:p>
        </w:tc>
        <w:tc>
          <w:tcPr>
            <w:tcW w:type="dxa" w:w="38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ترتيب فرص الكفاءة وربطها بالتكلفة.</w:t>
            </w:r>
          </w:p>
        </w:tc>
        <w:tc>
          <w:tcPr>
            <w:tcW w:type="dxa" w:w="38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تدقيق أولي وخطة صيانة ومتابعة وفر.</w:t>
            </w:r>
          </w:p>
        </w:tc>
      </w:tr>
      <w:tr>
        <w:tc>
          <w:tcPr>
            <w:tcW w:type="dxa" w:w="180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المدن والجهات العامة</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دعم التخطيط وتوجيه الموارد بشفافية.</w:t>
            </w:r>
          </w:p>
        </w:tc>
        <w:tc>
          <w:tcPr>
            <w:tcW w:type="dxa" w:w="38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لوحة منطقة وإنذار مبكر ومتابعة برنامج بيئي.</w:t>
            </w:r>
          </w:p>
        </w:tc>
      </w:tr>
    </w:tbl>
    <w:p/>
    <w:p>
      <w:pPr>
        <w:pStyle w:val="Heading2"/>
        <w:spacing w:line="293" w:lineRule="auto" w:before="160" w:after="120"/>
        <w:jc w:val="right"/>
        <w:keepNext/>
        <w:bidi w:val="1"/>
      </w:pPr>
      <w:r>
        <w:rPr>
          <w:rFonts w:ascii="Arial" w:hAnsi="Arial" w:cs="Arial"/>
          <w:b/>
          <w:color w:val="000000"/>
          <w:sz w:val="28"/>
          <w:rtl w:val="1"/>
        </w:rPr>
        <w:t>كيف تتغير الرسالة حسب الفئة</w:t>
      </w:r>
    </w:p>
    <w:p>
      <w:pPr>
        <w:spacing w:line="293" w:lineRule="auto" w:after="140"/>
        <w:jc w:val="right"/>
        <w:bidi w:val="1"/>
      </w:pPr>
      <w:r>
        <w:rPr>
          <w:rFonts w:ascii="Arial" w:hAnsi="Arial" w:cs="Arial"/>
          <w:b w:val="0"/>
          <w:color w:val="1E2825"/>
          <w:sz w:val="23"/>
          <w:rtl w:val="1"/>
        </w:rPr>
        <w:t>الأسرة تحتاج إجراءً بسيطًا وتكلفته. المهندس يحتاج الافتراضات والمدخلات. الباحث يحتاج نسخة قابلة للتكرار. الجهة العامة تحتاج تغطية مكانية ومؤشر عدالة ومستوى ثقة. لهذا تربط المنصة كل خاصية بفئة أو أكثر وتغير طريقة الشرح من غير تغيير الحساب الأساسي.</w:t>
      </w:r>
    </w:p>
    <w:p>
      <w:r>
        <w:br w:type="page"/>
      </w:r>
    </w:p>
    <w:p>
      <w:pPr>
        <w:pStyle w:val="Heading1"/>
        <w:spacing w:line="293" w:lineRule="auto" w:before="260" w:after="120"/>
        <w:jc w:val="right"/>
        <w:keepNext/>
        <w:bidi w:val="1"/>
      </w:pPr>
      <w:r>
        <w:rPr>
          <w:rFonts w:ascii="Arial" w:hAnsi="Arial" w:cs="Arial"/>
          <w:b/>
          <w:color w:val="000000"/>
          <w:sz w:val="38"/>
          <w:rtl w:val="1"/>
        </w:rPr>
        <w:t>أهداف التنمية المستدامة</w:t>
      </w:r>
    </w:p>
    <w:p>
      <w:pPr>
        <w:spacing w:line="293" w:lineRule="auto" w:after="140"/>
        <w:jc w:val="right"/>
        <w:bidi w:val="1"/>
      </w:pPr>
      <w:r>
        <w:rPr>
          <w:rFonts w:ascii="Arial" w:hAnsi="Arial" w:cs="Arial"/>
          <w:b w:val="0"/>
          <w:color w:val="1E2825"/>
          <w:sz w:val="23"/>
          <w:rtl w:val="1"/>
        </w:rPr>
        <w:t>يرتبط KAIRO بعدة أهداف من أهداف الأمم المتحدة. هذا الارتباط يصف المجال الذي يمكن أن تساهم فيه الخاصية، ولا يعني أن تشغيل المنصة وحده يحقق الهدف. الأثر الحقيقي يحتاج تنفيذًا وقياسًا وشراكات.</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088"/>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الهدف</w:t>
            </w:r>
          </w:p>
        </w:tc>
        <w:tc>
          <w:tcPr>
            <w:tcW w:type="dxa" w:w="4824"/>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صلة KAIRO</w:t>
            </w:r>
          </w:p>
        </w:tc>
        <w:tc>
          <w:tcPr>
            <w:tcW w:type="dxa" w:w="252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الخواص</w:t>
            </w:r>
          </w:p>
        </w:tc>
      </w:tr>
      <w:tr>
        <w:tc>
          <w:tcPr>
            <w:tcW w:type="dxa" w:w="208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2 القضاء على الجوع</w:t>
            </w:r>
          </w:p>
        </w:tc>
        <w:tc>
          <w:tcPr>
            <w:tcW w:type="dxa" w:w="482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تقليل فاقد الغذاء ودعم كفاءة الموارد.</w:t>
            </w:r>
          </w:p>
        </w:tc>
        <w:tc>
          <w:tcPr>
            <w:tcW w:type="dxa" w:w="25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الغذاء والسيناريوهات.</w:t>
            </w:r>
          </w:p>
        </w:tc>
      </w:tr>
      <w:tr>
        <w:tc>
          <w:tcPr>
            <w:tcW w:type="dxa" w:w="208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3 الصحة الجيدة</w:t>
            </w:r>
          </w:p>
        </w:tc>
        <w:tc>
          <w:tcPr>
            <w:tcW w:type="dxa" w:w="482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تقليل التعرض للهواء غير المناسب ودعم الوقاية.</w:t>
            </w:r>
          </w:p>
        </w:tc>
        <w:tc>
          <w:tcPr>
            <w:tcW w:type="dxa" w:w="25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SIGNALS والتعرض.</w:t>
            </w:r>
          </w:p>
        </w:tc>
      </w:tr>
      <w:tr>
        <w:tc>
          <w:tcPr>
            <w:tcW w:type="dxa" w:w="208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6 المياه النظيفة</w:t>
            </w:r>
          </w:p>
        </w:tc>
        <w:tc>
          <w:tcPr>
            <w:tcW w:type="dxa" w:w="482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كفاءة الاستخدام ورصد الهدر وأولوية الصيانة.</w:t>
            </w:r>
          </w:p>
        </w:tc>
        <w:tc>
          <w:tcPr>
            <w:tcW w:type="dxa" w:w="25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المياه وSIGNALS.</w:t>
            </w:r>
          </w:p>
        </w:tc>
      </w:tr>
      <w:tr>
        <w:tc>
          <w:tcPr>
            <w:tcW w:type="dxa" w:w="208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7 طاقة نظيفة</w:t>
            </w:r>
          </w:p>
        </w:tc>
        <w:tc>
          <w:tcPr>
            <w:tcW w:type="dxa" w:w="482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كفاءة الاستهلاك وفهم التكلفة والانبعاثات.</w:t>
            </w:r>
          </w:p>
        </w:tc>
        <w:tc>
          <w:tcPr>
            <w:tcW w:type="dxa" w:w="25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ذكاء الطاقة.</w:t>
            </w:r>
          </w:p>
        </w:tc>
      </w:tr>
      <w:tr>
        <w:tc>
          <w:tcPr>
            <w:tcW w:type="dxa" w:w="208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11 مدن مستدامة</w:t>
            </w:r>
          </w:p>
        </w:tc>
        <w:tc>
          <w:tcPr>
            <w:tcW w:type="dxa" w:w="482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دعم القرار الحضري والتنقل وإدارة المخاطر.</w:t>
            </w:r>
          </w:p>
        </w:tc>
        <w:tc>
          <w:tcPr>
            <w:tcW w:type="dxa" w:w="25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الإشارات والتنقل والتعرض.</w:t>
            </w:r>
          </w:p>
        </w:tc>
      </w:tr>
      <w:tr>
        <w:tc>
          <w:tcPr>
            <w:tcW w:type="dxa" w:w="208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12 استهلاك مسؤول</w:t>
            </w:r>
          </w:p>
        </w:tc>
        <w:tc>
          <w:tcPr>
            <w:tcW w:type="dxa" w:w="482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تقليل هدر الغذاء وإطالة عمر الأجهزة.</w:t>
            </w:r>
          </w:p>
        </w:tc>
        <w:tc>
          <w:tcPr>
            <w:tcW w:type="dxa" w:w="25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الغذاء وReKairo.</w:t>
            </w:r>
          </w:p>
        </w:tc>
      </w:tr>
      <w:tr>
        <w:tc>
          <w:tcPr>
            <w:tcW w:type="dxa" w:w="208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13 العمل المناخي</w:t>
            </w:r>
          </w:p>
        </w:tc>
        <w:tc>
          <w:tcPr>
            <w:tcW w:type="dxa" w:w="482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خفض الانبعاثات والاستعداد وقياس الأثر.</w:t>
            </w:r>
          </w:p>
        </w:tc>
        <w:tc>
          <w:tcPr>
            <w:tcW w:type="dxa" w:w="25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جميع الوحدات حسب نطاقها.</w:t>
            </w:r>
          </w:p>
        </w:tc>
      </w:tr>
    </w:tbl>
    <w:p/>
    <w:p>
      <w:pPr>
        <w:pStyle w:val="Heading2"/>
        <w:spacing w:line="293" w:lineRule="auto" w:before="160" w:after="120"/>
        <w:jc w:val="right"/>
        <w:keepNext/>
        <w:bidi w:val="1"/>
      </w:pPr>
      <w:r>
        <w:rPr>
          <w:rFonts w:ascii="Arial" w:hAnsi="Arial" w:cs="Arial"/>
          <w:b/>
          <w:color w:val="000000"/>
          <w:sz w:val="28"/>
          <w:rtl w:val="1"/>
        </w:rPr>
        <w:t>أقرب الأهداف إلى جوهر المشروع</w:t>
      </w:r>
    </w:p>
    <w:p>
      <w:pPr>
        <w:spacing w:line="293" w:lineRule="auto" w:after="140"/>
        <w:jc w:val="right"/>
        <w:bidi w:val="1"/>
      </w:pPr>
      <w:r>
        <w:rPr>
          <w:rFonts w:ascii="Arial" w:hAnsi="Arial" w:cs="Arial"/>
          <w:b w:val="0"/>
          <w:color w:val="1E2825"/>
          <w:sz w:val="23"/>
          <w:rtl w:val="1"/>
        </w:rPr>
        <w:t>أقرب الأهداف إلى KAIRO هي المياه النظيفة والطاقة النظيفة والمدن المستدامة والاستهلاك المسؤول والعمل المناخي. هدفا الغذاء والصحة يظهران بصورة مباشرة في وحدتي فاقد الغذاء والتعرض للهواء.</w:t>
      </w:r>
    </w:p>
    <w:p>
      <w:r>
        <w:br w:type="page"/>
      </w:r>
    </w:p>
    <w:p>
      <w:pPr>
        <w:pStyle w:val="Heading1"/>
        <w:spacing w:line="293" w:lineRule="auto" w:before="260" w:after="120"/>
        <w:jc w:val="right"/>
        <w:keepNext/>
        <w:bidi w:val="1"/>
      </w:pPr>
      <w:r>
        <w:rPr>
          <w:rFonts w:ascii="Arial" w:hAnsi="Arial" w:cs="Arial"/>
          <w:b/>
          <w:color w:val="000000"/>
          <w:sz w:val="38"/>
          <w:rtl w:val="1"/>
        </w:rPr>
        <w:t>كيف يمكن أن يساهم KAIRO في مستقبل مصر</w:t>
      </w:r>
    </w:p>
    <w:p>
      <w:pPr>
        <w:pStyle w:val="Heading2"/>
        <w:spacing w:line="293" w:lineRule="auto" w:before="160" w:after="120"/>
        <w:jc w:val="right"/>
        <w:keepNext/>
        <w:bidi w:val="1"/>
      </w:pPr>
      <w:r>
        <w:rPr>
          <w:rFonts w:ascii="Arial" w:hAnsi="Arial" w:cs="Arial"/>
          <w:b/>
          <w:color w:val="000000"/>
          <w:sz w:val="28"/>
          <w:rtl w:val="1"/>
        </w:rPr>
        <w:t>رفع كفاءة الموارد</w:t>
      </w:r>
    </w:p>
    <w:p>
      <w:pPr>
        <w:spacing w:line="293" w:lineRule="auto" w:after="140"/>
        <w:jc w:val="right"/>
        <w:bidi w:val="1"/>
      </w:pPr>
      <w:r>
        <w:rPr>
          <w:rFonts w:ascii="Arial" w:hAnsi="Arial" w:cs="Arial"/>
          <w:b w:val="0"/>
          <w:color w:val="1E2825"/>
          <w:sz w:val="23"/>
          <w:rtl w:val="1"/>
        </w:rPr>
        <w:t>يمكن للمنصة أن تحول برامج التوعية العامة إلى قرارات مبنية على خط أساس. بدل الاكتفاء برسالة ترشيد، يحصل المستخدم على موضع محتمل للهدر وإجراء ومؤشر متابعة. إذا أثبتت التجارب الميدانية دقة كافية، يمكن توسيع هذا النهج في الإسكان والمدارس والمنشآت.</w:t>
      </w:r>
    </w:p>
    <w:p>
      <w:pPr>
        <w:pStyle w:val="Heading2"/>
        <w:spacing w:line="293" w:lineRule="auto" w:before="160" w:after="120"/>
        <w:jc w:val="right"/>
        <w:keepNext/>
        <w:bidi w:val="1"/>
      </w:pPr>
      <w:r>
        <w:rPr>
          <w:rFonts w:ascii="Arial" w:hAnsi="Arial" w:cs="Arial"/>
          <w:b/>
          <w:color w:val="000000"/>
          <w:sz w:val="28"/>
          <w:rtl w:val="1"/>
        </w:rPr>
        <w:t>دعم الاستباق المحلي</w:t>
      </w:r>
    </w:p>
    <w:p>
      <w:pPr>
        <w:spacing w:line="293" w:lineRule="auto" w:after="140"/>
        <w:jc w:val="right"/>
        <w:bidi w:val="1"/>
      </w:pPr>
      <w:r>
        <w:rPr>
          <w:rFonts w:ascii="Arial" w:hAnsi="Arial" w:cs="Arial"/>
          <w:b w:val="0"/>
          <w:color w:val="1E2825"/>
          <w:sz w:val="23"/>
          <w:rtl w:val="1"/>
        </w:rPr>
        <w:t>يمكن دمج توقعات الهواء والطقس وبلاغات الشبكات وبيانات الحساسات في طبقة مكانية تساعد فرق التشغيل على ترتيب الجولات. الفائدة المتوقعة هي تقليل زمن اكتشاف المشكلة وتوجيه الموارد إلى المواقع الأعلى خطورة، لكن هذا الاستخدام يحتاج اتفاقيات بيانات ومسؤوليات تشغيل واضحة.</w:t>
      </w:r>
    </w:p>
    <w:p>
      <w:pPr>
        <w:pStyle w:val="Heading2"/>
        <w:spacing w:line="293" w:lineRule="auto" w:before="160" w:after="120"/>
        <w:jc w:val="right"/>
        <w:keepNext/>
        <w:bidi w:val="1"/>
      </w:pPr>
      <w:r>
        <w:rPr>
          <w:rFonts w:ascii="Arial" w:hAnsi="Arial" w:cs="Arial"/>
          <w:b/>
          <w:color w:val="000000"/>
          <w:sz w:val="28"/>
          <w:rtl w:val="1"/>
        </w:rPr>
        <w:t>تمكين المواطن والبحث</w:t>
      </w:r>
    </w:p>
    <w:p>
      <w:pPr>
        <w:spacing w:line="293" w:lineRule="auto" w:after="140"/>
        <w:jc w:val="right"/>
        <w:bidi w:val="1"/>
      </w:pPr>
      <w:r>
        <w:rPr>
          <w:rFonts w:ascii="Arial" w:hAnsi="Arial" w:cs="Arial"/>
          <w:b w:val="0"/>
          <w:color w:val="1E2825"/>
          <w:sz w:val="23"/>
          <w:rtl w:val="1"/>
        </w:rPr>
        <w:t>تقدم الواجهة العربية فرصة لشرح المؤشرات البيئية بلغة يفهمها غير المتخصص. ويمكن للجامعات استخدام السيناريوهات وإثبات الأثر لبناء دراسات قبل وبعد، وتحسين الثوابت المحلية، وتدريب الطلاب على الفصل بين القياس والتقدير.</w:t>
      </w:r>
    </w:p>
    <w:p>
      <w:pPr>
        <w:pStyle w:val="Heading2"/>
        <w:spacing w:line="293" w:lineRule="auto" w:before="160" w:after="120"/>
        <w:jc w:val="right"/>
        <w:keepNext/>
        <w:bidi w:val="1"/>
      </w:pPr>
      <w:r>
        <w:rPr>
          <w:rFonts w:ascii="Arial" w:hAnsi="Arial" w:cs="Arial"/>
          <w:b/>
          <w:color w:val="000000"/>
          <w:sz w:val="28"/>
          <w:rtl w:val="1"/>
        </w:rPr>
        <w:t>دعم الاقتصاد الأخضر</w:t>
      </w:r>
    </w:p>
    <w:p>
      <w:pPr>
        <w:spacing w:line="293" w:lineRule="auto" w:after="140"/>
        <w:jc w:val="right"/>
        <w:bidi w:val="1"/>
      </w:pPr>
      <w:r>
        <w:rPr>
          <w:rFonts w:ascii="Arial" w:hAnsi="Arial" w:cs="Arial"/>
          <w:b w:val="0"/>
          <w:color w:val="1E2825"/>
          <w:sz w:val="23"/>
          <w:rtl w:val="1"/>
        </w:rPr>
        <w:t>يمكن لذكاء الطاقة والمياه والاقتصاد الدائري أن يساعد المنشآت الصغيرة على اكتشاف فرص وفر أولية، كما يمكن أن يخلق طلبًا منظمًا على خدمات الفحص والإصلاح والتدوير. يجب قياس الوفر فعليًا قبل استخدامه في تقارير الاستدامة أو قرارات التمويل.</w:t>
      </w:r>
    </w:p>
    <w:p>
      <w:r>
        <w:br w:type="page"/>
      </w:r>
    </w:p>
    <w:p>
      <w:pPr>
        <w:pStyle w:val="Heading1"/>
        <w:spacing w:line="293" w:lineRule="auto" w:before="260" w:after="120"/>
        <w:jc w:val="right"/>
        <w:keepNext/>
        <w:bidi w:val="1"/>
      </w:pPr>
      <w:r>
        <w:rPr>
          <w:rFonts w:ascii="Arial" w:hAnsi="Arial" w:cs="Arial"/>
          <w:b/>
          <w:color w:val="000000"/>
          <w:sz w:val="38"/>
          <w:rtl w:val="1"/>
        </w:rPr>
        <w:t>التوافق مع الأولويات الوطنية</w:t>
      </w:r>
    </w:p>
    <w:p>
      <w:pPr>
        <w:spacing w:line="293" w:lineRule="auto" w:after="140"/>
        <w:jc w:val="right"/>
        <w:bidi w:val="1"/>
      </w:pPr>
      <w:r>
        <w:rPr>
          <w:rFonts w:ascii="Arial" w:hAnsi="Arial" w:cs="Arial"/>
          <w:b w:val="0"/>
          <w:color w:val="1E2825"/>
          <w:sz w:val="23"/>
          <w:rtl w:val="1"/>
        </w:rPr>
        <w:t>تتوافق فكرة KAIRO مع الهدف الثالث في رؤية مصر 2030 الخاص بالنظام البيئي المتكامل والمستدام، ومع توجه الرؤية إلى حماية الموارد ورفع كفاءة المتابعة بمؤشرات كمية. كما يمكن أن تدعم محاور الاستراتيجية الوطنية لتغير المناخ 2050 المتعلقة بالحوكمة وبناء القدرات وتكامل الجهات والإدارة المحلية.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01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الأولوية</w:t>
            </w:r>
          </w:p>
        </w:tc>
        <w:tc>
          <w:tcPr>
            <w:tcW w:type="dxa" w:w="453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مساهمة KAIRO المحتملة</w:t>
            </w:r>
          </w:p>
        </w:tc>
        <w:tc>
          <w:tcPr>
            <w:tcW w:type="dxa" w:w="288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شرط النجاح</w:t>
            </w:r>
          </w:p>
        </w:tc>
      </w:tr>
      <w:tr>
        <w:tc>
          <w:tcPr>
            <w:tcW w:type="dxa" w:w="20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حماية الموارد</w:t>
            </w:r>
          </w:p>
        </w:tc>
        <w:tc>
          <w:tcPr>
            <w:tcW w:type="dxa" w:w="453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كشف الهدر وترتيب إجراءات المياه والطاقة والغذاء.</w:t>
            </w:r>
          </w:p>
        </w:tc>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بيانات محدثة وتجارب تحقق.</w:t>
            </w:r>
          </w:p>
        </w:tc>
      </w:tr>
      <w:tr>
        <w:tc>
          <w:tcPr>
            <w:tcW w:type="dxa" w:w="20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التحول الرقمي</w:t>
            </w:r>
          </w:p>
        </w:tc>
        <w:tc>
          <w:tcPr>
            <w:tcW w:type="dxa" w:w="453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منصة قرار موحدة ثنائية اللغة.</w:t>
            </w:r>
          </w:p>
        </w:tc>
        <w:tc>
          <w:tcPr>
            <w:tcW w:type="dxa" w:w="28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تكامل آمن مع الأنظمة.</w:t>
            </w:r>
          </w:p>
        </w:tc>
      </w:tr>
      <w:tr>
        <w:tc>
          <w:tcPr>
            <w:tcW w:type="dxa" w:w="20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العمل المناخي</w:t>
            </w:r>
          </w:p>
        </w:tc>
        <w:tc>
          <w:tcPr>
            <w:tcW w:type="dxa" w:w="453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حساب الانبعاثات وخطط الخفض وإثبات الأثر.</w:t>
            </w:r>
          </w:p>
        </w:tc>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معاملات وطنية ومراجعة مستقلة.</w:t>
            </w:r>
          </w:p>
        </w:tc>
      </w:tr>
      <w:tr>
        <w:tc>
          <w:tcPr>
            <w:tcW w:type="dxa" w:w="20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الإدارة المحلية</w:t>
            </w:r>
          </w:p>
        </w:tc>
        <w:tc>
          <w:tcPr>
            <w:tcW w:type="dxa" w:w="453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خرائط أولوية وتنبيهات موجهة للفرق.</w:t>
            </w:r>
          </w:p>
        </w:tc>
        <w:tc>
          <w:tcPr>
            <w:tcW w:type="dxa" w:w="28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بيانات مكانية وحوكمة واضحة.</w:t>
            </w:r>
          </w:p>
        </w:tc>
      </w:tr>
      <w:tr>
        <w:tc>
          <w:tcPr>
            <w:tcW w:type="dxa" w:w="201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بناء القدرات</w:t>
            </w:r>
          </w:p>
        </w:tc>
        <w:tc>
          <w:tcPr>
            <w:tcW w:type="dxa" w:w="453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أداة تعليم وبحث وتطبيق ميداني.</w:t>
            </w:r>
          </w:p>
        </w:tc>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شراكات جامعية وتدريب.</w:t>
            </w:r>
          </w:p>
        </w:tc>
      </w:tr>
      <w:tr>
        <w:tc>
          <w:tcPr>
            <w:tcW w:type="dxa" w:w="201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الاقتصاد الدائري</w:t>
            </w:r>
          </w:p>
        </w:tc>
        <w:tc>
          <w:tcPr>
            <w:tcW w:type="dxa" w:w="453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توجيه الإصلاح وإعادة الاستخدام والتدوير.</w:t>
            </w:r>
          </w:p>
        </w:tc>
        <w:tc>
          <w:tcPr>
            <w:tcW w:type="dxa" w:w="28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مقدمو خدمة وكتالوج موثوق.</w:t>
            </w:r>
          </w:p>
        </w:tc>
      </w:tr>
    </w:tbl>
    <w:p/>
    <w:p>
      <w:pPr>
        <w:spacing w:line="293" w:lineRule="auto" w:after="140"/>
        <w:jc w:val="right"/>
        <w:bidi w:val="1"/>
      </w:pPr>
      <w:r>
        <w:rPr>
          <w:rFonts w:ascii="Arial" w:hAnsi="Arial" w:cs="Arial"/>
          <w:b w:val="0"/>
          <w:color w:val="1E2825"/>
          <w:sz w:val="23"/>
          <w:rtl w:val="1"/>
        </w:rPr>
        <w:t>تذكر المساهمة بصيغة محتملة لأن المنصة ما زالت تحتاج تحققًا ميدانيًا واسعًا قبل تقييم أثر وطني. الاستخدام المسؤول يبدأ بمشروعات تجريبية محددة ثم توسع يعتمد على النتائج.</w:t>
      </w:r>
    </w:p>
    <w:p>
      <w:r>
        <w:br w:type="page"/>
      </w:r>
    </w:p>
    <w:p>
      <w:pPr>
        <w:pStyle w:val="Heading1"/>
        <w:spacing w:line="293" w:lineRule="auto" w:before="260" w:after="120"/>
        <w:jc w:val="right"/>
        <w:keepNext/>
        <w:bidi w:val="1"/>
      </w:pPr>
      <w:r>
        <w:rPr>
          <w:rFonts w:ascii="Arial" w:hAnsi="Arial" w:cs="Arial"/>
          <w:b/>
          <w:color w:val="000000"/>
          <w:sz w:val="38"/>
          <w:rtl w:val="1"/>
        </w:rPr>
        <w:t>مستوى نضج المشروع الحالي</w:t>
      </w:r>
    </w:p>
    <w:p>
      <w:pPr>
        <w:spacing w:line="293" w:lineRule="auto" w:after="140"/>
        <w:jc w:val="right"/>
        <w:bidi w:val="1"/>
      </w:pPr>
      <w:r>
        <w:rPr>
          <w:rFonts w:ascii="Arial" w:hAnsi="Arial" w:cs="Arial"/>
          <w:b w:val="0"/>
          <w:color w:val="1E2825"/>
          <w:sz w:val="23"/>
          <w:rtl w:val="1"/>
        </w:rPr>
        <w:t>KAIRO حاليًا نموذج بحثي متكامل قابل للاستخدام والعرض، وليس شبكة تشغيل قومية. يحتوي على سبع وحدات نتائج، وطبقة استباق، ولوحة متابعة، ومختبر سيناريوهات، وأداة إثبات أثر، ومساعد سياقي، وتقارير ثنائية اللغة.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728"/>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المجال</w:t>
            </w:r>
          </w:p>
        </w:tc>
        <w:tc>
          <w:tcPr>
            <w:tcW w:type="dxa" w:w="432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الوضع الحالي</w:t>
            </w:r>
          </w:p>
        </w:tc>
        <w:tc>
          <w:tcPr>
            <w:tcW w:type="dxa" w:w="3384"/>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الخطوة التالية</w:t>
            </w:r>
          </w:p>
        </w:tc>
      </w:tr>
      <w:tr>
        <w:tc>
          <w:tcPr>
            <w:tcW w:type="dxa" w:w="172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المنتج</w:t>
            </w:r>
          </w:p>
        </w:tc>
        <w:tc>
          <w:tcPr>
            <w:tcW w:type="dxa" w:w="43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تجربة ويب مترابطة ومتجاوبة.</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اختبارات استخدام مع كل فئة.</w:t>
            </w:r>
          </w:p>
        </w:tc>
      </w:tr>
      <w:tr>
        <w:tc>
          <w:tcPr>
            <w:tcW w:type="dxa" w:w="172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الحسابات</w:t>
            </w:r>
          </w:p>
        </w:tc>
        <w:tc>
          <w:tcPr>
            <w:tcW w:type="dxa" w:w="43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محركات حتمية للمياه والطاقة والغذاء والتنقل والسيناريوهات.</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معايرة ببيانات مصرية ميدانية.</w:t>
            </w:r>
          </w:p>
        </w:tc>
      </w:tr>
      <w:tr>
        <w:tc>
          <w:tcPr>
            <w:tcW w:type="dxa" w:w="172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الذكاء الاصطناعي</w:t>
            </w:r>
          </w:p>
        </w:tc>
        <w:tc>
          <w:tcPr>
            <w:tcW w:type="dxa" w:w="43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تفسير منظم عبر بوابة خادم آمنة.</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تقييم الردود وحالات الفشل بالعربية.</w:t>
            </w:r>
          </w:p>
        </w:tc>
      </w:tr>
      <w:tr>
        <w:tc>
          <w:tcPr>
            <w:tcW w:type="dxa" w:w="172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البيانات</w:t>
            </w:r>
          </w:p>
        </w:tc>
        <w:tc>
          <w:tcPr>
            <w:tcW w:type="dxa" w:w="43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حفظ محلي وسحابي وسجل تحسين مجهول.</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حوكمة بيانات وبرنامج احتفاظ.</w:t>
            </w:r>
          </w:p>
        </w:tc>
      </w:tr>
      <w:tr>
        <w:tc>
          <w:tcPr>
            <w:tcW w:type="dxa" w:w="172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الأمان</w:t>
            </w:r>
          </w:p>
        </w:tc>
        <w:tc>
          <w:tcPr>
            <w:tcW w:type="dxa" w:w="432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تحقق من الملفات والمدخلات وRLS وحدود استخدام.</w:t>
            </w:r>
          </w:p>
        </w:tc>
        <w:tc>
          <w:tcPr>
            <w:tcW w:type="dxa" w:w="338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اختبار اختراق ومراجعة مستقلة.</w:t>
            </w:r>
          </w:p>
        </w:tc>
      </w:tr>
      <w:tr>
        <w:tc>
          <w:tcPr>
            <w:tcW w:type="dxa" w:w="172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الجودة</w:t>
            </w:r>
          </w:p>
        </w:tc>
        <w:tc>
          <w:tcPr>
            <w:tcW w:type="dxa" w:w="432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116 اختبارًا آليًا ناجحًا في آخر فحص.</w:t>
            </w:r>
          </w:p>
        </w:tc>
        <w:tc>
          <w:tcPr>
            <w:tcW w:type="dxa" w:w="338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اختبارات طرف إلى طرف ومراقبة أداء.</w:t>
            </w:r>
          </w:p>
        </w:tc>
      </w:tr>
    </w:tbl>
    <w:p/>
    <w:p>
      <w:pPr>
        <w:pStyle w:val="Heading2"/>
        <w:spacing w:line="293" w:lineRule="auto" w:before="160" w:after="120"/>
        <w:jc w:val="right"/>
        <w:keepNext/>
        <w:bidi w:val="1"/>
      </w:pPr>
      <w:r>
        <w:rPr>
          <w:rFonts w:ascii="Arial" w:hAnsi="Arial" w:cs="Arial"/>
          <w:b/>
          <w:color w:val="000000"/>
          <w:sz w:val="28"/>
          <w:rtl w:val="1"/>
        </w:rPr>
        <w:t>المعيار الحقيقي للنجاح</w:t>
      </w:r>
    </w:p>
    <w:p>
      <w:pPr>
        <w:spacing w:line="293" w:lineRule="auto" w:after="140"/>
        <w:jc w:val="right"/>
        <w:bidi w:val="1"/>
      </w:pPr>
      <w:r>
        <w:rPr>
          <w:rFonts w:ascii="Arial" w:hAnsi="Arial" w:cs="Arial"/>
          <w:b w:val="0"/>
          <w:color w:val="1E2825"/>
          <w:sz w:val="23"/>
          <w:rtl w:val="1"/>
        </w:rPr>
        <w:t>لا يقاس نجاح KAIRO بعدد الشاشات أو التوصيات. يقاس بدقة التقدير مقارنة بالقياس، ونسبة الإجراءات المنفذة، وقيمة الوفر المثبت، وسرعة اكتشاف الخطر، وعدالة الوصول، وقدرة طرف آخر على مراجعة المنهج والنتيجة.</w:t>
      </w:r>
    </w:p>
    <w:p>
      <w:r>
        <w:br w:type="page"/>
      </w:r>
    </w:p>
    <w:p>
      <w:pPr>
        <w:pStyle w:val="Heading1"/>
        <w:spacing w:line="293" w:lineRule="auto" w:before="260" w:after="120"/>
        <w:jc w:val="right"/>
        <w:keepNext/>
        <w:bidi w:val="1"/>
      </w:pPr>
      <w:r>
        <w:rPr>
          <w:rFonts w:ascii="Arial" w:hAnsi="Arial" w:cs="Arial"/>
          <w:b/>
          <w:color w:val="000000"/>
          <w:sz w:val="38"/>
          <w:rtl w:val="1"/>
        </w:rPr>
        <w:t>خارطة التطوير المستقبلية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الفترة</w:t>
            </w:r>
          </w:p>
        </w:tc>
        <w:tc>
          <w:tcPr>
            <w:tcW w:type="dxa" w:w="525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أهم التطويرات</w:t>
            </w:r>
          </w:p>
        </w:tc>
        <w:tc>
          <w:tcPr>
            <w:tcW w:type="dxa" w:w="2232"/>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النتيجة المطلوبة</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صفر إلى 12 شهرًا</w:t>
            </w:r>
          </w:p>
        </w:tc>
        <w:tc>
          <w:tcPr>
            <w:tcW w:type="dxa" w:w="52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تجارب أسر ومدارس ومنشآت، معايرة المحركات، تحسين بحث الأجهزة، واختبارات استخدام.</w:t>
            </w:r>
          </w:p>
        </w:tc>
        <w:tc>
          <w:tcPr>
            <w:tcW w:type="dxa" w:w="223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إثبات الدقة والقيمة في نطاق صغير.</w:t>
            </w:r>
          </w:p>
        </w:tc>
      </w:tr>
      <w:tr>
        <w:tc>
          <w:tcPr>
            <w:tcW w:type="dxa" w:w="194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12 إلى 24 شهرًا</w:t>
            </w:r>
          </w:p>
        </w:tc>
        <w:tc>
          <w:tcPr>
            <w:tcW w:type="dxa" w:w="52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تكامل عدادات وحساسات اختيارية، تطبيق هاتف، واجهات بيانات، ولوحات مؤسسية.</w:t>
            </w:r>
          </w:p>
        </w:tc>
        <w:tc>
          <w:tcPr>
            <w:tcW w:type="dxa" w:w="223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منتج تشغيلي قابل للشراكة.</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24 إلى 48 شهرًا</w:t>
            </w:r>
          </w:p>
        </w:tc>
        <w:tc>
          <w:tcPr>
            <w:tcW w:type="dxa" w:w="52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خرائط مناطق، تكامل مرافق ومدن، توقع محلي، وتوأم رقمي للموارد.</w:t>
            </w:r>
          </w:p>
        </w:tc>
        <w:tc>
          <w:tcPr>
            <w:tcW w:type="dxa" w:w="223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منصة دعم قرار للمدن والمؤسسات.</w:t>
            </w:r>
          </w:p>
        </w:tc>
      </w:tr>
    </w:tbl>
    <w:p/>
    <w:p>
      <w:pPr>
        <w:pStyle w:val="Heading2"/>
        <w:spacing w:line="293" w:lineRule="auto" w:before="160" w:after="120"/>
        <w:jc w:val="right"/>
        <w:keepNext/>
        <w:bidi w:val="1"/>
      </w:pPr>
      <w:r>
        <w:rPr>
          <w:rFonts w:ascii="Arial" w:hAnsi="Arial" w:cs="Arial"/>
          <w:b/>
          <w:color w:val="000000"/>
          <w:sz w:val="28"/>
          <w:rtl w:val="1"/>
        </w:rPr>
        <w:t>إضافات مقترحة ذات أولوية</w:t>
      </w:r>
    </w:p>
    <w:p>
      <w:pPr>
        <w:pStyle w:val="ListBullet"/>
        <w:spacing w:line="293" w:lineRule="auto" w:after="80"/>
        <w:jc w:val="right"/>
        <w:bidi w:val="1"/>
      </w:pPr>
      <w:r>
        <w:rPr>
          <w:rFonts w:ascii="Arial" w:hAnsi="Arial" w:cs="Arial"/>
          <w:b w:val="0"/>
          <w:color w:val="1E2825"/>
          <w:sz w:val="22"/>
          <w:rtl w:val="1"/>
        </w:rPr>
        <w:t>برنامج تحقق ميداني يقارن كل تقدير بقياس حقيقي ويعلن متوسط الخطأ.</w:t>
      </w:r>
    </w:p>
    <w:p>
      <w:pPr>
        <w:pStyle w:val="ListBullet"/>
        <w:spacing w:line="293" w:lineRule="auto" w:after="80"/>
        <w:jc w:val="right"/>
        <w:bidi w:val="1"/>
      </w:pPr>
      <w:r>
        <w:rPr>
          <w:rFonts w:ascii="Arial" w:hAnsi="Arial" w:cs="Arial"/>
          <w:b w:val="0"/>
          <w:color w:val="1E2825"/>
          <w:sz w:val="22"/>
          <w:rtl w:val="1"/>
        </w:rPr>
        <w:t>ربط اختياري بالعدادات الذكية ومحطات جودة الهواء والطقس والأقمار الصناعية.</w:t>
      </w:r>
    </w:p>
    <w:p>
      <w:pPr>
        <w:pStyle w:val="ListBullet"/>
        <w:spacing w:line="293" w:lineRule="auto" w:after="80"/>
        <w:jc w:val="right"/>
        <w:bidi w:val="1"/>
      </w:pPr>
      <w:r>
        <w:rPr>
          <w:rFonts w:ascii="Arial" w:hAnsi="Arial" w:cs="Arial"/>
          <w:b w:val="0"/>
          <w:color w:val="1E2825"/>
          <w:sz w:val="22"/>
          <w:rtl w:val="1"/>
        </w:rPr>
        <w:t>تطبيق هاتف يدعم الإشعارات والموقع والعمل المحدود دون اتصال.</w:t>
      </w:r>
    </w:p>
    <w:p>
      <w:pPr>
        <w:pStyle w:val="ListBullet"/>
        <w:spacing w:line="293" w:lineRule="auto" w:after="80"/>
        <w:jc w:val="right"/>
        <w:bidi w:val="1"/>
      </w:pPr>
      <w:r>
        <w:rPr>
          <w:rFonts w:ascii="Arial" w:hAnsi="Arial" w:cs="Arial"/>
          <w:b w:val="0"/>
          <w:color w:val="1E2825"/>
          <w:sz w:val="22"/>
          <w:rtl w:val="1"/>
        </w:rPr>
        <w:t>بحث ذكي عن الأجهزة في ReKairo مع كتالوج محلي ومراكز خدمة موثوقة.</w:t>
      </w:r>
    </w:p>
    <w:p>
      <w:pPr>
        <w:pStyle w:val="ListBullet"/>
        <w:spacing w:line="293" w:lineRule="auto" w:after="80"/>
        <w:jc w:val="right"/>
        <w:bidi w:val="1"/>
      </w:pPr>
      <w:r>
        <w:rPr>
          <w:rFonts w:ascii="Arial" w:hAnsi="Arial" w:cs="Arial"/>
          <w:b w:val="0"/>
          <w:color w:val="1E2825"/>
          <w:sz w:val="22"/>
          <w:rtl w:val="1"/>
        </w:rPr>
        <w:t>لوحة فرق تسمح بإسناد إجراء ومتابعة حالته وإرفاق دليل قبل التنفيذ وبعده.</w:t>
      </w:r>
    </w:p>
    <w:p>
      <w:pPr>
        <w:pStyle w:val="ListBullet"/>
        <w:spacing w:line="293" w:lineRule="auto" w:after="80"/>
        <w:jc w:val="right"/>
        <w:bidi w:val="1"/>
      </w:pPr>
      <w:r>
        <w:rPr>
          <w:rFonts w:ascii="Arial" w:hAnsi="Arial" w:cs="Arial"/>
          <w:b w:val="0"/>
          <w:color w:val="1E2825"/>
          <w:sz w:val="22"/>
          <w:rtl w:val="1"/>
        </w:rPr>
        <w:t>واجهات API للمدن والمرافق والمنشآت مع صلاحيات وسجل تدقيق.</w:t>
      </w:r>
    </w:p>
    <w:p>
      <w:pPr>
        <w:pStyle w:val="ListBullet"/>
        <w:spacing w:line="293" w:lineRule="auto" w:after="80"/>
        <w:jc w:val="right"/>
        <w:bidi w:val="1"/>
      </w:pPr>
      <w:r>
        <w:rPr>
          <w:rFonts w:ascii="Arial" w:hAnsi="Arial" w:cs="Arial"/>
          <w:b w:val="0"/>
          <w:color w:val="1E2825"/>
          <w:sz w:val="22"/>
          <w:rtl w:val="1"/>
        </w:rPr>
        <w:t>نماذج عربية لتفسير البيانات مع تقييم للهجة المصرية والفصحى.</w:t>
      </w:r>
    </w:p>
    <w:p>
      <w:pPr>
        <w:pStyle w:val="ListBullet"/>
        <w:spacing w:line="293" w:lineRule="auto" w:after="80"/>
        <w:jc w:val="right"/>
        <w:bidi w:val="1"/>
      </w:pPr>
      <w:r>
        <w:rPr>
          <w:rFonts w:ascii="Arial" w:hAnsi="Arial" w:cs="Arial"/>
          <w:b w:val="0"/>
          <w:color w:val="1E2825"/>
          <w:sz w:val="22"/>
          <w:rtl w:val="1"/>
        </w:rPr>
        <w:t>مؤشرات عدالة بيئية تكشف تفاوت التعرض والوصول إلى التدخل.</w:t>
      </w:r>
    </w:p>
    <w:p>
      <w:r>
        <w:br w:type="page"/>
      </w:r>
    </w:p>
    <w:p>
      <w:pPr>
        <w:pStyle w:val="Heading1"/>
        <w:spacing w:line="293" w:lineRule="auto" w:before="260" w:after="120"/>
        <w:jc w:val="right"/>
        <w:keepNext/>
        <w:bidi w:val="1"/>
      </w:pPr>
      <w:r>
        <w:rPr>
          <w:rFonts w:ascii="Arial" w:hAnsi="Arial" w:cs="Arial"/>
          <w:b/>
          <w:color w:val="000000"/>
          <w:sz w:val="38"/>
          <w:rtl w:val="1"/>
        </w:rPr>
        <w:t>تطوير المستشعرات والبيانات</w:t>
      </w:r>
    </w:p>
    <w:p>
      <w:pPr>
        <w:pStyle w:val="Heading2"/>
        <w:spacing w:line="293" w:lineRule="auto" w:before="160" w:after="120"/>
        <w:jc w:val="right"/>
        <w:keepNext/>
        <w:bidi w:val="1"/>
      </w:pPr>
      <w:r>
        <w:rPr>
          <w:rFonts w:ascii="Arial" w:hAnsi="Arial" w:cs="Arial"/>
          <w:b/>
          <w:color w:val="000000"/>
          <w:sz w:val="28"/>
          <w:rtl w:val="1"/>
        </w:rPr>
        <w:t>الموقع</w:t>
      </w:r>
    </w:p>
    <w:p>
      <w:pPr>
        <w:spacing w:line="293" w:lineRule="auto" w:after="140"/>
        <w:jc w:val="right"/>
        <w:bidi w:val="1"/>
      </w:pPr>
      <w:r>
        <w:rPr>
          <w:rFonts w:ascii="Arial" w:hAnsi="Arial" w:cs="Arial"/>
          <w:b w:val="0"/>
          <w:color w:val="1E2825"/>
          <w:sz w:val="23"/>
          <w:rtl w:val="1"/>
        </w:rPr>
        <w:t>يستخدم الموقع لتخصيص الطقس والهواء والسياق الحضري. يجب أن يكون الاستخدام اختياريًا ومحدود الدقة عند عدم الحاجة إلى إحداثيات تفصيلية، مع شرح واضح لمدة الاحتفاظ.</w:t>
      </w:r>
    </w:p>
    <w:p>
      <w:pPr>
        <w:pStyle w:val="Heading2"/>
        <w:spacing w:line="293" w:lineRule="auto" w:before="160" w:after="120"/>
        <w:jc w:val="right"/>
        <w:keepNext/>
        <w:bidi w:val="1"/>
      </w:pPr>
      <w:r>
        <w:rPr>
          <w:rFonts w:ascii="Arial" w:hAnsi="Arial" w:cs="Arial"/>
          <w:b/>
          <w:color w:val="000000"/>
          <w:sz w:val="28"/>
          <w:rtl w:val="1"/>
        </w:rPr>
        <w:t>الميكروفون</w:t>
      </w:r>
    </w:p>
    <w:p>
      <w:pPr>
        <w:spacing w:line="293" w:lineRule="auto" w:after="140"/>
        <w:jc w:val="right"/>
        <w:bidi w:val="1"/>
      </w:pPr>
      <w:r>
        <w:rPr>
          <w:rFonts w:ascii="Arial" w:hAnsi="Arial" w:cs="Arial"/>
          <w:b w:val="0"/>
          <w:color w:val="1E2825"/>
          <w:sz w:val="23"/>
          <w:rtl w:val="1"/>
        </w:rPr>
        <w:t>يمكن مستقبلًا استخدام عينات صوت قصيرة لاكتشاف نمط تسرب قريب أو ضوضاء حضرية. التطوير المسؤول يعني معالجة الإشارة على الجهاز، وعدم حفظ التسجيل الخام افتراضيًا، وإظهار مؤشر تسجيل واضح، وعدم استخدام الصوت لإثبات التسرب وحده.</w:t>
      </w:r>
    </w:p>
    <w:p>
      <w:pPr>
        <w:pStyle w:val="Heading2"/>
        <w:spacing w:line="293" w:lineRule="auto" w:before="160" w:after="120"/>
        <w:jc w:val="right"/>
        <w:keepNext/>
        <w:bidi w:val="1"/>
      </w:pPr>
      <w:r>
        <w:rPr>
          <w:rFonts w:ascii="Arial" w:hAnsi="Arial" w:cs="Arial"/>
          <w:b/>
          <w:color w:val="000000"/>
          <w:sz w:val="28"/>
          <w:rtl w:val="1"/>
        </w:rPr>
        <w:t>الكاميرا</w:t>
      </w:r>
    </w:p>
    <w:p>
      <w:pPr>
        <w:spacing w:line="293" w:lineRule="auto" w:after="140"/>
        <w:jc w:val="right"/>
        <w:bidi w:val="1"/>
      </w:pPr>
      <w:r>
        <w:rPr>
          <w:rFonts w:ascii="Arial" w:hAnsi="Arial" w:cs="Arial"/>
          <w:b w:val="0"/>
          <w:color w:val="1E2825"/>
          <w:sz w:val="23"/>
          <w:rtl w:val="1"/>
        </w:rPr>
        <w:t>يمكن للكاميرا قراءة العدادات والفواتير وحالة الجهاز أو توثيق دليل قبل الإجراء وبعده. يجب قص الصورة إلى الجزء المطلوب، وإخفاء البيانات الشخصية، ومنع الرفع التلقائي، وتوضيح ما إذا كانت الصورة ستغادر الجهاز.</w:t>
      </w:r>
    </w:p>
    <w:p>
      <w:pPr>
        <w:pStyle w:val="Heading2"/>
        <w:spacing w:line="293" w:lineRule="auto" w:before="160" w:after="120"/>
        <w:jc w:val="right"/>
        <w:keepNext/>
        <w:bidi w:val="1"/>
      </w:pPr>
      <w:r>
        <w:rPr>
          <w:rFonts w:ascii="Arial" w:hAnsi="Arial" w:cs="Arial"/>
          <w:b/>
          <w:color w:val="000000"/>
          <w:sz w:val="28"/>
          <w:rtl w:val="1"/>
        </w:rPr>
        <w:t>أجهزة إنترنت الأشياء</w:t>
      </w:r>
    </w:p>
    <w:p>
      <w:pPr>
        <w:spacing w:line="293" w:lineRule="auto" w:after="140"/>
        <w:jc w:val="right"/>
        <w:bidi w:val="1"/>
      </w:pPr>
      <w:r>
        <w:rPr>
          <w:rFonts w:ascii="Arial" w:hAnsi="Arial" w:cs="Arial"/>
          <w:b w:val="0"/>
          <w:color w:val="1E2825"/>
          <w:sz w:val="23"/>
          <w:rtl w:val="1"/>
        </w:rPr>
        <w:t>تشمل الإضافات الممكنة عدادات تدفق المياه، وحساسات الضغط، ومقابس قياس الطاقة، وحساسات الجسيمات الدقيقة ودرجات الحرارة والرطوبة. تحتاج كل قراءة إلى تعريف للجهاز ومعايرة وتوقيت ومؤشر جودة وسجل صيانة.</w:t>
      </w:r>
    </w:p>
    <w:p>
      <w:r>
        <w:br w:type="page"/>
      </w:r>
    </w:p>
    <w:p>
      <w:pPr>
        <w:pStyle w:val="Heading1"/>
        <w:spacing w:line="293" w:lineRule="auto" w:before="260" w:after="120"/>
        <w:jc w:val="right"/>
        <w:keepNext/>
        <w:bidi w:val="1"/>
      </w:pPr>
      <w:r>
        <w:rPr>
          <w:rFonts w:ascii="Arial" w:hAnsi="Arial" w:cs="Arial"/>
          <w:b/>
          <w:color w:val="000000"/>
          <w:sz w:val="38"/>
          <w:rtl w:val="1"/>
        </w:rPr>
        <w:t>الخصوصية والأمان والاستخدام المسؤول</w:t>
      </w:r>
    </w:p>
    <w:p>
      <w:pPr>
        <w:pStyle w:val="ListBullet"/>
        <w:spacing w:line="293" w:lineRule="auto" w:after="80"/>
        <w:jc w:val="right"/>
        <w:bidi w:val="1"/>
      </w:pPr>
      <w:r>
        <w:rPr>
          <w:rFonts w:ascii="Arial" w:hAnsi="Arial" w:cs="Arial"/>
          <w:b w:val="0"/>
          <w:color w:val="1E2825"/>
          <w:sz w:val="22"/>
          <w:rtl w:val="1"/>
        </w:rPr>
        <w:t>جمع أقل قدر من البيانات اللازمة لكل قرار.</w:t>
      </w:r>
    </w:p>
    <w:p>
      <w:pPr>
        <w:pStyle w:val="ListBullet"/>
        <w:spacing w:line="293" w:lineRule="auto" w:after="80"/>
        <w:jc w:val="right"/>
        <w:bidi w:val="1"/>
      </w:pPr>
      <w:r>
        <w:rPr>
          <w:rFonts w:ascii="Arial" w:hAnsi="Arial" w:cs="Arial"/>
          <w:b w:val="0"/>
          <w:color w:val="1E2825"/>
          <w:sz w:val="22"/>
          <w:rtl w:val="1"/>
        </w:rPr>
        <w:t>موافقة واضحة قبل استخدام الموقع أو الصورة أو الصوت.</w:t>
      </w:r>
    </w:p>
    <w:p>
      <w:pPr>
        <w:pStyle w:val="ListBullet"/>
        <w:spacing w:line="293" w:lineRule="auto" w:after="80"/>
        <w:jc w:val="right"/>
        <w:bidi w:val="1"/>
      </w:pPr>
      <w:r>
        <w:rPr>
          <w:rFonts w:ascii="Arial" w:hAnsi="Arial" w:cs="Arial"/>
          <w:b w:val="0"/>
          <w:color w:val="1E2825"/>
          <w:sz w:val="22"/>
          <w:rtl w:val="1"/>
        </w:rPr>
        <w:t>فصل بيانات الهوية عن بيانات التحليل كلما أمكن.</w:t>
      </w:r>
    </w:p>
    <w:p>
      <w:pPr>
        <w:pStyle w:val="ListBullet"/>
        <w:spacing w:line="293" w:lineRule="auto" w:after="80"/>
        <w:jc w:val="right"/>
        <w:bidi w:val="1"/>
      </w:pPr>
      <w:r>
        <w:rPr>
          <w:rFonts w:ascii="Arial" w:hAnsi="Arial" w:cs="Arial"/>
          <w:b w:val="0"/>
          <w:color w:val="1E2825"/>
          <w:sz w:val="22"/>
          <w:rtl w:val="1"/>
        </w:rPr>
        <w:t>تشفير النقل وحفظ المفاتيح على الخادم فقط.</w:t>
      </w:r>
    </w:p>
    <w:p>
      <w:pPr>
        <w:pStyle w:val="ListBullet"/>
        <w:spacing w:line="293" w:lineRule="auto" w:after="80"/>
        <w:jc w:val="right"/>
        <w:bidi w:val="1"/>
      </w:pPr>
      <w:r>
        <w:rPr>
          <w:rFonts w:ascii="Arial" w:hAnsi="Arial" w:cs="Arial"/>
          <w:b w:val="0"/>
          <w:color w:val="1E2825"/>
          <w:sz w:val="22"/>
          <w:rtl w:val="1"/>
        </w:rPr>
        <w:t>صلاحيات دقيقة وسياسات وصول على مستوى الصفوف.</w:t>
      </w:r>
    </w:p>
    <w:p>
      <w:pPr>
        <w:pStyle w:val="ListBullet"/>
        <w:spacing w:line="293" w:lineRule="auto" w:after="80"/>
        <w:jc w:val="right"/>
        <w:bidi w:val="1"/>
      </w:pPr>
      <w:r>
        <w:rPr>
          <w:rFonts w:ascii="Arial" w:hAnsi="Arial" w:cs="Arial"/>
          <w:b w:val="0"/>
          <w:color w:val="1E2825"/>
          <w:sz w:val="22"/>
          <w:rtl w:val="1"/>
        </w:rPr>
        <w:t>إظهار مصدر كل رقم وتصنيفه كقياس أو حساب أو توقع أو تقدير.</w:t>
      </w:r>
    </w:p>
    <w:p>
      <w:pPr>
        <w:pStyle w:val="ListBullet"/>
        <w:spacing w:line="293" w:lineRule="auto" w:after="80"/>
        <w:jc w:val="right"/>
        <w:bidi w:val="1"/>
      </w:pPr>
      <w:r>
        <w:rPr>
          <w:rFonts w:ascii="Arial" w:hAnsi="Arial" w:cs="Arial"/>
          <w:b w:val="0"/>
          <w:color w:val="1E2825"/>
          <w:sz w:val="22"/>
          <w:rtl w:val="1"/>
        </w:rPr>
        <w:t>عدم استخدام توصية KAIRO بدل فحص هندسي أو طبي أو بيئي معتمد.</w:t>
      </w:r>
    </w:p>
    <w:p>
      <w:pPr>
        <w:pStyle w:val="ListBullet"/>
        <w:spacing w:line="293" w:lineRule="auto" w:after="80"/>
        <w:jc w:val="right"/>
        <w:bidi w:val="1"/>
      </w:pPr>
      <w:r>
        <w:rPr>
          <w:rFonts w:ascii="Arial" w:hAnsi="Arial" w:cs="Arial"/>
          <w:b w:val="0"/>
          <w:color w:val="1E2825"/>
          <w:sz w:val="22"/>
          <w:rtl w:val="1"/>
        </w:rPr>
        <w:t>توفير طريقة لتصحيح البيانات وحذفها وطلب نسخة منها عند إطلاق الحسابات.</w:t>
      </w:r>
    </w:p>
    <w:p>
      <w:pPr>
        <w:pStyle w:val="Heading2"/>
        <w:spacing w:line="293" w:lineRule="auto" w:before="160" w:after="120"/>
        <w:jc w:val="right"/>
        <w:keepNext/>
        <w:bidi w:val="1"/>
      </w:pPr>
      <w:r>
        <w:rPr>
          <w:rFonts w:ascii="Arial" w:hAnsi="Arial" w:cs="Arial"/>
          <w:b/>
          <w:color w:val="000000"/>
          <w:sz w:val="28"/>
          <w:rtl w:val="1"/>
        </w:rPr>
        <w:t>المخاطر التي يجب إدارتها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88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الخطر</w:t>
            </w:r>
          </w:p>
        </w:tc>
        <w:tc>
          <w:tcPr>
            <w:tcW w:type="dxa" w:w="6552"/>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طريقة الحد منه</w:t>
            </w:r>
          </w:p>
        </w:tc>
      </w:tr>
      <w:tr>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ثقة زائدة في التوقع</w:t>
            </w:r>
          </w:p>
        </w:tc>
        <w:tc>
          <w:tcPr>
            <w:tcW w:type="dxa" w:w="655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عرض مستوى الثقة وطلب تحقق ميداني.</w:t>
            </w:r>
          </w:p>
        </w:tc>
      </w:tr>
      <w:tr>
        <w:tc>
          <w:tcPr>
            <w:tcW w:type="dxa" w:w="28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بيانات غير دقيقة</w:t>
            </w:r>
          </w:p>
        </w:tc>
        <w:tc>
          <w:tcPr>
            <w:tcW w:type="dxa" w:w="655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تحقق معقولية ومقارنة مصادر وإتاحة التصحيح.</w:t>
            </w:r>
          </w:p>
        </w:tc>
      </w:tr>
      <w:tr>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تحيز مكاني أو اجتماعي</w:t>
            </w:r>
          </w:p>
        </w:tc>
        <w:tc>
          <w:tcPr>
            <w:tcW w:type="dxa" w:w="655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اختبار الأداء عبر محافظات وفئات مختلفة.</w:t>
            </w:r>
          </w:p>
        </w:tc>
      </w:tr>
      <w:tr>
        <w:tc>
          <w:tcPr>
            <w:tcW w:type="dxa" w:w="28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كشف معلومات شخصية</w:t>
            </w:r>
          </w:p>
        </w:tc>
        <w:tc>
          <w:tcPr>
            <w:tcW w:type="dxa" w:w="6552"/>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تنظيف المدخلات وتقليل الاحتفاظ وتشفير الصلاحيات.</w:t>
            </w:r>
          </w:p>
        </w:tc>
      </w:tr>
      <w:tr>
        <w:tc>
          <w:tcPr>
            <w:tcW w:type="dxa" w:w="28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توصية غير قابلة للتنفيذ</w:t>
            </w:r>
          </w:p>
        </w:tc>
        <w:tc>
          <w:tcPr>
            <w:tcW w:type="dxa" w:w="6552"/>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تخصيصها حسب الفئة والتكلفة والوقت والمسؤول.</w:t>
            </w:r>
          </w:p>
        </w:tc>
      </w:tr>
    </w:tbl>
    <w:p/>
    <w:p>
      <w:r>
        <w:br w:type="page"/>
      </w:r>
    </w:p>
    <w:p>
      <w:pPr>
        <w:pStyle w:val="Heading1"/>
        <w:spacing w:line="293" w:lineRule="auto" w:before="260" w:after="120"/>
        <w:jc w:val="right"/>
        <w:keepNext/>
        <w:bidi w:val="1"/>
      </w:pPr>
      <w:r>
        <w:rPr>
          <w:rFonts w:ascii="Arial" w:hAnsi="Arial" w:cs="Arial"/>
          <w:b/>
          <w:color w:val="000000"/>
          <w:sz w:val="38"/>
          <w:rtl w:val="1"/>
        </w:rPr>
        <w:t>مؤشرات قياس النجاح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المؤشر</w:t>
            </w:r>
          </w:p>
        </w:tc>
        <w:tc>
          <w:tcPr>
            <w:tcW w:type="dxa" w:w="4680"/>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طريقة القياس</w:t>
            </w:r>
          </w:p>
        </w:tc>
        <w:tc>
          <w:tcPr>
            <w:tcW w:type="dxa" w:w="2808"/>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لماذا يهم</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دقة التقدير</w:t>
            </w:r>
          </w:p>
        </w:tc>
        <w:tc>
          <w:tcPr>
            <w:tcW w:type="dxa" w:w="46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الفرق بين تقدير KAIRO والقياس الحقيقي.</w:t>
            </w:r>
          </w:p>
        </w:tc>
        <w:tc>
          <w:tcPr>
            <w:tcW w:type="dxa" w:w="280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يثبت صلاحية المحرك.</w:t>
            </w:r>
          </w:p>
        </w:tc>
      </w:tr>
      <w:tr>
        <w:tc>
          <w:tcPr>
            <w:tcW w:type="dxa" w:w="194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نسبة التحقق</w:t>
            </w:r>
          </w:p>
        </w:tc>
        <w:tc>
          <w:tcPr>
            <w:tcW w:type="dxa" w:w="46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نسبة النتائج التي أضيف لها قياس متابعة.</w:t>
            </w:r>
          </w:p>
        </w:tc>
        <w:tc>
          <w:tcPr>
            <w:tcW w:type="dxa" w:w="280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تحول المنصة من نصيحة إلى تعلم.</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الوفر المثبت</w:t>
            </w:r>
          </w:p>
        </w:tc>
        <w:tc>
          <w:tcPr>
            <w:tcW w:type="dxa" w:w="46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مياه وطاقة وغذاء وتكلفة قبل الإجراء وبعده.</w:t>
            </w:r>
          </w:p>
        </w:tc>
        <w:tc>
          <w:tcPr>
            <w:tcW w:type="dxa" w:w="280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يربط الاستخدام بأثر ملموس.</w:t>
            </w:r>
          </w:p>
        </w:tc>
      </w:tr>
      <w:tr>
        <w:tc>
          <w:tcPr>
            <w:tcW w:type="dxa" w:w="194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تنفيذ التوصيات</w:t>
            </w:r>
          </w:p>
        </w:tc>
        <w:tc>
          <w:tcPr>
            <w:tcW w:type="dxa" w:w="46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نسبة الإجراءات التي بدأت واكتملت.</w:t>
            </w:r>
          </w:p>
        </w:tc>
        <w:tc>
          <w:tcPr>
            <w:tcW w:type="dxa" w:w="280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يقيس قابلية التطبيق.</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زمن الاستجابة</w:t>
            </w:r>
          </w:p>
        </w:tc>
        <w:tc>
          <w:tcPr>
            <w:tcW w:type="dxa" w:w="46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الفترة بين ظهور الإشارة واتخاذ الإجراء.</w:t>
            </w:r>
          </w:p>
        </w:tc>
        <w:tc>
          <w:tcPr>
            <w:tcW w:type="dxa" w:w="280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يقيس قيمة الاستباق.</w:t>
            </w:r>
          </w:p>
        </w:tc>
      </w:tr>
      <w:tr>
        <w:tc>
          <w:tcPr>
            <w:tcW w:type="dxa" w:w="1944"/>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جودة التفسير</w:t>
            </w:r>
          </w:p>
        </w:tc>
        <w:tc>
          <w:tcPr>
            <w:tcW w:type="dxa" w:w="4680"/>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اختبار فهم المستخدم وثقته الصحيحة.</w:t>
            </w:r>
          </w:p>
        </w:tc>
        <w:tc>
          <w:tcPr>
            <w:tcW w:type="dxa" w:w="2808"/>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يمنع الغموض والثقة الزائدة.</w:t>
            </w:r>
          </w:p>
        </w:tc>
      </w:tr>
      <w:tr>
        <w:tc>
          <w:tcPr>
            <w:tcW w:type="dxa" w:w="1944"/>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عدالة الوصول</w:t>
            </w:r>
          </w:p>
        </w:tc>
        <w:tc>
          <w:tcPr>
            <w:tcW w:type="dxa" w:w="4680"/>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تغطية المحافظات والفئات وإتاحة الاستخدام.</w:t>
            </w:r>
          </w:p>
        </w:tc>
        <w:tc>
          <w:tcPr>
            <w:tcW w:type="dxa" w:w="2808"/>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7"/>
                <w:rtl w:val="1"/>
              </w:rPr>
              <w:t>يمنع ترك فئات أو أماكن خلف الركب.</w:t>
            </w:r>
          </w:p>
        </w:tc>
      </w:tr>
    </w:tbl>
    <w:p/>
    <w:p>
      <w:pPr>
        <w:pStyle w:val="Heading2"/>
        <w:spacing w:line="293" w:lineRule="auto" w:before="160" w:after="120"/>
        <w:jc w:val="right"/>
        <w:keepNext/>
        <w:bidi w:val="1"/>
      </w:pPr>
      <w:r>
        <w:rPr>
          <w:rFonts w:ascii="Arial" w:hAnsi="Arial" w:cs="Arial"/>
          <w:b/>
          <w:color w:val="000000"/>
          <w:sz w:val="28"/>
          <w:rtl w:val="1"/>
        </w:rPr>
        <w:t>نموذج مشروع تجريبي</w:t>
      </w:r>
    </w:p>
    <w:p>
      <w:pPr>
        <w:spacing w:line="293" w:lineRule="auto" w:after="140"/>
        <w:jc w:val="right"/>
        <w:bidi w:val="1"/>
      </w:pPr>
      <w:r>
        <w:rPr>
          <w:rFonts w:ascii="Arial" w:hAnsi="Arial" w:cs="Arial"/>
          <w:b w:val="0"/>
          <w:color w:val="1E2825"/>
          <w:sz w:val="23"/>
          <w:rtl w:val="1"/>
        </w:rPr>
        <w:t>يمكن بدء تجربة لمدة ثلاثة أشهر مع أسر أو مدرسة أو منشأة. تسجل فاتورة أو قراءة أساسية، ثم يختار المشاركون إجراءً واحدًا، وتجمع قراءة متابعة بنفس المدة. تقارن النتائج بالحسابات، وتراجع الأخطاء وحالات عدم التنفيذ. تنشر النتائج مجمعة من غير بيانات شخصية، ويستخدم الدرس في تحديث الثوابت والواجهة.</w:t>
      </w:r>
    </w:p>
    <w:p>
      <w:r>
        <w:br w:type="page"/>
      </w:r>
    </w:p>
    <w:p>
      <w:pPr>
        <w:pStyle w:val="Heading1"/>
        <w:spacing w:line="293" w:lineRule="auto" w:before="260" w:after="120"/>
        <w:jc w:val="right"/>
        <w:keepNext/>
        <w:bidi w:val="1"/>
      </w:pPr>
      <w:r>
        <w:rPr>
          <w:rFonts w:ascii="Arial" w:hAnsi="Arial" w:cs="Arial"/>
          <w:b/>
          <w:color w:val="000000"/>
          <w:sz w:val="38"/>
          <w:rtl w:val="1"/>
        </w:rPr>
        <w:t>قاموس مبسط</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37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المصطلح</w:t>
            </w:r>
          </w:p>
        </w:tc>
        <w:tc>
          <w:tcPr>
            <w:tcW w:type="dxa" w:w="7056"/>
            <w:shd w:fill="123E34"/>
            <w:tcMar>
              <w:top w:w="120" w:type="dxa"/>
              <w:start w:w="150" w:type="dxa"/>
              <w:bottom w:w="120" w:type="dxa"/>
              <w:end w:w="150" w:type="dxa"/>
            </w:tcMar>
            <w:vAlign w:val="center"/>
          </w:tcPr>
          <w:p>
            <w:pPr>
              <w:spacing w:line="293" w:lineRule="auto"/>
              <w:jc w:val="center"/>
              <w:bidi w:val="1"/>
            </w:pPr>
            <w:r>
              <w:rPr>
                <w:rFonts w:ascii="Arial" w:hAnsi="Arial" w:cs="Arial"/>
                <w:b/>
                <w:color w:val="FFFFFF"/>
                <w:sz w:val="20"/>
                <w:rtl w:val="1"/>
              </w:rPr>
              <w:t>المعنى</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محرك حتمي</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حساب يعطي النتيجة نفسها عند تكرار المدخلات نفسها.</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تقدير</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قيمة تقريبية مبنية على معاملات أو نموذج وليست قياسًا مباشرًا.</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توقع</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قيمة مستقبلية محتملة مرتبطة بوقت ومصدر ودرجة ثقة.</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خط الأساس</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القياس الذي يصف الوضع قبل تنفيذ الإجراء.</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إثبات الأثر</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مقارنة منظمة بين الأساس والمتابعة مع توضيح الحدود.</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RLS</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سياسات تحدد الصفوف التي يمكن لكل مستخدم الوصول إليها.</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واجهة API</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طريقة منظمة تسمح للأنظمة المصرح لها بتبادل البيانات.</w:t>
            </w:r>
          </w:p>
        </w:tc>
      </w:tr>
      <w:tr>
        <w:tc>
          <w:tcPr>
            <w:tcW w:type="dxa" w:w="237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التوأم الرقمي</w:t>
            </w:r>
          </w:p>
        </w:tc>
        <w:tc>
          <w:tcPr>
            <w:tcW w:type="dxa" w:w="7056"/>
            <w:shd w:fill="F5F7F6"/>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نموذج رقمي يتابع نظامًا حقيقيًا ويختبر سيناريوهات له.</w:t>
            </w:r>
          </w:p>
        </w:tc>
      </w:tr>
      <w:tr>
        <w:tc>
          <w:tcPr>
            <w:tcW w:type="dxa" w:w="237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العدالة البيئية</w:t>
            </w:r>
          </w:p>
        </w:tc>
        <w:tc>
          <w:tcPr>
            <w:tcW w:type="dxa" w:w="7056"/>
            <w:shd w:fill="FFFFFF"/>
            <w:tcMar>
              <w:top w:w="120" w:type="dxa"/>
              <w:start w:w="150" w:type="dxa"/>
              <w:bottom w:w="120" w:type="dxa"/>
              <w:end w:w="150" w:type="dxa"/>
            </w:tcMar>
            <w:vAlign w:val="center"/>
          </w:tcPr>
          <w:p>
            <w:pPr>
              <w:spacing w:line="293" w:lineRule="auto"/>
              <w:jc w:val="right"/>
              <w:bidi w:val="1"/>
            </w:pPr>
            <w:r>
              <w:rPr>
                <w:rFonts w:ascii="Arial" w:hAnsi="Arial" w:cs="Arial"/>
                <w:b w:val="0"/>
                <w:color w:val="1E2825"/>
                <w:sz w:val="18"/>
                <w:rtl w:val="1"/>
              </w:rPr>
              <w:t>توزيع عادل للمخاطر والحماية والموارد بين الفئات والمناطق.</w:t>
            </w:r>
          </w:p>
        </w:tc>
      </w:tr>
    </w:tbl>
    <w:p/>
    <w:p>
      <w:r>
        <w:br w:type="page"/>
      </w:r>
    </w:p>
    <w:p>
      <w:pPr>
        <w:pStyle w:val="Heading1"/>
        <w:spacing w:line="293" w:lineRule="auto" w:before="260" w:after="120"/>
        <w:jc w:val="right"/>
        <w:keepNext/>
        <w:bidi w:val="1"/>
      </w:pPr>
      <w:r>
        <w:rPr>
          <w:rFonts w:ascii="Arial" w:hAnsi="Arial" w:cs="Arial"/>
          <w:b/>
          <w:color w:val="000000"/>
          <w:sz w:val="38"/>
          <w:rtl w:val="1"/>
        </w:rPr>
        <w:t>الخلاصة</w:t>
      </w:r>
    </w:p>
    <w:p>
      <w:pPr>
        <w:spacing w:line="293" w:lineRule="auto" w:after="140"/>
        <w:jc w:val="right"/>
        <w:bidi w:val="1"/>
      </w:pPr>
      <w:r>
        <w:rPr>
          <w:rFonts w:ascii="Arial" w:hAnsi="Arial" w:cs="Arial"/>
          <w:b w:val="0"/>
          <w:color w:val="1E2825"/>
          <w:sz w:val="23"/>
          <w:rtl w:val="1"/>
        </w:rPr>
        <w:t>KAIRO Intelligence مشروع ذكاء بيئي متكامل يركز على القرار القابل للفهم والتنفيذ والقياس. قوته الحالية في جمع أنظمة الموارد والمخاطر داخل تجربة واحدة، وفصل الحساب عن التفسير، وربط النتيجة بالفئة المستهدفة، وتوضيح حدود الأدلة.</w:t>
      </w:r>
    </w:p>
    <w:p>
      <w:pPr>
        <w:spacing w:line="293" w:lineRule="auto" w:after="140"/>
        <w:jc w:val="right"/>
        <w:bidi w:val="1"/>
      </w:pPr>
      <w:r>
        <w:rPr>
          <w:rFonts w:ascii="Arial" w:hAnsi="Arial" w:cs="Arial"/>
          <w:b w:val="0"/>
          <w:color w:val="1E2825"/>
          <w:sz w:val="23"/>
          <w:rtl w:val="1"/>
        </w:rPr>
        <w:t>القيمة المستقبلية للمشروع في مصر تعتمد على الانتقال المنظم من النموذج الرقمي إلى التحقق الميداني. الأولوية ليست إضافة أكبر عدد من الشاشات، بل إثبات دقة المحركات، وبناء شراكات بيانات، وربط التوصية بقياس قبل وبعد، ثم التوسع تدريجيًا من الفرد والمنشأة إلى المجتمع والمدينة.</w:t>
      </w:r>
    </w:p>
    <w:p>
      <w:pPr>
        <w:spacing w:line="293" w:lineRule="auto" w:after="140"/>
        <w:jc w:val="right"/>
        <w:bidi w:val="1"/>
      </w:pPr>
      <w:r>
        <w:rPr>
          <w:rFonts w:ascii="Arial" w:hAnsi="Arial" w:cs="Arial"/>
          <w:b w:val="0"/>
          <w:color w:val="1E2825"/>
          <w:sz w:val="23"/>
          <w:rtl w:val="1"/>
        </w:rPr>
        <w:t>عندما ينجح هذا المسار يمكن أن يصبح KAIRO طبقة عربية لدعم القرار البيئي، تساعد على كفاءة المياه والطاقة والغذاء، والاستعداد المبكر، وتحسين جودة الحياة، وتوثيق أثر العمل المناخي بصورة يفهمها المواطن ويستطيع المتخصص مراجعتها.</w:t>
      </w:r>
    </w:p>
    <w:p>
      <w:pPr>
        <w:pStyle w:val="Heading1"/>
        <w:spacing w:line="293" w:lineRule="auto" w:before="260" w:after="120"/>
        <w:jc w:val="right"/>
        <w:keepNext/>
        <w:bidi w:val="1"/>
      </w:pPr>
      <w:r>
        <w:rPr>
          <w:rFonts w:ascii="Arial" w:hAnsi="Arial" w:cs="Arial"/>
          <w:b/>
          <w:color w:val="000000"/>
          <w:sz w:val="38"/>
          <w:rtl w:val="1"/>
        </w:rPr>
        <w:t>المراجع</w:t>
      </w:r>
    </w:p>
    <w:p>
      <w:pPr>
        <w:spacing w:line="293" w:lineRule="auto" w:after="20"/>
        <w:jc w:val="right"/>
        <w:bidi w:val="1"/>
      </w:pPr>
      <w:r>
        <w:rPr>
          <w:rFonts w:ascii="Arial" w:hAnsi="Arial" w:cs="Arial"/>
          <w:b/>
          <w:color w:val="1E2825"/>
          <w:sz w:val="20"/>
          <w:rtl w:val="1"/>
        </w:rPr>
        <w:t>الموقع الرسمي لمشروع KAIRO Intelligence</w:t>
      </w:r>
    </w:p>
    <w:p>
      <w:pPr>
        <w:spacing w:after="120"/>
        <w:jc w:val="left"/>
      </w:pPr>
      <w:r>
        <w:rPr>
          <w:rFonts w:ascii="Arial" w:hAnsi="Arial" w:cs="Arial"/>
          <w:b w:val="0"/>
          <w:color w:val="0D9F73"/>
          <w:sz w:val="18"/>
        </w:rPr>
        <w:t>https://www.kairo-ai.tech/</w:t>
      </w:r>
    </w:p>
    <w:p>
      <w:pPr>
        <w:spacing w:line="293" w:lineRule="auto" w:after="20"/>
        <w:jc w:val="right"/>
        <w:bidi w:val="1"/>
      </w:pPr>
      <w:r>
        <w:rPr>
          <w:rFonts w:ascii="Arial" w:hAnsi="Arial" w:cs="Arial"/>
          <w:b/>
          <w:color w:val="1E2825"/>
          <w:sz w:val="20"/>
          <w:rtl w:val="1"/>
        </w:rPr>
        <w:t>وزارة التخطيط والتنمية الاقتصادية والتعاون الدولي، رؤية مصر 2030</w:t>
      </w:r>
    </w:p>
    <w:p>
      <w:pPr>
        <w:spacing w:after="120"/>
        <w:jc w:val="left"/>
      </w:pPr>
      <w:r>
        <w:rPr>
          <w:rFonts w:ascii="Arial" w:hAnsi="Arial" w:cs="Arial"/>
          <w:b w:val="0"/>
          <w:color w:val="0D9F73"/>
          <w:sz w:val="18"/>
        </w:rPr>
        <w:t>https://mped.gov.eg/DynamicPage?id=115&amp;lang=ar</w:t>
      </w:r>
    </w:p>
    <w:p>
      <w:pPr>
        <w:spacing w:line="293" w:lineRule="auto" w:after="20"/>
        <w:jc w:val="right"/>
        <w:bidi w:val="1"/>
      </w:pPr>
      <w:r>
        <w:rPr>
          <w:rFonts w:ascii="Arial" w:hAnsi="Arial" w:cs="Arial"/>
          <w:b/>
          <w:color w:val="1E2825"/>
          <w:sz w:val="20"/>
          <w:rtl w:val="1"/>
        </w:rPr>
        <w:t>النسخة الرقمية الإنجليزية لرؤية مصر 2030</w:t>
      </w:r>
    </w:p>
    <w:p>
      <w:pPr>
        <w:spacing w:after="120"/>
        <w:jc w:val="left"/>
      </w:pPr>
      <w:r>
        <w:rPr>
          <w:rFonts w:ascii="Arial" w:hAnsi="Arial" w:cs="Arial"/>
          <w:b w:val="0"/>
          <w:color w:val="0D9F73"/>
          <w:sz w:val="18"/>
        </w:rPr>
        <w:t>https://mped.gov.eg/Files/Egypt_Vision_2030_EnglishDigitalUse.pdf</w:t>
      </w:r>
    </w:p>
    <w:p>
      <w:pPr>
        <w:spacing w:line="293" w:lineRule="auto" w:after="20"/>
        <w:jc w:val="right"/>
        <w:bidi w:val="1"/>
      </w:pPr>
      <w:r>
        <w:rPr>
          <w:rFonts w:ascii="Arial" w:hAnsi="Arial" w:cs="Arial"/>
          <w:b/>
          <w:color w:val="1E2825"/>
          <w:sz w:val="20"/>
          <w:rtl w:val="1"/>
        </w:rPr>
        <w:t>جهاز شؤون البيئة، السياسات والاستراتيجيات</w:t>
      </w:r>
    </w:p>
    <w:p>
      <w:pPr>
        <w:spacing w:after="120"/>
        <w:jc w:val="left"/>
      </w:pPr>
      <w:r>
        <w:rPr>
          <w:rFonts w:ascii="Arial" w:hAnsi="Arial" w:cs="Arial"/>
          <w:b w:val="0"/>
          <w:color w:val="0D9F73"/>
          <w:sz w:val="18"/>
        </w:rPr>
        <w:t>https://www.eeaa.gov.eg/AboutMinistry/59/128/index</w:t>
      </w:r>
    </w:p>
    <w:p>
      <w:pPr>
        <w:spacing w:line="293" w:lineRule="auto" w:after="20"/>
        <w:jc w:val="right"/>
        <w:bidi w:val="1"/>
      </w:pPr>
      <w:r>
        <w:rPr>
          <w:rFonts w:ascii="Arial" w:hAnsi="Arial" w:cs="Arial"/>
          <w:b/>
          <w:color w:val="1E2825"/>
          <w:sz w:val="20"/>
          <w:rtl w:val="1"/>
        </w:rPr>
        <w:t>اتفاقية الأمم المتحدة الإطارية بشأن تغير المناخ، مساهمة مصر المحددة وطنيًا</w:t>
      </w:r>
    </w:p>
    <w:p>
      <w:pPr>
        <w:spacing w:after="120"/>
        <w:jc w:val="left"/>
      </w:pPr>
      <w:r>
        <w:rPr>
          <w:rFonts w:ascii="Arial" w:hAnsi="Arial" w:cs="Arial"/>
          <w:b w:val="0"/>
          <w:color w:val="0D9F73"/>
          <w:sz w:val="18"/>
        </w:rPr>
        <w:t>https://unfccc.int/NDCREG?field_document_ca_target_id=144</w:t>
      </w:r>
    </w:p>
    <w:p>
      <w:pPr>
        <w:spacing w:line="293" w:lineRule="auto" w:after="20"/>
        <w:jc w:val="right"/>
        <w:bidi w:val="1"/>
      </w:pPr>
      <w:r>
        <w:rPr>
          <w:rFonts w:ascii="Arial" w:hAnsi="Arial" w:cs="Arial"/>
          <w:b/>
          <w:color w:val="1E2825"/>
          <w:sz w:val="20"/>
          <w:rtl w:val="1"/>
        </w:rPr>
        <w:t>الأمم المتحدة، أهداف التنمية المستدامة</w:t>
      </w:r>
    </w:p>
    <w:p>
      <w:pPr>
        <w:spacing w:after="120"/>
        <w:jc w:val="left"/>
      </w:pPr>
      <w:r>
        <w:rPr>
          <w:rFonts w:ascii="Arial" w:hAnsi="Arial" w:cs="Arial"/>
          <w:b w:val="0"/>
          <w:color w:val="0D9F73"/>
          <w:sz w:val="18"/>
        </w:rPr>
        <w:t>https://sdgs.un.org/goals</w:t>
      </w:r>
    </w:p>
    <w:p>
      <w:pPr>
        <w:spacing w:line="293" w:lineRule="auto" w:after="140"/>
        <w:jc w:val="right"/>
        <w:bidi w:val="1"/>
      </w:pPr>
      <w:r>
        <w:rPr>
          <w:rFonts w:ascii="Arial" w:hAnsi="Arial" w:cs="Arial"/>
          <w:b w:val="0"/>
          <w:color w:val="1E2825"/>
          <w:sz w:val="19"/>
          <w:rtl w:val="1"/>
        </w:rPr>
        <w:t>تاريخ مراجعة المصادر  15 سبتمبر 2026</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5B6A65"/>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93" w:lineRule="auto"/>
      <w:jc w:val="right"/>
      <w:bidi w:val="1"/>
    </w:pPr>
    <w:r>
      <w:rPr>
        <w:rFonts w:ascii="Arial" w:hAnsi="Arial" w:cs="Arial"/>
        <w:b/>
        <w:color w:val="0D9F73"/>
        <w:sz w:val="18"/>
        <w:rtl w:val="1"/>
      </w:rPr>
      <w:t>KAIRO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E2825"/>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مشروع KAIRO Intelligence</dc:title>
  <dc:subject>شرح المنصة الحالية وأهداف التنمية المستدامة وخارطة التطوير</dc:subject>
  <dc:creator>KAIRO Intelligence</dc:creator>
  <cp:keywords>KAIRO, environmental intelligence, Egypt, SDGs,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