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B54" w:rsidRPr="003273B8" w:rsidRDefault="003273B8">
      <w:pPr>
        <w:rPr>
          <w:rFonts w:ascii="Arial" w:hAnsi="Arial" w:cs="Arial"/>
        </w:rPr>
      </w:pPr>
      <w:bookmarkStart w:id="0" w:name="_GoBack"/>
      <w:r w:rsidRPr="003273B8">
        <w:rPr>
          <w:rFonts w:ascii="Arial" w:hAnsi="Arial" w:cs="Arial"/>
        </w:rPr>
        <w:t>Design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>List, based on your hypotheses from section A: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 xml:space="preserve">B1.  </w:t>
      </w:r>
      <w:r w:rsidRPr="003273B8">
        <w:rPr>
          <w:rFonts w:ascii="Arial" w:hAnsi="Arial" w:cs="Arial"/>
        </w:rPr>
        <w:tab/>
        <w:t>Independent variables with all their levels</w:t>
      </w:r>
    </w:p>
    <w:p w:rsidR="003273B8" w:rsidRPr="003273B8" w:rsidRDefault="003273B8" w:rsidP="003273B8">
      <w:pPr>
        <w:rPr>
          <w:rFonts w:ascii="Arial" w:hAnsi="Arial" w:cs="Arial"/>
        </w:rPr>
      </w:pPr>
      <w:proofErr w:type="gramStart"/>
      <w:r w:rsidRPr="003273B8">
        <w:rPr>
          <w:rFonts w:ascii="Arial" w:hAnsi="Arial" w:cs="Arial"/>
        </w:rPr>
        <w:t>a</w:t>
      </w:r>
      <w:proofErr w:type="gramEnd"/>
      <w:r w:rsidRPr="003273B8">
        <w:rPr>
          <w:rFonts w:ascii="Arial" w:hAnsi="Arial" w:cs="Arial"/>
        </w:rPr>
        <w:t>.   whether they are within- or between-participants</w:t>
      </w:r>
    </w:p>
    <w:p w:rsidR="003273B8" w:rsidRPr="003273B8" w:rsidRDefault="003273B8">
      <w:pPr>
        <w:rPr>
          <w:rFonts w:ascii="Arial" w:hAnsi="Arial" w:cs="Arial"/>
        </w:rPr>
      </w:pPr>
      <w:proofErr w:type="gramStart"/>
      <w:r w:rsidRPr="003273B8">
        <w:rPr>
          <w:rFonts w:ascii="Arial" w:hAnsi="Arial" w:cs="Arial"/>
        </w:rPr>
        <w:t>b</w:t>
      </w:r>
      <w:proofErr w:type="gramEnd"/>
      <w:r w:rsidRPr="003273B8">
        <w:rPr>
          <w:rFonts w:ascii="Arial" w:hAnsi="Arial" w:cs="Arial"/>
        </w:rPr>
        <w:t>.   the relationship between them (e.g., orthogonal, nested).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>There are three main independent variables for the confirmatory analyses in this study, all of which are captured in a “moment” (i.e., they are “state” and not “trait”): 1) Attention state, 2) Objective Valence, and 3) Reactivity. All variables are within-subject and are captured multiple times within and across days (up to 42 times per participant). The variables are orthogonal to one another. </w:t>
      </w:r>
    </w:p>
    <w:p w:rsidR="003273B8" w:rsidRPr="003273B8" w:rsidRDefault="003273B8" w:rsidP="003273B8">
      <w:pPr>
        <w:numPr>
          <w:ilvl w:val="0"/>
          <w:numId w:val="1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For each capture of these variables, Attention State is the first dichotomous variable measured; participants respond either 1) “PRESENT: My attention WAS related to my current activity, immediate surroundings, or inner experience”, which is internally coded as “Present”; or 2) “NOT-PRESENT: My attention was NOT related to my current activity, immediate surroundings”, which was internally coded as “Not-present”. </w:t>
      </w:r>
    </w:p>
    <w:p w:rsidR="003273B8" w:rsidRPr="003273B8" w:rsidRDefault="003273B8" w:rsidP="003273B8">
      <w:pPr>
        <w:numPr>
          <w:ilvl w:val="0"/>
          <w:numId w:val="1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Objective Valence is measured as a continuous variable on a 7-point scale with three anchor points: 2 endpoints (-3 =Very Negative, and +3 = Very Positive) and one midpoint (0, Neutral).</w:t>
      </w:r>
    </w:p>
    <w:p w:rsidR="003273B8" w:rsidRPr="003273B8" w:rsidRDefault="003273B8" w:rsidP="003273B8">
      <w:pPr>
        <w:numPr>
          <w:ilvl w:val="0"/>
          <w:numId w:val="1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 xml:space="preserve">Reactivity is measured as a continuous variable on a 7-point scale with </w:t>
      </w:r>
      <w:proofErr w:type="spellStart"/>
      <w:r w:rsidRPr="003273B8">
        <w:rPr>
          <w:rFonts w:ascii="Arial" w:hAnsi="Arial" w:cs="Arial"/>
        </w:rPr>
        <w:t>with</w:t>
      </w:r>
      <w:proofErr w:type="spellEnd"/>
      <w:r w:rsidRPr="003273B8">
        <w:rPr>
          <w:rFonts w:ascii="Arial" w:hAnsi="Arial" w:cs="Arial"/>
        </w:rPr>
        <w:t xml:space="preserve"> three anchor points: 2 endpoints (1 = No reaction at all, and 7 = Extreme reaction), and one midpoint (3, Moderate reaction)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>There are three main independent variables for the exploratory analyses in this study:</w:t>
      </w:r>
    </w:p>
    <w:p w:rsidR="003273B8" w:rsidRPr="003273B8" w:rsidRDefault="003273B8" w:rsidP="003273B8">
      <w:pPr>
        <w:numPr>
          <w:ilvl w:val="0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FFMQ, which is a validated trait measure of mindfulness, which is a between-participant measure.</w:t>
      </w:r>
    </w:p>
    <w:p w:rsidR="003273B8" w:rsidRPr="003273B8" w:rsidRDefault="003273B8" w:rsidP="003273B8">
      <w:pPr>
        <w:numPr>
          <w:ilvl w:val="0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Big Five Personality, which is a validated trait measure of personality, which is a between-participant measure.</w:t>
      </w:r>
    </w:p>
    <w:p w:rsidR="003273B8" w:rsidRPr="003273B8" w:rsidRDefault="003273B8" w:rsidP="003273B8">
      <w:pPr>
        <w:numPr>
          <w:ilvl w:val="0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Inner speech is measured as a dichotomous variable, where participants respond either 1) I was experiencing inner speech (internally coded as “inner speech”), or 2) I was NOT experiencing inner speech (internally coded as “inner experience”). If (2) inner experience is selected, participants choose from one of eight options for type of inner experience: </w:t>
      </w:r>
    </w:p>
    <w:p w:rsidR="003273B8" w:rsidRPr="003273B8" w:rsidRDefault="003273B8" w:rsidP="003273B8">
      <w:pPr>
        <w:numPr>
          <w:ilvl w:val="1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1) BODY: “I was experiencing body sensations, e.g. hunger”</w:t>
      </w:r>
    </w:p>
    <w:p w:rsidR="003273B8" w:rsidRPr="003273B8" w:rsidRDefault="003273B8" w:rsidP="003273B8">
      <w:pPr>
        <w:numPr>
          <w:ilvl w:val="1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2) EMOTION: “I was experiencing emotions, e.g. sadness”</w:t>
      </w:r>
    </w:p>
    <w:p w:rsidR="003273B8" w:rsidRPr="003273B8" w:rsidRDefault="003273B8" w:rsidP="003273B8">
      <w:pPr>
        <w:numPr>
          <w:ilvl w:val="1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3) ENVIRONMENT : “I was noticing the environment, e.g. looking at the trees”</w:t>
      </w:r>
    </w:p>
    <w:p w:rsidR="003273B8" w:rsidRPr="003273B8" w:rsidRDefault="003273B8" w:rsidP="003273B8">
      <w:pPr>
        <w:numPr>
          <w:ilvl w:val="1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4) MUSIC/SOUNDS : “I was listening to music/podcast, e.g. with my earphones in, or imagining music/sounds”</w:t>
      </w:r>
    </w:p>
    <w:p w:rsidR="003273B8" w:rsidRPr="003273B8" w:rsidRDefault="003273B8" w:rsidP="003273B8">
      <w:pPr>
        <w:numPr>
          <w:ilvl w:val="1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lastRenderedPageBreak/>
        <w:t>5) VISUAL IMAGERY: “I was experiencing visual imagery, e.g. imagining my dog”</w:t>
      </w:r>
    </w:p>
    <w:p w:rsidR="003273B8" w:rsidRPr="003273B8" w:rsidRDefault="003273B8" w:rsidP="003273B8">
      <w:pPr>
        <w:numPr>
          <w:ilvl w:val="1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6) ANOTHER PERSON: “I was experiencing another person, e.g. holding hands”</w:t>
      </w:r>
    </w:p>
    <w:p w:rsidR="003273B8" w:rsidRPr="003273B8" w:rsidRDefault="003273B8" w:rsidP="003273B8">
      <w:pPr>
        <w:numPr>
          <w:ilvl w:val="1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7) BLANK MIND : “I was not thinking about anything at all– my mind was completely blank”</w:t>
      </w:r>
    </w:p>
    <w:p w:rsidR="003273B8" w:rsidRPr="003273B8" w:rsidRDefault="003273B8" w:rsidP="003273B8">
      <w:pPr>
        <w:numPr>
          <w:ilvl w:val="1"/>
          <w:numId w:val="2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8) OTHER:  ‘Please type in”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> 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> 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 xml:space="preserve">B2.  </w:t>
      </w:r>
      <w:r w:rsidRPr="003273B8">
        <w:rPr>
          <w:rFonts w:ascii="Arial" w:hAnsi="Arial" w:cs="Arial"/>
        </w:rPr>
        <w:tab/>
        <w:t>Dependent variables, or variables in a correlational design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>There is one DV,</w:t>
      </w:r>
      <w:proofErr w:type="gramStart"/>
      <w:r w:rsidRPr="003273B8">
        <w:rPr>
          <w:rFonts w:ascii="Arial" w:hAnsi="Arial" w:cs="Arial"/>
        </w:rPr>
        <w:t>  which</w:t>
      </w:r>
      <w:proofErr w:type="gramEnd"/>
      <w:r w:rsidRPr="003273B8">
        <w:rPr>
          <w:rFonts w:ascii="Arial" w:hAnsi="Arial" w:cs="Arial"/>
        </w:rPr>
        <w:t xml:space="preserve"> is Well-Being and is a continuous variable on a 7-point scale with three anchor points: 2 endpoints (-3 =Very Bad, and +3 = Very Good) and one neutral midpoint (0, Neutral).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 xml:space="preserve">In our regression model (see </w:t>
      </w:r>
      <w:r w:rsidRPr="003273B8">
        <w:rPr>
          <w:rFonts w:ascii="Arial" w:hAnsi="Arial" w:cs="Arial"/>
          <w:i/>
          <w:iCs/>
        </w:rPr>
        <w:t>below</w:t>
      </w:r>
      <w:r w:rsidRPr="003273B8">
        <w:rPr>
          <w:rFonts w:ascii="Arial" w:hAnsi="Arial" w:cs="Arial"/>
        </w:rPr>
        <w:t>), “moment” is the unit of analysis and participant is a random effect. 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>B3. Third variables acting as covariates or moderators.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>Three further variables are included as possible covariates; these are Clarity, Interestingness, and Current Activity. </w:t>
      </w:r>
    </w:p>
    <w:p w:rsidR="003273B8" w:rsidRPr="003273B8" w:rsidRDefault="003273B8" w:rsidP="003273B8">
      <w:pPr>
        <w:rPr>
          <w:rFonts w:ascii="Arial" w:hAnsi="Arial" w:cs="Arial"/>
        </w:rPr>
      </w:pPr>
      <w:r w:rsidRPr="003273B8">
        <w:rPr>
          <w:rFonts w:ascii="Arial" w:hAnsi="Arial" w:cs="Arial"/>
        </w:rPr>
        <w:t xml:space="preserve">Clarity and Interestingness are measured as continuous variables on a 7-point scale with 2 anchor points (1, Not at all clear/interesting, 7 = </w:t>
      </w:r>
      <w:proofErr w:type="gramStart"/>
      <w:r w:rsidRPr="003273B8">
        <w:rPr>
          <w:rFonts w:ascii="Arial" w:hAnsi="Arial" w:cs="Arial"/>
        </w:rPr>
        <w:t>Extremely</w:t>
      </w:r>
      <w:proofErr w:type="gramEnd"/>
      <w:r w:rsidRPr="003273B8">
        <w:rPr>
          <w:rFonts w:ascii="Arial" w:hAnsi="Arial" w:cs="Arial"/>
        </w:rPr>
        <w:t xml:space="preserve"> clear/interesting). Current Activity is measured by asking “Whether in-person or online, what type of activity were you primarily doing? (</w:t>
      </w:r>
      <w:proofErr w:type="gramStart"/>
      <w:r w:rsidRPr="003273B8">
        <w:rPr>
          <w:rFonts w:ascii="Arial" w:hAnsi="Arial" w:cs="Arial"/>
        </w:rPr>
        <w:t>select</w:t>
      </w:r>
      <w:proofErr w:type="gramEnd"/>
      <w:r w:rsidRPr="003273B8">
        <w:rPr>
          <w:rFonts w:ascii="Arial" w:hAnsi="Arial" w:cs="Arial"/>
        </w:rPr>
        <w:t xml:space="preserve"> one)”, and participants are given six options adapted from </w:t>
      </w:r>
      <w:proofErr w:type="spellStart"/>
      <w:r w:rsidRPr="003273B8">
        <w:rPr>
          <w:rFonts w:ascii="Arial" w:hAnsi="Arial" w:cs="Arial"/>
        </w:rPr>
        <w:t>Oerlemans</w:t>
      </w:r>
      <w:proofErr w:type="spellEnd"/>
      <w:r w:rsidRPr="003273B8">
        <w:rPr>
          <w:rFonts w:ascii="Arial" w:hAnsi="Arial" w:cs="Arial"/>
        </w:rPr>
        <w:t xml:space="preserve"> et al. (2011):</w:t>
      </w:r>
    </w:p>
    <w:p w:rsidR="003273B8" w:rsidRPr="003273B8" w:rsidRDefault="003273B8" w:rsidP="003273B8">
      <w:pPr>
        <w:numPr>
          <w:ilvl w:val="0"/>
          <w:numId w:val="3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Social activity (e.g., being with family, friends, or peers; phone calls or messages; attending a party or group outing)</w:t>
      </w:r>
    </w:p>
    <w:p w:rsidR="003273B8" w:rsidRPr="003273B8" w:rsidRDefault="003273B8" w:rsidP="003273B8">
      <w:pPr>
        <w:numPr>
          <w:ilvl w:val="0"/>
          <w:numId w:val="3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Physical activity (e.g., exercising, sports, walking, bicycling, hiking) </w:t>
      </w:r>
    </w:p>
    <w:p w:rsidR="003273B8" w:rsidRPr="003273B8" w:rsidRDefault="003273B8" w:rsidP="003273B8">
      <w:pPr>
        <w:numPr>
          <w:ilvl w:val="0"/>
          <w:numId w:val="3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Restful activity (e.g., eating, resting, taking a nap, doing nothing, reading for fun, watching TV or videos, browsing the internet or social media) </w:t>
      </w:r>
    </w:p>
    <w:p w:rsidR="003273B8" w:rsidRPr="003273B8" w:rsidRDefault="003273B8" w:rsidP="003273B8">
      <w:pPr>
        <w:numPr>
          <w:ilvl w:val="0"/>
          <w:numId w:val="3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Household activity (e.g., preparing meals, grocery shopping, household finances, cleaning or other chores)</w:t>
      </w:r>
    </w:p>
    <w:p w:rsidR="003273B8" w:rsidRPr="003273B8" w:rsidRDefault="003273B8" w:rsidP="003273B8">
      <w:pPr>
        <w:numPr>
          <w:ilvl w:val="0"/>
          <w:numId w:val="3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Cognitive activity (e.g., studying, homework, attending lecture, learning something new, puzzle solving</w:t>
      </w:r>
    </w:p>
    <w:p w:rsidR="003273B8" w:rsidRPr="003273B8" w:rsidRDefault="003273B8" w:rsidP="003273B8">
      <w:pPr>
        <w:numPr>
          <w:ilvl w:val="0"/>
          <w:numId w:val="3"/>
        </w:numPr>
        <w:rPr>
          <w:rFonts w:ascii="Arial" w:hAnsi="Arial" w:cs="Arial"/>
        </w:rPr>
      </w:pPr>
      <w:r w:rsidRPr="003273B8">
        <w:rPr>
          <w:rFonts w:ascii="Arial" w:hAnsi="Arial" w:cs="Arial"/>
        </w:rPr>
        <w:t>Other activity (text entry)</w:t>
      </w:r>
    </w:p>
    <w:bookmarkEnd w:id="0"/>
    <w:p w:rsidR="003273B8" w:rsidRPr="003273B8" w:rsidRDefault="003273B8">
      <w:pPr>
        <w:rPr>
          <w:rFonts w:ascii="Arial" w:hAnsi="Arial" w:cs="Arial"/>
        </w:rPr>
      </w:pPr>
    </w:p>
    <w:sectPr w:rsidR="003273B8" w:rsidRPr="00327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04A8E"/>
    <w:multiLevelType w:val="multilevel"/>
    <w:tmpl w:val="BA9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16710"/>
    <w:multiLevelType w:val="multilevel"/>
    <w:tmpl w:val="249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25C6C"/>
    <w:multiLevelType w:val="multilevel"/>
    <w:tmpl w:val="B0C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3B8"/>
    <w:rsid w:val="003273B8"/>
    <w:rsid w:val="00CA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20B0B-1B77-4DEC-96B8-DBFE1037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3546</Characters>
  <Application>Microsoft Office Word</Application>
  <DocSecurity>0</DocSecurity>
  <Lines>29</Lines>
  <Paragraphs>8</Paragraphs>
  <ScaleCrop>false</ScaleCrop>
  <Company>Hewlett-Packard</Company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Mgross91</dc:creator>
  <cp:keywords/>
  <dc:description/>
  <cp:lastModifiedBy>Mgross91</cp:lastModifiedBy>
  <cp:revision>1</cp:revision>
  <dcterms:created xsi:type="dcterms:W3CDTF">2022-05-18T09:12:00Z</dcterms:created>
  <dcterms:modified xsi:type="dcterms:W3CDTF">2022-05-18T09:13:00Z</dcterms:modified>
</cp:coreProperties>
</file>