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 standalone="yes"?>

<Relationships  xmlns="http://schemas.openxmlformats.org/package/2006/relationships">
<Relationship Id="rId1" Type="http://schemas.openxmlformats.org/officeDocument/2006/relationships/officeDocument" Target="word/document.xml"/>
<Relationship Id="rId4" Type="http://schemas.openxmlformats.org/officeDocument/2006/relationships/extended-properties" Target="docProps/app.xml"/>
<Relationship Id="rId3" Type="http://schemas.openxmlformats.org/package/2006/relationships/metadata/core-properties" Target="docProps/core.xml"/>
<Relationship Id="rId5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02</w:t>
      </w:r>
    </w:p>
    <w:p>
      <w:pPr>
        <w:pStyle w:val="Author"/>
      </w:pPr>
      <w:r>
        <w:t xml:space="preserve">Your name</w:t>
      </w:r>
    </w:p>
    <w:p>
      <w:pPr>
        <w:pStyle w:val="Date"/>
      </w:pPr>
      <w:r>
        <w:t xml:space="preserve">2025-04-16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'psych'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%+%, alpha</w:t>
      </w:r>
    </w:p>
    <w:bookmarkStart w:id="20" w:name="question-0"/>
    <w:p>
      <w:pPr>
        <w:pStyle w:val="Titre1"/>
      </w:pPr>
      <w:r>
        <w:t xml:space="preserve">Question 0</w:t>
      </w:r>
    </w:p>
    <w:bookmarkEnd w:id="20"/>
    <w:bookmarkStart w:id="25" w:name="residualized-gain-scores"/>
    <w:p>
      <w:pPr>
        <w:pStyle w:val="Titre1"/>
      </w:pPr>
      <w:r>
        <w:t xml:space="preserve">Residualized Gain Scores</w:t>
      </w:r>
    </w:p>
    <w:bookmarkStart w:id="21" w:name="X9bc884c0f0ca06a8bb7048ec7c8a9680a75819f"/>
    <w:p>
      <w:pPr>
        <w:pStyle w:val="Titre2"/>
      </w:pPr>
      <w:r>
        <w:t xml:space="preserve">Write out the equation for the residualized gain model.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2</m:t>
                    </m:r>
                    <m: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β</m:t>
                    </m:r>
                  </m:e>
                  <m:sub>
                    <m:r>
                      <m:t>0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1</m:t>
                    </m:r>
                  </m:sub>
                </m:sSub>
                <m:sSub>
                  <m:e>
                    <m:r>
                      <m:t>y</m:t>
                    </m:r>
                  </m:e>
                  <m:sub>
                    <m:r>
                      <m:t>1</m:t>
                    </m:r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e</m:t>
                    </m:r>
                  </m:e>
                  <m:sub>
                    <m:r>
                      <m:t>i</m:t>
                    </m:r>
                  </m:sub>
                </m:sSub>
              </m:e>
            </m:m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3</m:t>
                    </m:r>
                    <m: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β</m:t>
                    </m:r>
                  </m:e>
                  <m:sub>
                    <m:r>
                      <m:t>0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1</m:t>
                    </m:r>
                  </m:sub>
                </m:sSub>
                <m:sSub>
                  <m:e>
                    <m:r>
                      <m:t>y</m:t>
                    </m:r>
                  </m:e>
                  <m:sub>
                    <m:r>
                      <m:t>2</m:t>
                    </m:r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e</m:t>
                    </m:r>
                  </m:e>
                  <m:sub>
                    <m:r>
                      <m:t>i</m:t>
                    </m:r>
                  </m:sub>
                </m:sSub>
              </m:e>
            </m:mr>
          </m:m>
        </m:oMath>
      </m:oMathPara>
    </w:p>
    <w:bookmarkEnd w:id="21"/>
    <w:bookmarkStart w:id="22" w:name="X5905592e7f64bf7d124a8c903abf2e6c28cfcee"/>
    <w:p>
      <w:pPr>
        <w:pStyle w:val="Titre2"/>
      </w:pPr>
      <w:r>
        <w:t xml:space="preserve">Run the model for pairs of consecutive occasions (T1 and T2; T2 and T3) and save the residualized gain scores</w:t>
      </w:r>
    </w:p>
    <w:bookmarkEnd w:id="22"/>
    <w:bookmarkStart w:id="23" w:name="X1a3791c6199c2160e82292cd0efffe25d618b5f"/>
    <w:p>
      <w:pPr>
        <w:pStyle w:val="Titre2"/>
      </w:pPr>
      <w:r>
        <w:t xml:space="preserve">Create a table summarizing results of the models</w:t>
      </w:r>
    </w:p>
    <w:tbl>
      <w:tblPr>
        <w:tblStyle w:val="Table"/>
        <w:tblW w:type="pct" w:w="4725"/>
        <w:tblLayout w:type="fixed"/>
        <w:tblLook w:firstRow="1" w:lastRow="0" w:firstColumn="0" w:lastColumn="0" w:noHBand="0" w:noVBand="0" w:val="0020"/>
      </w:tblPr>
      <w:tblGrid>
        <w:gridCol w:w="2523"/>
        <w:gridCol w:w="1044"/>
        <w:gridCol w:w="783"/>
        <w:gridCol w:w="783"/>
        <w:gridCol w:w="696"/>
        <w:gridCol w:w="870"/>
        <w:gridCol w:w="783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>
            <w:gridSpan w:val="6"/>
          </w:tcPr>
          <w:p/>
        </w:tc>
      </w:tr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Est.</w:t>
            </w:r>
          </w:p>
        </w:tc>
        <w:tc>
          <w:tcPr/>
          <w:p>
            <w:pPr>
              <w:pStyle w:val="Compact"/>
            </w:pPr>
            <w:r>
              <w:t xml:space="preserve">2.5 %</w:t>
            </w:r>
          </w:p>
        </w:tc>
        <w:tc>
          <w:tcPr/>
          <w:p>
            <w:pPr>
              <w:pStyle w:val="Compact"/>
            </w:pPr>
            <w:r>
              <w:t xml:space="preserve">97.5 %</w:t>
            </w:r>
          </w:p>
        </w:tc>
        <w:tc>
          <w:tcPr/>
          <w:p>
            <w:pPr>
              <w:pStyle w:val="Compact"/>
            </w:pPr>
            <w:r>
              <w:t xml:space="preserve">S.E.</w:t>
            </w:r>
          </w:p>
        </w:tc>
        <w:tc>
          <w:tcPr/>
          <w:p>
            <w:pPr>
              <w:pStyle w:val="Compact"/>
            </w:pPr>
            <w:r>
              <w:t xml:space="preserve">t</w:t>
            </w:r>
          </w:p>
        </w:tc>
        <w:tc>
          <w:tcPr/>
          <w:p>
            <w:pPr>
              <w:pStyle w:val="Compact"/>
            </w:pPr>
            <w:r>
              <w:t xml:space="preserve">p</w:t>
            </w:r>
          </w:p>
        </w:tc>
      </w:tr>
      <w:tr>
        <w:tc>
          <w:tcPr/>
          <w:p>
            <w:pPr>
              <w:pStyle w:val="Compact"/>
            </w:pPr>
            <w:r>
              <w:t xml:space="preserve">(Intercept)</w:t>
            </w:r>
          </w:p>
        </w:tc>
        <w:tc>
          <w:tcPr/>
          <w:p>
            <w:pPr>
              <w:pStyle w:val="Compact"/>
            </w:pPr>
            <w:r>
              <w:t xml:space="preserve">19.300***</w:t>
            </w:r>
          </w:p>
        </w:tc>
        <w:tc>
          <w:tcPr/>
          <w:p>
            <w:pPr>
              <w:pStyle w:val="Compact"/>
            </w:pPr>
            <w:r>
              <w:t xml:space="preserve">18.652</w:t>
            </w:r>
          </w:p>
        </w:tc>
        <w:tc>
          <w:tcPr/>
          <w:p>
            <w:pPr>
              <w:pStyle w:val="Compact"/>
            </w:pPr>
            <w:r>
              <w:t xml:space="preserve">19.948</w:t>
            </w:r>
          </w:p>
        </w:tc>
        <w:tc>
          <w:tcPr/>
          <w:p>
            <w:pPr>
              <w:pStyle w:val="Compact"/>
            </w:pPr>
            <w:r>
              <w:t xml:space="preserve">0.330</w:t>
            </w:r>
          </w:p>
        </w:tc>
        <w:tc>
          <w:tcPr/>
          <w:p>
            <w:pPr>
              <w:pStyle w:val="Compact"/>
            </w:pPr>
            <w:r>
              <w:t xml:space="preserve">58.536</w:t>
            </w:r>
          </w:p>
        </w:tc>
        <w:tc>
          <w:tcPr/>
          <w:p>
            <w:pPr>
              <w:pStyle w:val="Compact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</w:pPr>
            <w:r>
              <w:t xml:space="preserve">factor(redcap_event_name)2</w:t>
            </w:r>
          </w:p>
        </w:tc>
        <w:tc>
          <w:tcPr/>
          <w:p>
            <w:pPr>
              <w:pStyle w:val="Compact"/>
            </w:pPr>
            <w:r>
              <w:t xml:space="preserve">-6.918***</w:t>
            </w:r>
          </w:p>
        </w:tc>
        <w:tc>
          <w:tcPr/>
          <w:p>
            <w:pPr>
              <w:pStyle w:val="Compact"/>
            </w:pPr>
            <w:r>
              <w:t xml:space="preserve">-7.866</w:t>
            </w:r>
          </w:p>
        </w:tc>
        <w:tc>
          <w:tcPr/>
          <w:p>
            <w:pPr>
              <w:pStyle w:val="Compact"/>
            </w:pPr>
            <w:r>
              <w:t xml:space="preserve">-5.969</w:t>
            </w:r>
          </w:p>
        </w:tc>
        <w:tc>
          <w:tcPr/>
          <w:p>
            <w:pPr>
              <w:pStyle w:val="Compact"/>
            </w:pPr>
            <w:r>
              <w:t xml:space="preserve">0.482</w:t>
            </w:r>
          </w:p>
        </w:tc>
        <w:tc>
          <w:tcPr/>
          <w:p>
            <w:pPr>
              <w:pStyle w:val="Compact"/>
            </w:pPr>
            <w:r>
              <w:t xml:space="preserve">-14.340</w:t>
            </w:r>
          </w:p>
        </w:tc>
        <w:tc>
          <w:tcPr/>
          <w:p>
            <w:pPr>
              <w:pStyle w:val="Compact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</w:pPr>
            <w:r>
              <w:t xml:space="preserve">R2</w:t>
            </w:r>
          </w:p>
        </w:tc>
        <w:tc>
          <w:tcPr/>
          <w:p>
            <w:pPr>
              <w:pStyle w:val="Compact"/>
            </w:pPr>
            <w:r>
              <w:t xml:space="preserve">0.327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pct" w:w="4722"/>
        <w:tblLayout w:type="fixed"/>
        <w:tblLook w:firstRow="1" w:lastRow="0" w:firstColumn="0" w:lastColumn="0" w:noHBand="0" w:noVBand="0" w:val="0020"/>
      </w:tblPr>
      <w:tblGrid>
        <w:gridCol w:w="2552"/>
        <w:gridCol w:w="1056"/>
        <w:gridCol w:w="792"/>
        <w:gridCol w:w="792"/>
        <w:gridCol w:w="704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>
            <w:gridSpan w:val="6"/>
          </w:tcPr>
          <w:p/>
        </w:tc>
      </w:tr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Est.</w:t>
            </w:r>
          </w:p>
        </w:tc>
        <w:tc>
          <w:tcPr/>
          <w:p>
            <w:pPr>
              <w:pStyle w:val="Compact"/>
            </w:pPr>
            <w:r>
              <w:t xml:space="preserve">2.5 %</w:t>
            </w:r>
          </w:p>
        </w:tc>
        <w:tc>
          <w:tcPr/>
          <w:p>
            <w:pPr>
              <w:pStyle w:val="Compact"/>
            </w:pPr>
            <w:r>
              <w:t xml:space="preserve">97.5 %</w:t>
            </w:r>
          </w:p>
        </w:tc>
        <w:tc>
          <w:tcPr/>
          <w:p>
            <w:pPr>
              <w:pStyle w:val="Compact"/>
            </w:pPr>
            <w:r>
              <w:t xml:space="preserve">S.E.</w:t>
            </w:r>
          </w:p>
        </w:tc>
        <w:tc>
          <w:tcPr/>
          <w:p>
            <w:pPr>
              <w:pStyle w:val="Compact"/>
            </w:pPr>
            <w:r>
              <w:t xml:space="preserve">t</w:t>
            </w:r>
          </w:p>
        </w:tc>
        <w:tc>
          <w:tcPr/>
          <w:p>
            <w:pPr>
              <w:pStyle w:val="Compact"/>
            </w:pPr>
            <w:r>
              <w:t xml:space="preserve">p</w:t>
            </w:r>
          </w:p>
        </w:tc>
      </w:tr>
      <w:tr>
        <w:tc>
          <w:tcPr/>
          <w:p>
            <w:pPr>
              <w:pStyle w:val="Compact"/>
            </w:pPr>
            <w:r>
              <w:t xml:space="preserve">(Intercept)</w:t>
            </w:r>
          </w:p>
        </w:tc>
        <w:tc>
          <w:tcPr/>
          <w:p>
            <w:pPr>
              <w:pStyle w:val="Compact"/>
            </w:pPr>
            <w:r>
              <w:t xml:space="preserve">12.382***</w:t>
            </w:r>
          </w:p>
        </w:tc>
        <w:tc>
          <w:tcPr/>
          <w:p>
            <w:pPr>
              <w:pStyle w:val="Compact"/>
            </w:pPr>
            <w:r>
              <w:t xml:space="preserve">11.549</w:t>
            </w:r>
          </w:p>
        </w:tc>
        <w:tc>
          <w:tcPr/>
          <w:p>
            <w:pPr>
              <w:pStyle w:val="Compact"/>
            </w:pPr>
            <w:r>
              <w:t xml:space="preserve">13.214</w:t>
            </w:r>
          </w:p>
        </w:tc>
        <w:tc>
          <w:tcPr/>
          <w:p>
            <w:pPr>
              <w:pStyle w:val="Compact"/>
            </w:pPr>
            <w:r>
              <w:t xml:space="preserve">0.423</w:t>
            </w:r>
          </w:p>
        </w:tc>
        <w:tc>
          <w:tcPr/>
          <w:p>
            <w:pPr>
              <w:pStyle w:val="Compact"/>
            </w:pPr>
            <w:r>
              <w:t xml:space="preserve">29.243</w:t>
            </w:r>
          </w:p>
        </w:tc>
        <w:tc>
          <w:tcPr/>
          <w:p>
            <w:pPr>
              <w:pStyle w:val="Compact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</w:pPr>
            <w:r>
              <w:t xml:space="preserve">factor(redcap_event_name)3</w:t>
            </w:r>
          </w:p>
        </w:tc>
        <w:tc>
          <w:tcPr/>
          <w:p>
            <w:pPr>
              <w:pStyle w:val="Compact"/>
            </w:pPr>
            <w:r>
              <w:t xml:space="preserve">-0.188</w:t>
            </w:r>
          </w:p>
        </w:tc>
        <w:tc>
          <w:tcPr/>
          <w:p>
            <w:pPr>
              <w:pStyle w:val="Compact"/>
            </w:pPr>
            <w:r>
              <w:t xml:space="preserve">-1.378</w:t>
            </w:r>
          </w:p>
        </w:tc>
        <w:tc>
          <w:tcPr/>
          <w:p>
            <w:pPr>
              <w:pStyle w:val="Compact"/>
            </w:pPr>
            <w:r>
              <w:t xml:space="preserve">1.001</w:t>
            </w:r>
          </w:p>
        </w:tc>
        <w:tc>
          <w:tcPr/>
          <w:p>
            <w:pPr>
              <w:pStyle w:val="Compact"/>
            </w:pPr>
            <w:r>
              <w:t xml:space="preserve">0.605</w:t>
            </w:r>
          </w:p>
        </w:tc>
        <w:tc>
          <w:tcPr/>
          <w:p>
            <w:pPr>
              <w:pStyle w:val="Compact"/>
            </w:pPr>
            <w:r>
              <w:t xml:space="preserve">-0.311</w:t>
            </w:r>
          </w:p>
        </w:tc>
        <w:tc>
          <w:tcPr/>
          <w:p>
            <w:pPr>
              <w:pStyle w:val="Compact"/>
            </w:pPr>
            <w:r>
              <w:t xml:space="preserve">0.756</w:t>
            </w:r>
          </w:p>
        </w:tc>
      </w:tr>
      <w:tr>
        <w:tc>
          <w:tcPr/>
          <w:p>
            <w:pPr>
              <w:pStyle w:val="Compact"/>
            </w:pPr>
            <w:r>
              <w:t xml:space="preserve">R2</w:t>
            </w:r>
          </w:p>
        </w:tc>
        <w:tc>
          <w:tcPr/>
          <w:p>
            <w:pPr>
              <w:pStyle w:val="Compact"/>
            </w:pPr>
            <w:r>
              <w:t xml:space="preserve">0.000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3"/>
    <w:bookmarkStart w:id="24" w:name="Xa315c1daf807fe006fbce4672c6349b27c23bfb"/>
    <w:p>
      <w:pPr>
        <w:pStyle w:val="Titre2"/>
      </w:pPr>
      <w:r>
        <w:t xml:space="preserve">Summary Statistics for the residualized gain scores</w:t>
      </w:r>
    </w:p>
    <w:p>
      <w:pPr>
        <w:pStyle w:val="TableCaption"/>
      </w:pPr>
      <w:r>
        <w:t xml:space="preserve">Residualized gain scores for T2 - T1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Residualized gain scores for T2 - T1"/>
      </w:tblPr>
      <w:tblGrid>
        <w:gridCol w:w="321"/>
        <w:gridCol w:w="535"/>
        <w:gridCol w:w="428"/>
        <w:gridCol w:w="535"/>
        <w:gridCol w:w="321"/>
        <w:gridCol w:w="749"/>
        <w:gridCol w:w="856"/>
        <w:gridCol w:w="428"/>
        <w:gridCol w:w="642"/>
        <w:gridCol w:w="535"/>
        <w:gridCol w:w="642"/>
        <w:gridCol w:w="535"/>
        <w:gridCol w:w="963"/>
        <w:gridCol w:w="428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vars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trimmed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skew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kurtosis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-12.4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</w:tr>
    </w:tbl>
    <w:p/>
    <w:p>
      <w:pPr>
        <w:pStyle w:val="TableCaption"/>
      </w:pPr>
      <w:r>
        <w:t xml:space="preserve">Residualized gain scores for T3 - T2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Residualized gain scores for T3 - T2"/>
      </w:tblPr>
      <w:tblGrid>
        <w:gridCol w:w="321"/>
        <w:gridCol w:w="535"/>
        <w:gridCol w:w="428"/>
        <w:gridCol w:w="535"/>
        <w:gridCol w:w="321"/>
        <w:gridCol w:w="749"/>
        <w:gridCol w:w="856"/>
        <w:gridCol w:w="428"/>
        <w:gridCol w:w="642"/>
        <w:gridCol w:w="535"/>
        <w:gridCol w:w="642"/>
        <w:gridCol w:w="535"/>
        <w:gridCol w:w="963"/>
        <w:gridCol w:w="428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vars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trimmed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skew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kurtosis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-12.4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</w:tr>
    </w:tbl>
    <w:bookmarkEnd w:id="24"/>
    <w:bookmarkEnd w:id="25"/>
    <w:bookmarkStart w:id="28" w:name="trend-scores"/>
    <w:p>
      <w:pPr>
        <w:pStyle w:val="Titre1"/>
      </w:pPr>
      <w:r>
        <w:t xml:space="preserve">Trend Scores</w:t>
      </w:r>
    </w:p>
    <w:bookmarkStart w:id="26" w:name="equations"/>
    <w:p>
      <w:pPr>
        <w:pStyle w:val="Titre2"/>
      </w:pPr>
      <w:r>
        <w:t xml:space="preserve">Equations</w:t>
      </w:r>
    </w:p>
    <w:p>
      <w:pPr>
        <w:pStyle w:val="SourceCode"/>
      </w:pPr>
      <w:r>
        <w:rPr>
          <w:rStyle w:val="VerbatimChar"/>
        </w:rPr>
        <w:t xml:space="preserve">##               1          2</w:t>
      </w:r>
      <w:r>
        <w:br/>
      </w:r>
      <w:r>
        <w:rPr>
          <w:rStyle w:val="VerbatimChar"/>
        </w:rPr>
        <w:t xml:space="preserve">## [1,] -0.5661385  0.5883484</w:t>
      </w:r>
      <w:r>
        <w:br/>
      </w:r>
      <w:r>
        <w:rPr>
          <w:rStyle w:val="VerbatimChar"/>
        </w:rPr>
        <w:t xml:space="preserve">## [2,] -0.2264554 -0.7844645</w:t>
      </w:r>
      <w:r>
        <w:br/>
      </w:r>
      <w:r>
        <w:rPr>
          <w:rStyle w:val="VerbatimChar"/>
        </w:rPr>
        <w:t xml:space="preserve">## [3,]  0.7925939  0.1961161</w:t>
      </w:r>
      <w:r>
        <w:br/>
      </w:r>
      <w:r>
        <w:rPr>
          <w:rStyle w:val="VerbatimChar"/>
        </w:rPr>
        <w:t xml:space="preserve">## attr(,"coefs")</w:t>
      </w:r>
      <w:r>
        <w:br/>
      </w:r>
      <w:r>
        <w:rPr>
          <w:rStyle w:val="VerbatimChar"/>
        </w:rPr>
        <w:t xml:space="preserve">## attr(,"coefs")$alpha</w:t>
      </w:r>
      <w:r>
        <w:br/>
      </w:r>
      <w:r>
        <w:rPr>
          <w:rStyle w:val="VerbatimChar"/>
        </w:rPr>
        <w:t xml:space="preserve">## [1] 2.500000 3.846154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attr(,"coefs")$norm2</w:t>
      </w:r>
      <w:r>
        <w:br/>
      </w:r>
      <w:r>
        <w:rPr>
          <w:rStyle w:val="VerbatimChar"/>
        </w:rPr>
        <w:t xml:space="preserve">## [1]  1.00000  3.00000 19.50000 28.03846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attr(,"degree")</w:t>
      </w:r>
      <w:r>
        <w:br/>
      </w:r>
      <w:r>
        <w:rPr>
          <w:rStyle w:val="VerbatimChar"/>
        </w:rPr>
        <w:t xml:space="preserve">## [1] 1 2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"poly"   "matrix"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T</m:t>
                    </m:r>
                  </m:e>
                  <m:sub>
                    <m:r>
                      <m:rPr>
                        <m:nor/>
                        <m:sty m:val="p"/>
                      </m:rPr>
                      <m:t>linear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0.566</m:t>
                    </m:r>
                  </m:e>
                </m:d>
                <m:sSub>
                  <m:e>
                    <m:r>
                      <m:t>Y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0.226</m:t>
                    </m:r>
                  </m:e>
                </m:d>
                <m:sSub>
                  <m:e>
                    <m:r>
                      <m:t>Y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0.793</m:t>
                    </m:r>
                  </m:e>
                </m:d>
                <m:sSub>
                  <m:e>
                    <m:r>
                      <m:t>Y</m:t>
                    </m:r>
                  </m:e>
                  <m:sub>
                    <m:r>
                      <m:t>3</m:t>
                    </m:r>
                  </m:sub>
                </m:sSub>
              </m:e>
            </m:mr>
            <m:mr>
              <m:e>
                <m:sSub>
                  <m:e>
                    <m:r>
                      <m:t>T</m:t>
                    </m:r>
                  </m:e>
                  <m:sub>
                    <m:r>
                      <m:rPr>
                        <m:nor/>
                        <m:sty m:val="p"/>
                      </m:rPr>
                      <m:t>quadratic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0.588</m:t>
                    </m:r>
                  </m:e>
                </m:d>
                <m:sSub>
                  <m:e>
                    <m:r>
                      <m:t>Y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0.784</m:t>
                    </m:r>
                  </m:e>
                </m:d>
                <m:sSub>
                  <m:e>
                    <m:r>
                      <m:t>Y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0.196</m:t>
                    </m:r>
                  </m:e>
                </m:d>
                <m:sSub>
                  <m:e>
                    <m:r>
                      <m:t>Y</m:t>
                    </m:r>
                  </m:e>
                  <m:sub>
                    <m:r>
                      <m:t>3</m:t>
                    </m:r>
                  </m:sub>
                </m:sSub>
              </m:e>
            </m:mr>
          </m:m>
        </m:oMath>
      </m:oMathPara>
    </w:p>
    <w:bookmarkEnd w:id="26"/>
    <w:bookmarkStart w:id="27" w:name="Xca5d2d708747eb207f6473ed2d4c8c80c5ce24c"/>
    <w:p>
      <w:pPr>
        <w:pStyle w:val="Titre2"/>
      </w:pPr>
      <w:r>
        <w:t xml:space="preserve">Compute the linear and quadratic trend scores for your data.</w:t>
      </w:r>
    </w:p>
    <w:p>
      <w:pPr>
        <w:pStyle w:val="SourceCode"/>
      </w:pPr>
      <w:r>
        <w:rPr>
          <w:rStyle w:val="CommentTok"/>
        </w:rPr>
        <w:t xml:space="preserve"># Coefficients for linear and quadratic trends</w:t>
      </w:r>
      <w:r>
        <w:br/>
      </w:r>
      <w:r>
        <w:rPr>
          <w:rStyle w:val="NormalTok"/>
        </w:rPr>
        <w:t xml:space="preserve">linear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0.679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0.226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0.793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quadratic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0.588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0.784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0.196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mydata2_wide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reshape</w:t>
      </w:r>
      <w:r>
        <w:rPr>
          <w:rStyle w:val="NormalTok"/>
        </w:rPr>
        <w:t xml:space="preserve">(mydata2,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timevar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"redcap_event_name"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idvar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"record_id"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mydata2_wide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linear_trend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(mydata2_wide,</w:t>
      </w:r>
      <w:r>
        <w:br/>
      </w:r>
      <w:r>
        <w:rPr>
          <w:rStyle w:val="NormalTok"/>
        </w:rPr>
        <w:t xml:space="preserve">  insomina_severity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linear[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insomina_severity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linear[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insomina_severity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linear[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mydata2_wide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quadratic_trend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(mydata2_wide,</w:t>
      </w:r>
      <w:r>
        <w:br/>
      </w:r>
      <w:r>
        <w:rPr>
          <w:rStyle w:val="NormalTok"/>
        </w:rPr>
        <w:t xml:space="preserve">  insomina_severity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quadratic[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insomina_severity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quadratic[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insomina_severity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quadratic[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65"/>
        <w:gridCol w:w="482"/>
        <w:gridCol w:w="386"/>
        <w:gridCol w:w="482"/>
        <w:gridCol w:w="386"/>
        <w:gridCol w:w="676"/>
        <w:gridCol w:w="772"/>
        <w:gridCol w:w="386"/>
        <w:gridCol w:w="579"/>
        <w:gridCol w:w="482"/>
        <w:gridCol w:w="579"/>
        <w:gridCol w:w="482"/>
        <w:gridCol w:w="869"/>
        <w:gridCol w:w="38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vars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trimmed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skew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kurtosis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Time1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Time2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Time3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-15.6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Quadratic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Time1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Time2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Time3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Linear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Quadratic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Time1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Time2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Time3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Quadratic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</w:tbl>
    <w:bookmarkEnd w:id="27"/>
    <w:bookmarkEnd w:id="28"/>
    <w:sectPr w:rsidR="005E0C3D" w:rsidSect="00084E93">
      <w:footerReference r:id="rId10" w:type="even"/>
      <w:footerReference r:id="rId9" w:type="default"/>
      <w:pgSz w:h="15840" w:w="12240"/>
      <w:pgMar w:bottom="1417" w:footer="720" w:gutter="0" w:header="720" w:left="1417" w:right="1417" w:top="1417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14:paraId="6239EE7F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637F6ADB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14:paraId="0B9A6E9D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3E923695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num w16cid:durableId="1303920866" w:numId="1">
    <w:abstractNumId w:val="12"/>
  </w:num>
  <w:num w16cid:durableId="370619249" w:numId="2">
    <w:abstractNumId w:val="4"/>
  </w:num>
  <w:num w16cid:durableId="1579317320" w:numId="3">
    <w:abstractNumId w:val="5"/>
  </w:num>
  <w:num w16cid:durableId="227770361" w:numId="4">
    <w:abstractNumId w:val="6"/>
  </w:num>
  <w:num w16cid:durableId="567961276" w:numId="5">
    <w:abstractNumId w:val="7"/>
  </w:num>
  <w:num w16cid:durableId="445463846" w:numId="6">
    <w:abstractNumId w:val="9"/>
  </w:num>
  <w:num w16cid:durableId="1839886680" w:numId="7">
    <w:abstractNumId w:val="0"/>
  </w:num>
  <w:num w16cid:durableId="1598489038" w:numId="8">
    <w:abstractNumId w:val="1"/>
  </w:num>
  <w:num w16cid:durableId="425031245" w:numId="9">
    <w:abstractNumId w:val="2"/>
  </w:num>
  <w:num w16cid:durableId="115832037" w:numId="10">
    <w:abstractNumId w:val="3"/>
  </w:num>
  <w:num w16cid:durableId="550314296" w:numId="11">
    <w:abstractNumId w:val="8"/>
  </w:num>
  <w:num w16cid:durableId="572743150" w:numId="12">
    <w:abstractNumId w:val="22"/>
  </w:num>
  <w:num w16cid:durableId="1911959498" w:numId="13">
    <w:abstractNumId w:val="21"/>
  </w:num>
  <w:num w16cid:durableId="1400664278" w:numId="14">
    <w:abstractNumId w:val="20"/>
  </w:num>
  <w:num w16cid:durableId="797575161" w:numId="15">
    <w:abstractNumId w:val="19"/>
  </w:num>
  <w:num w16cid:durableId="1332903906" w:numId="16">
    <w:abstractNumId w:val="13"/>
  </w:num>
  <w:num w16cid:durableId="293290679" w:numId="17">
    <w:abstractNumId w:val="14"/>
  </w:num>
  <w:num w16cid:durableId="204610571" w:numId="18">
    <w:abstractNumId w:val="24"/>
  </w:num>
  <w:num w16cid:durableId="218170936" w:numId="19">
    <w:abstractNumId w:val="18"/>
  </w:num>
  <w:num w16cid:durableId="1539315709" w:numId="20">
    <w:abstractNumId w:val="23"/>
  </w:num>
  <w:num w16cid:durableId="684096350" w:numId="21">
    <w:abstractNumId w:val="11"/>
  </w:num>
  <w:num w16cid:durableId="1375154319" w:numId="22">
    <w:abstractNumId w:val="15"/>
  </w:num>
  <w:num w16cid:durableId="489449184" w:numId="23">
    <w:abstractNumId w:val="17"/>
  </w:num>
  <w:num w16cid:durableId="701327074" w:numId="24">
    <w:abstractNumId w:val="10"/>
  </w:num>
  <w:num w16cid:durableId="1360856025" w:numId="25">
    <w:abstractNumId w:val="16"/>
  </w: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>
  <w:zoom w:percent="77"/>
  <w:defaultTabStop w:val="720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A33FE1"/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A33FE1"/>
    <w:pPr>
      <w:jc w:val="center"/>
    </w:pPr>
  </w:style>
  <w:style w:customStyle="1" w:styleId="ImageCaption" w:type="paragraph">
    <w:name w:val="Image Caption"/>
    <w:basedOn w:val="Lgende"/>
    <w:rsid w:val="00A33FE1"/>
    <w:pPr>
      <w:widowControl w:val="0"/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  <w:rsid w:val="00A33FE1"/>
    <w:pPr>
      <w:keepNext w:val="0"/>
      <w:keepLines w:val="0"/>
      <w:widowControl w:val="0"/>
    </w:pPr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footer" Target="footer2.xml"/>
<Relationship Id="rId10" Type="http://schemas.openxmlformats.org/officeDocument/2006/relationships/footer" Target="footer1.xml"/>
</Relationships>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Assignment 02</dc:title>
  <dc:creator>Your name</dc:creator>
  <cp:keywords/>
  <dcterms:created xsi:type="dcterms:W3CDTF">2025-04-16T05:43:33Z</dcterms:created>
  <dcterms:modified xsi:type="dcterms:W3CDTF">2025-04-15T22:43:33Z</dcterms:modified>
  <cp:lastModifiedBy>mcarmo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2025-04-16</vt:lpwstr>
  </property>
  <property fmtid="{D5CDD505-2E9C-101B-9397-08002B2CF9AE}" pid="3" name="output">
    <vt:lpwstr>officedown::rdocx_document</vt:lpwstr>
  </property>
</Properties>
</file>