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a"/>
        <w:jc w:val="center"/>
      </w:pPr>
      <w:r>
        <w:t>灰色自動體</w:t>
      </w:r>
    </w:p>
    <w:p>
      <w:pPr>
        <w:jc w:val="center"/>
      </w:pPr>
      <w:r>
        <w:rPr>
          <w:b/>
        </w:rPr>
        <w:t>官方網站白皮書</w:t>
        <w:br/>
        <w:t>Gray Autonomous Entity — Website White Paper v0.5</w:t>
      </w:r>
    </w:p>
    <w:p>
      <w:pPr>
        <w:pStyle w:val="1"/>
      </w:pPr>
      <w:r>
        <w:t>一、網站定位</w:t>
      </w:r>
    </w:p>
    <w:p>
      <w:r>
        <w:t>本網站為 2026 臺北數位藝術節官方網站。網站首先作為清楚、易讀且可被公部門檢視的官方資訊平台，提供年度主題、作品、藝術家、活動時程、交通與社群等內容；同時以「灰色自動體」作為網站本身的互動意象，讓觀眾透過觀測、探索與連線逐步取得資訊。</w:t>
      </w:r>
    </w:p>
    <w:p>
      <w:r>
        <w:t>藝術性主要集中於首頁互動、生成式節點網絡、探索地圖與作品呈現，不讓特殊動畫妨礙官方資訊取得。</w:t>
      </w:r>
    </w:p>
    <w:p>
      <w:pPr>
        <w:pStyle w:val="1"/>
      </w:pPr>
      <w:r>
        <w:t>二、核心設計與 RWD 原則</w:t>
      </w:r>
    </w:p>
    <w:p>
      <w:pPr>
        <w:pStyle w:val="a0"/>
      </w:pPr>
      <w:r>
        <w:t>網站首先是官方資訊平台，其次才是互動體驗。</w:t>
      </w:r>
    </w:p>
    <w:p>
      <w:pPr>
        <w:pStyle w:val="a0"/>
      </w:pPr>
      <w:r>
        <w:t>網站互動意象以人工智慧、觀測、連線與生成中的數位實體為核心，而非額外加入獨立聊天機器人。</w:t>
      </w:r>
    </w:p>
    <w:p>
      <w:pPr>
        <w:pStyle w:val="a0"/>
      </w:pPr>
      <w:r>
        <w:t>植物園不是單純背景，而是探索作品的空間與導覽邏輯。</w:t>
      </w:r>
    </w:p>
    <w:p>
      <w:pPr>
        <w:pStyle w:val="a0"/>
      </w:pPr>
      <w:r>
        <w:t>RWD 自規劃階段即納入，不於 Desktop 完成後再補做。</w:t>
      </w:r>
    </w:p>
    <w:p>
      <w:pPr>
        <w:pStyle w:val="a0"/>
      </w:pPr>
      <w:r>
        <w:t>Desktop 主選單完整顯示；Mobile 採漢堡選單。</w:t>
      </w:r>
    </w:p>
    <w:p>
      <w:pPr>
        <w:pStyle w:val="a0"/>
      </w:pPr>
      <w:r>
        <w:t>不同裝置不強求完全相同的互動形式，但資訊層級、操作結果與內容入口應保持一致。</w:t>
      </w:r>
    </w:p>
    <w:p>
      <w:pPr>
        <w:pStyle w:val="a0"/>
      </w:pPr>
      <w:r>
        <w:t>Tablet 依實際 Breakpoint 與輸入方式調整，不單純以裝置名稱判斷。</w:t>
      </w:r>
    </w:p>
    <w:p>
      <w:pPr>
        <w:pStyle w:val="21"/>
      </w:pPr>
      <w:r>
        <w:t>2.1 Observation／觀測系統</w:t>
      </w:r>
    </w:p>
    <w:p>
      <w:r>
        <w:t>Observation（觀測）為本屆網站的主要互動概念。網站將「灰色自動體」視為一個持續運作的數位實體，觀眾進入網站後並非單純閱讀靜態資訊，而是透過滑鼠移動、頁面捲動與畫面位置逐步「觀測」網站內容。</w:t>
      </w:r>
    </w:p>
    <w:p>
      <w:r>
        <w:t>未被觀測的資訊可維持低可視度、亂碼、模糊或未完全連結的狀態；進入觀測範圍後，文字、圖片、節點與資訊逐步被辨識並建立關係。</w:t>
      </w:r>
    </w:p>
    <w:p>
      <w:pPr>
        <w:pStyle w:val="a0"/>
      </w:pPr>
      <w:r>
        <w:t>Desktop：主要以滑鼠位置、Hover 與 Scroll 作為觀測觸發。</w:t>
      </w:r>
    </w:p>
    <w:p>
      <w:pPr>
        <w:pStyle w:val="a0"/>
      </w:pPr>
      <w:r>
        <w:t>Mobile／Tablet：以 Viewport 中央或指定觀測區域判斷目前被觀測的內容，不強制模擬 Hover。</w:t>
      </w:r>
    </w:p>
    <w:p>
      <w:pPr>
        <w:pStyle w:val="a0"/>
      </w:pPr>
      <w:r>
        <w:t>文字可先以亂碼／未解析狀態出現，再逐步恢復為正常內容。</w:t>
      </w:r>
    </w:p>
    <w:p>
      <w:pPr>
        <w:pStyle w:val="a0"/>
      </w:pPr>
      <w:r>
        <w:t>滑鼠或觀測點移動時，可於背景產生節點連線、局部照明或顯影效果。</w:t>
      </w:r>
    </w:p>
    <w:p>
      <w:pPr>
        <w:pStyle w:val="a0"/>
      </w:pPr>
      <w:r>
        <w:t>互動效果不得阻擋閱讀、導覽或基本無障礙操作。</w:t>
      </w:r>
    </w:p>
    <w:p>
      <w:pPr>
        <w:pStyle w:val="21"/>
      </w:pPr>
      <w:r>
        <w:t>2.2 生成式節點網絡</w:t>
      </w:r>
    </w:p>
    <w:p>
      <w:r>
        <w:t>首頁可使用 JavaScript Canvas 建立生成式節點網絡（Generative Node Network），視覺上可聯想到菌絲、神經網絡、植物根系或人工智慧節點，但不將其直接定義為菌絲。網絡可隨文字、圖片與觀測點出現而產生局部連線或顯影。</w:t>
      </w:r>
    </w:p>
    <w:p>
      <w:r>
        <w:t>探索地圖中的生長路徑則具有明確功能性，用於連結植物園空間與作品位置；兩者在視覺語彙上可互相呼應，但功能需區分。</w:t>
      </w:r>
    </w:p>
    <w:p>
      <w:pPr>
        <w:pStyle w:val="1"/>
      </w:pPr>
      <w:r>
        <w:t>三、網站主架構</w:t>
      </w:r>
    </w:p>
    <w:p>
      <w:pPr>
        <w:pStyle w:val="a0"/>
      </w:pPr>
      <w:r>
        <w:t>首頁</w:t>
      </w:r>
    </w:p>
    <w:p>
      <w:pPr>
        <w:pStyle w:val="a0"/>
      </w:pPr>
      <w:r>
        <w:t>年度主題</w:t>
      </w:r>
    </w:p>
    <w:p>
      <w:pPr>
        <w:pStyle w:val="a0"/>
      </w:pPr>
      <w:r>
        <w:t>探索地圖</w:t>
      </w:r>
    </w:p>
    <w:p>
      <w:pPr>
        <w:pStyle w:val="a0"/>
      </w:pPr>
      <w:r>
        <w:t>展覽作品</w:t>
      </w:r>
    </w:p>
    <w:p>
      <w:pPr>
        <w:pStyle w:val="a0"/>
      </w:pPr>
      <w:r>
        <w:t>作品／藝術家詳細頁</w:t>
      </w:r>
    </w:p>
    <w:p>
      <w:pPr>
        <w:pStyle w:val="a0"/>
      </w:pPr>
      <w:r>
        <w:t>活動時程</w:t>
      </w:r>
    </w:p>
    <w:p>
      <w:pPr>
        <w:pStyle w:val="a0"/>
      </w:pPr>
      <w:r>
        <w:t>交通資訊</w:t>
      </w:r>
    </w:p>
    <w:p>
      <w:r>
        <w:t>Footer 統一放置主辦、承辦／執行、協辦、場地合作、合作／贊助單位、官方社群入口、聯絡資訊與其他必要官方資訊。</w:t>
      </w:r>
    </w:p>
    <w:p>
      <w:pPr>
        <w:pStyle w:val="1"/>
      </w:pPr>
      <w:r>
        <w:t>四、首頁</w:t>
      </w:r>
    </w:p>
    <w:p>
      <w:r>
        <w:t>首頁定位為數位藝術節入口，也是觀眾第一次與「灰色自動體」建立連線的介面。現階段資訊順序暫定如下：</w:t>
      </w:r>
    </w:p>
    <w:p>
      <w:pPr>
        <w:pStyle w:val="a0"/>
      </w:pPr>
      <w:r>
        <w:t>Hero／系統連線</w:t>
      </w:r>
    </w:p>
    <w:p>
      <w:pPr>
        <w:pStyle w:val="a0"/>
      </w:pPr>
      <w:r>
        <w:t>年度主題摘要及主要入口</w:t>
      </w:r>
    </w:p>
    <w:p>
      <w:pPr>
        <w:pStyle w:val="a0"/>
      </w:pPr>
      <w:r>
        <w:t>與會藝術家</w:t>
      </w:r>
    </w:p>
    <w:p>
      <w:pPr>
        <w:pStyle w:val="a0"/>
      </w:pPr>
      <w:r>
        <w:t>活動時程</w:t>
      </w:r>
    </w:p>
    <w:p>
      <w:pPr>
        <w:pStyle w:val="a0"/>
      </w:pPr>
      <w:r>
        <w:t>社群資訊</w:t>
      </w:r>
    </w:p>
    <w:p>
      <w:pPr>
        <w:pStyle w:val="a0"/>
      </w:pPr>
      <w:r>
        <w:t>Footer</w:t>
      </w:r>
    </w:p>
    <w:p>
      <w:pPr>
        <w:pStyle w:val="21"/>
      </w:pPr>
      <w:r>
        <w:t>4.1 Hero／系統連線</w:t>
      </w:r>
    </w:p>
    <w:p>
      <w:r>
        <w:t>Hero 暫不使用主視覺圖片，以純文字與互動效果建立第一層網站意象。進入網站時，標題或部分文字可先以亂碼呈現，再逐步解析為正常內容。</w:t>
      </w:r>
    </w:p>
    <w:p>
      <w:r>
        <w:t>展覽基本資訊：</w:t>
      </w:r>
    </w:p>
    <w:p>
      <w:pPr>
        <w:pStyle w:val="a0"/>
      </w:pPr>
      <w:r>
        <w:t>時間｜2026.10.31–11.15（週一休館）</w:t>
      </w:r>
    </w:p>
    <w:p>
      <w:pPr>
        <w:pStyle w:val="a0"/>
      </w:pPr>
      <w:r>
        <w:t>地點｜臺北典藏植物園</w:t>
      </w:r>
    </w:p>
    <w:p>
      <w:r>
        <w:t>系統式導覽語氣可採以下方向：</w:t>
      </w:r>
    </w:p>
    <w:p>
      <w:r>
        <w:t>██████ ███ ██████</w:t>
        <w:br/>
        <w:t>GRAY AUTONOMOUS ENTITY</w:t>
        <w:br/>
        <w:br/>
        <w:t>&gt; 正在建立連線……</w:t>
        <w:br/>
        <w:t>&gt; 偵測到新的觀察者。</w:t>
        <w:br/>
        <w:t>&gt; 你想從哪裡開始？</w:t>
      </w:r>
    </w:p>
    <w:p>
      <w:r>
        <w:t>主要入口：年度主題／探索作品／活動時程／交通資訊。此介面屬於網站意象與導覽系統，不另設獨立聊天機器人視窗。</w:t>
      </w:r>
    </w:p>
    <w:p>
      <w:pPr>
        <w:pStyle w:val="21"/>
      </w:pPr>
      <w:r>
        <w:t>4.2 與會藝術家</w:t>
      </w:r>
    </w:p>
    <w:p>
      <w:r>
        <w:t>首頁直接作為參展藝術家的主要一覽入口，不另外設置藝術家統整 Menu。Desktop 可採橫式手風琴（Accordion）呈現，藝術家圖片依觀測狀態展開或收合。</w:t>
      </w:r>
    </w:p>
    <w:p>
      <w:pPr>
        <w:pStyle w:val="a0"/>
      </w:pPr>
      <w:r>
        <w:t>Desktop：滑鼠 Hover／進入觀測範圍時展開。</w:t>
      </w:r>
    </w:p>
    <w:p>
      <w:pPr>
        <w:pStyle w:val="a0"/>
      </w:pPr>
      <w:r>
        <w:t>Mobile／Tablet：依 Viewport 中央或指定觀測區域自動判斷展開項目。</w:t>
      </w:r>
    </w:p>
    <w:p>
      <w:pPr>
        <w:pStyle w:val="a0"/>
      </w:pPr>
      <w:r>
        <w:t>展開後顯示藝術家姓名、參展作品名稱與「＞ 前往詳細頁面」。</w:t>
      </w:r>
    </w:p>
    <w:p>
      <w:pPr>
        <w:pStyle w:val="a0"/>
      </w:pPr>
      <w:r>
        <w:t>資訊以 Overlay 或固定層級顯示，不因展開文字造成後續版面大幅位移。</w:t>
      </w:r>
    </w:p>
    <w:p>
      <w:pPr>
        <w:pStyle w:val="a0"/>
      </w:pPr>
      <w:r>
        <w:t>作品詳細頁中的藝術家資訊亦可串接至同一藝術家詳細內容。</w:t>
      </w:r>
    </w:p>
    <w:p>
      <w:pPr>
        <w:pStyle w:val="21"/>
      </w:pPr>
      <w:r>
        <w:t>4.3 活動時程</w:t>
      </w:r>
    </w:p>
    <w:p>
      <w:r>
        <w:t>首頁可自活動資料來源顯示近期或重點活動，並導向完整活動時程。活動資料不重複維護。</w:t>
      </w:r>
    </w:p>
    <w:p>
      <w:pPr>
        <w:pStyle w:val="21"/>
      </w:pPr>
      <w:r>
        <w:t>4.4 社群資訊</w:t>
      </w:r>
    </w:p>
    <w:p>
      <w:r>
        <w:t>首頁設置獨立社群 Section，目標為呈現官方 Facebook／Instagram 的近期內容或入口。正式串接方式依 Meta 當期政策與技術限制確認。</w:t>
      </w:r>
    </w:p>
    <w:p>
      <w:pPr>
        <w:pStyle w:val="1"/>
      </w:pPr>
      <w:r>
        <w:t>五、年度主題</w:t>
      </w:r>
    </w:p>
    <w:p>
      <w:r>
        <w:t>原「關於」頁面調整為「年度主題」，主要承載本屆策展理念、策展論述、策展人及參與人員等內容。合作單位原則上配置於 Footer。</w:t>
      </w:r>
    </w:p>
    <w:p>
      <w:r>
        <w:t>頁面仍可依內容量評估採單頁整合，或將策展理念、參與人員等拆分為子區塊；正式資訊架構以業主最終內容為準。</w:t>
      </w:r>
    </w:p>
    <w:p>
      <w:pPr>
        <w:pStyle w:val="1"/>
      </w:pPr>
      <w:r>
        <w:t>六、探索地圖</w:t>
      </w:r>
    </w:p>
    <w:p>
      <w:r>
        <w:t>以臺北典藏植物園地圖作為作品分布與探索的空間基礎。地圖目前仍可能調整，因此互動與作品節點需採可更新資料結構，避免將位置寫死於版面。</w:t>
      </w:r>
    </w:p>
    <w:p>
      <w:pPr>
        <w:pStyle w:val="a0"/>
      </w:pPr>
      <w:r>
        <w:t>Desktop：呈現完整作品分布，可自由探索。</w:t>
      </w:r>
    </w:p>
    <w:p>
      <w:pPr>
        <w:pStyle w:val="a0"/>
      </w:pPr>
      <w:r>
        <w:t>作品節點 → 簡易作品資訊卡 → 查看詳細 → 作品詳細頁。</w:t>
      </w:r>
    </w:p>
    <w:p>
      <w:pPr>
        <w:pStyle w:val="a0"/>
      </w:pPr>
      <w:r>
        <w:t>資訊卡於 Desktop 對齊節點尖角或定位方向；Mobile 直接於畫面中央彈出，方便閱讀。</w:t>
      </w:r>
    </w:p>
    <w:p>
      <w:pPr>
        <w:pStyle w:val="a0"/>
      </w:pPr>
      <w:r>
        <w:t>Mobile 的 GPS、Device Orientation、AR 掃描作品顯示資訊等功能目前列為後續可行性／業主需求確認項目。</w:t>
      </w:r>
    </w:p>
    <w:p>
      <w:pPr>
        <w:pStyle w:val="a0"/>
      </w:pPr>
      <w:r>
        <w:t>作品資訊卡可借用生態圖鑑語言，但不加入虛構 AI 分析資料。</w:t>
      </w:r>
    </w:p>
    <w:p>
      <w:pPr>
        <w:pStyle w:val="1"/>
      </w:pPr>
      <w:r>
        <w:t>七、展覽作品</w:t>
      </w:r>
    </w:p>
    <w:p>
      <w:r>
        <w:t>作品獨立設置「展覽作品」頁。目前先以約 18 件作品規劃，不設分類、搜尋或篩選功能；待正式資料到齊後再確認是否需要擴充。</w:t>
      </w:r>
    </w:p>
    <w:p>
      <w:pPr>
        <w:pStyle w:val="a0"/>
      </w:pPr>
      <w:r>
        <w:t>Desktop：每列 3 件作品。</w:t>
      </w:r>
    </w:p>
    <w:p>
      <w:pPr>
        <w:pStyle w:val="a0"/>
      </w:pPr>
      <w:r>
        <w:t>Tablet：依實際寬度調整為 2～3 欄。</w:t>
      </w:r>
    </w:p>
    <w:p>
      <w:pPr>
        <w:pStyle w:val="a0"/>
      </w:pPr>
      <w:r>
        <w:t>Mobile：依素材與可讀性採 1～2 欄。</w:t>
      </w:r>
    </w:p>
    <w:p>
      <w:pPr>
        <w:pStyle w:val="a0"/>
      </w:pPr>
      <w:r>
        <w:t>作品編號與作品名稱維持既有資訊層級。</w:t>
      </w:r>
    </w:p>
    <w:p>
      <w:pPr>
        <w:pStyle w:val="a0"/>
      </w:pPr>
      <w:r>
        <w:t>藝術家／媒材資訊配置於作品資訊區右下角。</w:t>
      </w:r>
    </w:p>
    <w:p>
      <w:pPr>
        <w:pStyle w:val="a0"/>
      </w:pPr>
      <w:r>
        <w:t>取消會造成下方作品位置變動的 Hover 展開方式。</w:t>
      </w:r>
    </w:p>
    <w:p>
      <w:pPr>
        <w:pStyle w:val="a0"/>
      </w:pPr>
      <w:r>
        <w:t>作品點擊後進入作品詳細頁。</w:t>
      </w:r>
    </w:p>
    <w:p>
      <w:pPr>
        <w:pStyle w:val="1"/>
      </w:pPr>
      <w:r>
        <w:t>八、藝術家與作品詳細頁</w:t>
      </w:r>
    </w:p>
    <w:p>
      <w:r>
        <w:t>藝術家需要獨立詳細內容，但不另設藝術家一覽 Menu；主要入口來自首頁與會藝術家 Section 與作品詳細頁。</w:t>
      </w:r>
    </w:p>
    <w:p>
      <w:pPr>
        <w:pStyle w:val="a0"/>
      </w:pPr>
      <w:r>
        <w:t>藝術家姓名</w:t>
      </w:r>
    </w:p>
    <w:p>
      <w:pPr>
        <w:pStyle w:val="a0"/>
      </w:pPr>
      <w:r>
        <w:t>照片／視覺素材</w:t>
      </w:r>
    </w:p>
    <w:p>
      <w:pPr>
        <w:pStyle w:val="a0"/>
      </w:pPr>
      <w:r>
        <w:t>藝術家簡介</w:t>
      </w:r>
    </w:p>
    <w:p>
      <w:pPr>
        <w:pStyle w:val="a0"/>
      </w:pPr>
      <w:r>
        <w:t>本屆參展作品</w:t>
      </w:r>
    </w:p>
    <w:p>
      <w:pPr>
        <w:pStyle w:val="a0"/>
      </w:pPr>
      <w:r>
        <w:t>作品名稱、年份、媒材、尺寸、地點與作品說明</w:t>
      </w:r>
    </w:p>
    <w:p>
      <w:pPr>
        <w:pStyle w:val="a0"/>
      </w:pPr>
      <w:r>
        <w:t>作品 Gallery 依作品 images 陣列動態產生</w:t>
      </w:r>
    </w:p>
    <w:p>
      <w:r>
        <w:t>作品詳細頁最下方預留「展覽地圖／作品位置」區塊，未來可直接標示該作品於臺北典藏植物園中的位置；目前待地圖與正式作品位置確認後實作。</w:t>
      </w:r>
    </w:p>
    <w:p>
      <w:pPr>
        <w:pStyle w:val="1"/>
      </w:pPr>
      <w:r>
        <w:t>九、活動時程</w:t>
      </w:r>
    </w:p>
    <w:p>
      <w:r>
        <w:t>活動時程目前已知包含講座 4 場、工作坊 2 場。頁面以 Timeline 或相近時間軸形式呈現，並預留各場活動詳細頁。</w:t>
      </w:r>
    </w:p>
    <w:p>
      <w:pPr>
        <w:pStyle w:val="a0"/>
      </w:pPr>
      <w:r>
        <w:t>基本活動資訊：日期、時間、名稱、類型、地點。</w:t>
      </w:r>
    </w:p>
    <w:p>
      <w:pPr>
        <w:pStyle w:val="a0"/>
      </w:pPr>
      <w:r>
        <w:t>講座與工作坊項目可點擊進入相對應場次詳細頁。</w:t>
      </w:r>
    </w:p>
    <w:p>
      <w:pPr>
        <w:pStyle w:val="a0"/>
      </w:pPr>
      <w:r>
        <w:t>活動詳細頁預留活動紀錄照片 Gallery。</w:t>
      </w:r>
    </w:p>
    <w:p>
      <w:pPr>
        <w:pStyle w:val="a0"/>
      </w:pPr>
      <w:r>
        <w:t>首頁活動摘要與活動時程頁使用同一資料來源，不重複維護。</w:t>
      </w:r>
    </w:p>
    <w:p>
      <w:pPr>
        <w:pStyle w:val="1"/>
      </w:pPr>
      <w:r>
        <w:t>十、交通資訊</w:t>
      </w:r>
    </w:p>
    <w:p>
      <w:r>
        <w:t>交通資訊維持獨立頁，首頁與 Hero 導覽均可提供入口。地點為新生園區（臺北典藏植物園－新一代未來館）。</w:t>
      </w:r>
    </w:p>
    <w:p>
      <w:pPr>
        <w:pStyle w:val="21"/>
      </w:pPr>
      <w:r>
        <w:t>10.1 捷運公車轉乘</w:t>
      </w:r>
    </w:p>
    <w:p>
      <w:pPr>
        <w:pStyle w:val="a0"/>
      </w:pPr>
      <w:r>
        <w:t>捷運圓山站—紅34（假日行駛）至【林安泰古厝】（濱江街）。</w:t>
      </w:r>
    </w:p>
    <w:p>
      <w:pPr>
        <w:pStyle w:val="a0"/>
      </w:pPr>
      <w:r>
        <w:t>捷運圓山站—紅50 至【新生公園】（民族東路）。</w:t>
      </w:r>
    </w:p>
    <w:p>
      <w:pPr>
        <w:pStyle w:val="a0"/>
      </w:pPr>
      <w:r>
        <w:t>捷運圓山站—542 至【吉林路底】（吉林路）。</w:t>
      </w:r>
    </w:p>
    <w:p>
      <w:pPr>
        <w:pStyle w:val="a0"/>
      </w:pPr>
      <w:r>
        <w:t>捷運大直站—棕16 至【新生公園（林安泰）】（松江路近濱江街）。</w:t>
      </w:r>
    </w:p>
    <w:p>
      <w:pPr>
        <w:pStyle w:val="a0"/>
      </w:pPr>
      <w:r>
        <w:t>捷運中山國小站—685 或 606 至【民族東路口】；僅約 2 站，亦可步行約 10 分鐘。</w:t>
      </w:r>
    </w:p>
    <w:p>
      <w:pPr>
        <w:pStyle w:val="21"/>
      </w:pPr>
      <w:r>
        <w:t>10.2 公車直達</w:t>
      </w:r>
    </w:p>
    <w:p>
      <w:pPr>
        <w:pStyle w:val="a0"/>
      </w:pPr>
      <w:r>
        <w:t>285、665、市民小巴9、紅34（假日行駛）、紅50 至【新生公園】。</w:t>
      </w:r>
    </w:p>
    <w:p>
      <w:pPr>
        <w:pStyle w:val="a0"/>
      </w:pPr>
      <w:r>
        <w:t>72、222、紅34（假日行駛）、棕16、市民小巴9、527 至【新生公園（林安泰）】。</w:t>
      </w:r>
    </w:p>
    <w:p>
      <w:pPr>
        <w:pStyle w:val="a0"/>
      </w:pPr>
      <w:r>
        <w:t>542 或敦化幹線至【吉林路底】。</w:t>
      </w:r>
    </w:p>
    <w:p>
      <w:pPr>
        <w:pStyle w:val="a0"/>
      </w:pPr>
      <w:r>
        <w:t>74 至【台北魚市】。</w:t>
      </w:r>
    </w:p>
    <w:p>
      <w:r>
        <w:t>交通頁使用已提供的 Google Maps Embed 顯示臺北典藏植物園位置。</w:t>
      </w:r>
    </w:p>
    <w:p>
      <w:pPr>
        <w:pStyle w:val="1"/>
      </w:pPr>
      <w:r>
        <w:t>十一、雙語與 SEO</w:t>
      </w:r>
    </w:p>
    <w:p>
      <w:r>
        <w:t>網站確定採中英雙語規劃。Figma、WordPress 資料結構、Menu、作品／藝術家資料、活動、SEO 與網址規劃皆須預留雙語。</w:t>
      </w:r>
    </w:p>
    <w:p>
      <w:pPr>
        <w:pStyle w:val="a0"/>
      </w:pPr>
      <w:r>
        <w:t>第 21 屆臺北數位藝術節／第 21 屆台北數位藝術節</w:t>
      </w:r>
    </w:p>
    <w:p>
      <w:pPr>
        <w:pStyle w:val="a0"/>
      </w:pPr>
      <w:r>
        <w:t>2026 臺北數位藝術節／2026 台北數位藝術節</w:t>
      </w:r>
    </w:p>
    <w:p>
      <w:pPr>
        <w:pStyle w:val="a0"/>
      </w:pPr>
      <w:r>
        <w:t>臺北數位藝術節／台北數位藝術節</w:t>
      </w:r>
    </w:p>
    <w:p>
      <w:pPr>
        <w:pStyle w:val="a0"/>
      </w:pPr>
      <w:r>
        <w:t>灰色自動體</w:t>
      </w:r>
    </w:p>
    <w:p>
      <w:pPr>
        <w:pStyle w:val="a0"/>
      </w:pPr>
      <w:r>
        <w:t>Gray Autonomous Entity</w:t>
      </w:r>
    </w:p>
    <w:p>
      <w:r>
        <w:t>正式文案依主辦單位核定名稱使用「臺北」。技術上規劃各頁 Title、Meta Description、Open Graph、Canonical、Sitemap、圖片 Alt 與可索引的作品／藝術家／活動內容。</w:t>
      </w:r>
    </w:p>
    <w:p>
      <w:pPr>
        <w:pStyle w:val="1"/>
      </w:pPr>
      <w:r>
        <w:t>十二、網站分析</w:t>
      </w:r>
    </w:p>
    <w:p>
      <w:r>
        <w:t>採用 Google Analytics 4（GA4）＋ Google Tag Manager（GTM）。除基本流量外，預計追蹤：</w:t>
      </w:r>
    </w:p>
    <w:p>
      <w:pPr>
        <w:pStyle w:val="a0"/>
      </w:pPr>
      <w:r>
        <w:t>Hero 四個導覽入口點擊</w:t>
      </w:r>
    </w:p>
    <w:p>
      <w:pPr>
        <w:pStyle w:val="a0"/>
      </w:pPr>
      <w:r>
        <w:t>探索地圖進入／互動</w:t>
      </w:r>
    </w:p>
    <w:p>
      <w:pPr>
        <w:pStyle w:val="a0"/>
      </w:pPr>
      <w:r>
        <w:t>作品點擊與詳細頁瀏覽</w:t>
      </w:r>
    </w:p>
    <w:p>
      <w:pPr>
        <w:pStyle w:val="a0"/>
      </w:pPr>
      <w:r>
        <w:t>藝術家 Accordion 互動與詳細頁點擊</w:t>
      </w:r>
    </w:p>
    <w:p>
      <w:pPr>
        <w:pStyle w:val="a0"/>
      </w:pPr>
      <w:r>
        <w:t>活動時程點擊</w:t>
      </w:r>
    </w:p>
    <w:p>
      <w:pPr>
        <w:pStyle w:val="a0"/>
      </w:pPr>
      <w:r>
        <w:t>交通資訊點擊</w:t>
      </w:r>
    </w:p>
    <w:p>
      <w:pPr>
        <w:pStyle w:val="a0"/>
      </w:pPr>
      <w:r>
        <w:t>Facebook／Instagram 社群點擊</w:t>
      </w:r>
    </w:p>
    <w:p>
      <w:pPr>
        <w:pStyle w:val="1"/>
      </w:pPr>
      <w:r>
        <w:t>十三、技術規劃</w:t>
      </w:r>
    </w:p>
    <w:p>
      <w:pPr>
        <w:pStyle w:val="a0"/>
      </w:pPr>
      <w:r>
        <w:t>WordPress 自訂主題</w:t>
      </w:r>
    </w:p>
    <w:p>
      <w:pPr>
        <w:pStyle w:val="a0"/>
      </w:pPr>
      <w:r>
        <w:t>JavaScript</w:t>
      </w:r>
    </w:p>
    <w:p>
      <w:pPr>
        <w:pStyle w:val="a0"/>
      </w:pPr>
      <w:r>
        <w:t>GSAP</w:t>
      </w:r>
    </w:p>
    <w:p>
      <w:pPr>
        <w:pStyle w:val="a0"/>
      </w:pPr>
      <w:r>
        <w:t>Canvas（生成式節點網絡與必要互動）</w:t>
      </w:r>
    </w:p>
    <w:p>
      <w:pPr>
        <w:pStyle w:val="a0"/>
      </w:pPr>
      <w:r>
        <w:t>SVG Animation（依探索地圖需求）</w:t>
      </w:r>
    </w:p>
    <w:p>
      <w:pPr>
        <w:pStyle w:val="a0"/>
      </w:pPr>
      <w:r>
        <w:t>GA4</w:t>
      </w:r>
    </w:p>
    <w:p>
      <w:pPr>
        <w:pStyle w:val="a0"/>
      </w:pPr>
      <w:r>
        <w:t>GTM</w:t>
      </w:r>
    </w:p>
    <w:p>
      <w:pPr>
        <w:pStyle w:val="a0"/>
      </w:pPr>
      <w:r>
        <w:t>WebGL 僅於確有必要時再評估</w:t>
      </w:r>
    </w:p>
    <w:p>
      <w:r>
        <w:t>網站採自架 WordPress（WordPress.org 開源軟體）＋自行租用虛擬主機的方向。現階段純前端版本已由 Prototype 轉入正式網站開發階段，後續功能應以可移植至 WordPress 自訂主題為前提。</w:t>
      </w:r>
    </w:p>
    <w:p>
      <w:pPr>
        <w:pStyle w:val="1"/>
      </w:pPr>
      <w:r>
        <w:t>十四、官方社群與合作單位連結</w:t>
      </w:r>
    </w:p>
    <w:p>
      <w:pPr>
        <w:pStyle w:val="a0"/>
      </w:pPr>
      <w:r>
        <w:t>Facebook：臺北數位藝術節官方 Facebook</w:t>
      </w:r>
    </w:p>
    <w:p>
      <w:pPr>
        <w:pStyle w:val="a0"/>
      </w:pPr>
      <w:r>
        <w:t>Instagram：daf_taipei 官方 Instagram</w:t>
      </w:r>
    </w:p>
    <w:p>
      <w:pPr>
        <w:pStyle w:val="a0"/>
      </w:pPr>
      <w:r>
        <w:t>C-LAB 臺灣當代文化實驗場</w:t>
      </w:r>
    </w:p>
    <w:p>
      <w:pPr>
        <w:pStyle w:val="a0"/>
      </w:pPr>
      <w:r>
        <w:t>Fluid Noise</w:t>
      </w:r>
    </w:p>
    <w:p>
      <w:pPr>
        <w:pStyle w:val="a0"/>
      </w:pPr>
      <w:r>
        <w:t>C2x3</w:t>
      </w:r>
    </w:p>
    <w:p>
      <w:r>
        <w:t>Footer 各合作單位 Logo 原則上可連結至相對應官方網站；正式露出名稱、排序與分類依業主提供資料為準。</w:t>
      </w:r>
    </w:p>
    <w:p>
      <w:pPr>
        <w:pStyle w:val="1"/>
      </w:pPr>
      <w:r>
        <w:t>十五、維運與公部門需求</w:t>
      </w:r>
    </w:p>
    <w:p>
      <w:r>
        <w:t>目前以網站維運一年作為規劃基準。實際由誰負責 WordPress 後台更新、主機／網域續約與藝術節結束後的保存方式，待與業主確認。</w:t>
      </w:r>
    </w:p>
    <w:p>
      <w:r>
        <w:t>另需向業主確認文化局或其他公部門是否有指定的無障礙、資安、隱私、Cookie、瀏覽器支援、主機環境、備份與驗收規範。</w:t>
      </w:r>
    </w:p>
    <w:p>
      <w:pPr>
        <w:pStyle w:val="1"/>
      </w:pPr>
      <w:r>
        <w:t>十六、目前待確認／後續項目</w:t>
      </w:r>
    </w:p>
    <w:p>
      <w:pPr>
        <w:pStyle w:val="a0"/>
      </w:pPr>
      <w:r>
        <w:t>正式作品、藝術家資料與圖片。</w:t>
      </w:r>
    </w:p>
    <w:p>
      <w:pPr>
        <w:pStyle w:val="a0"/>
      </w:pPr>
      <w:r>
        <w:t>作品於探索地圖中的最終位置。</w:t>
      </w:r>
    </w:p>
    <w:p>
      <w:pPr>
        <w:pStyle w:val="a0"/>
      </w:pPr>
      <w:r>
        <w:t>探索地圖 Mobile 是否需要 GPS、方向感測或其他現場互動。</w:t>
      </w:r>
    </w:p>
    <w:p>
      <w:pPr>
        <w:pStyle w:val="a0"/>
      </w:pPr>
      <w:r>
        <w:t>AR 掃描作品後顯示作品資訊的可行性與需求。</w:t>
      </w:r>
    </w:p>
    <w:p>
      <w:pPr>
        <w:pStyle w:val="a0"/>
      </w:pPr>
      <w:r>
        <w:t>生成式節點網絡與觀測效果的效能測試及降級方案。</w:t>
      </w:r>
    </w:p>
    <w:p>
      <w:pPr>
        <w:pStyle w:val="a0"/>
      </w:pPr>
      <w:r>
        <w:t>活動詳細資料、活動紀錄照片與是否需要報名連結。</w:t>
      </w:r>
    </w:p>
    <w:p>
      <w:pPr>
        <w:pStyle w:val="a0"/>
      </w:pPr>
      <w:r>
        <w:t>社群 Feed 最終採官方 Embed 或其他串接方式。</w:t>
      </w:r>
    </w:p>
    <w:p>
      <w:pPr>
        <w:pStyle w:val="a0"/>
      </w:pPr>
      <w:r>
        <w:t>文化局／公部門網站規範與驗收條件。</w:t>
      </w:r>
    </w:p>
    <w:p>
      <w:pPr>
        <w:pStyle w:val="a0"/>
      </w:pPr>
      <w:r>
        <w:t>WordPress 後台由誰維護，以及維護交付範圍。</w:t>
      </w:r>
    </w:p>
    <w:p>
      <w:pPr>
        <w:pStyle w:val="a0"/>
      </w:pPr>
      <w:r>
        <w:t>網域與主機由哪一方購買、持有及續約。</w:t>
      </w:r>
    </w:p>
    <w:p>
      <w:pPr>
        <w:pStyle w:val="a0"/>
      </w:pPr>
      <w:r>
        <w:t>藝術節結束後網站是否下線、封存或轉為靜態保存。</w:t>
      </w:r>
    </w:p>
    <w:p>
      <w:pPr>
        <w:pStyle w:val="a0"/>
      </w:pPr>
      <w:r>
        <w:t>主辦、承辦／執行、協辦、場地合作、合作與贊助單位的正式露出規則。</w:t>
      </w:r>
    </w:p>
    <w:sectPr w:rsidR="00614F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765"/>
    <w:rsid w:val="00034616"/>
    <w:rsid w:val="0006063C"/>
    <w:rsid w:val="0015074B"/>
    <w:rsid w:val="0029639D"/>
    <w:rsid w:val="00326F90"/>
    <w:rsid w:val="00614F2A"/>
    <w:rsid w:val="009463BD"/>
    <w:rsid w:val="009D0F2F"/>
    <w:rsid w:val="00AA1D8D"/>
    <w:rsid w:val="00B47730"/>
    <w:rsid w:val="00CB0664"/>
    <w:rsid w:val="00EE7D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1F9E8DC-0CAA-4B40-838E-77244A18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JhengHei" w:eastAsia="Microsoft JhengHei" w:hAnsi="Microsoft Jheng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7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美瑗 曾</cp:lastModifiedBy>
  <cp:revision>5</cp:revision>
  <dcterms:created xsi:type="dcterms:W3CDTF">2013-12-23T23:15:00Z</dcterms:created>
  <dcterms:modified xsi:type="dcterms:W3CDTF">2026-08-12T17:02:00Z</dcterms:modified>
  <cp:category/>
</cp:coreProperties>
</file>