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6DD3864" wp14:textId="77777777">
      <w:pPr>
        <w:spacing w:before="320" w:after="200"/>
        <w:jc w:val="center"/>
      </w:pPr>
      <w:r>
        <w:rPr>
          <w:rFonts w:ascii="Calibri" w:hAnsi="Calibri" w:eastAsia="Calibri" w:cs="Calibri"/>
          <w:b/>
          <w:bCs/>
          <w:sz w:val="36"/>
          <w:szCs w:val="36"/>
        </w:rPr>
        <w:t xml:space="preserve">Codebook — dataset.csv</w:t>
      </w:r>
    </w:p>
    <w:p xmlns:wp14="http://schemas.microsoft.com/office/word/2010/wordml" w14:paraId="451F29F1" wp14:textId="77777777">
      <w:pPr>
        <w:spacing w:before="0" w:after="80" w:line="276" w:lineRule="auto"/>
        <w:jc w:val="center"/>
      </w:pPr>
      <w:r w:rsidRPr="3042F0A8" w:rsidR="3042F0A8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Study: </w:t>
      </w:r>
      <w:r w:rsidRPr="3042F0A8" w:rsidR="3042F0A8">
        <w:rPr>
          <w:rFonts w:ascii="Calibri" w:hAnsi="Calibri" w:eastAsia="Calibri" w:cs="Calibri"/>
          <w:sz w:val="22"/>
          <w:szCs w:val="22"/>
          <w:lang w:val="en-US"/>
        </w:rPr>
        <w:t>Generative AI Use, Academic Anxiety and Subjective Well-Being among Higher Education Students.</w:t>
      </w:r>
    </w:p>
    <w:p xmlns:wp14="http://schemas.microsoft.com/office/word/2010/wordml" w14:paraId="55A9CCEF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File information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3042F0A8" w14:paraId="180AA2D7" wp14:textId="77777777">
        <w:trPr>
          <w:tblHeader/>
        </w:trPr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1667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w="6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D45C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 xmlns:wp14="http://schemas.microsoft.com/office/word/2010/wordml" w:rsidTr="3042F0A8" w14:paraId="380C050F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42AE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File name</w:t>
            </w:r>
          </w:p>
        </w:tc>
        <w:tc>
          <w:tcPr>
            <w:tcW w:w="6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0E0A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dataset.csv</w:t>
            </w:r>
          </w:p>
        </w:tc>
      </w:tr>
      <w:tr xmlns:wp14="http://schemas.microsoft.com/office/word/2010/wordml" w:rsidTr="3042F0A8" w14:paraId="318F60BD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36E8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Format</w:t>
            </w:r>
          </w:p>
        </w:tc>
        <w:tc>
          <w:tcPr>
            <w:tcW w:w="6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AE08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Comma-separated values, UTF-8, Unix line endings</w:t>
            </w:r>
          </w:p>
        </w:tc>
      </w:tr>
      <w:tr xmlns:wp14="http://schemas.microsoft.com/office/word/2010/wordml" w:rsidTr="3042F0A8" w14:paraId="6A0CBFF4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EB45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Rows</w:t>
            </w:r>
          </w:p>
        </w:tc>
        <w:tc>
          <w:tcPr>
            <w:tcW w:w="6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067F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627 (one per participant) + 1 header row</w:t>
            </w:r>
          </w:p>
        </w:tc>
      </w:tr>
      <w:tr xmlns:wp14="http://schemas.microsoft.com/office/word/2010/wordml" w:rsidTr="3042F0A8" w14:paraId="13BE2D63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9569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Columns</w:t>
            </w:r>
          </w:p>
        </w:tc>
        <w:tc>
          <w:tcPr>
            <w:tcW w:w="6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52AA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47</w:t>
            </w:r>
          </w:p>
        </w:tc>
      </w:tr>
      <w:tr xmlns:wp14="http://schemas.microsoft.com/office/word/2010/wordml" w:rsidTr="3042F0A8" w14:paraId="1F2298F0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968D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Missing values</w:t>
            </w:r>
          </w:p>
        </w:tc>
        <w:tc>
          <w:tcPr>
            <w:tcW w:w="6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3F439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Empty cells encoded as empty string (no NA codes used; all retained cases are complete)</w:t>
            </w:r>
          </w:p>
        </w:tc>
      </w:tr>
      <w:tr xmlns:wp14="http://schemas.microsoft.com/office/word/2010/wordml" w:rsidTr="3042F0A8" w14:paraId="600CB040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D477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Identifier</w:t>
            </w:r>
          </w:p>
        </w:tc>
        <w:tc>
          <w:tcPr>
            <w:tcW w:w="6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45A89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id (anonymous, range R0001–R0627)</w:t>
            </w:r>
          </w:p>
        </w:tc>
      </w:tr>
      <w:tr xmlns:wp14="http://schemas.microsoft.com/office/word/2010/wordml" w:rsidTr="3042F0A8" w14:paraId="756B05D9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96B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Encoding of GenAI use</w:t>
            </w:r>
          </w:p>
        </w:tc>
        <w:tc>
          <w:tcPr>
            <w:tcW w:w="6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F9D7C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Ordinal 1–5 (Never … Daily); see variable genai_freq</w:t>
            </w:r>
          </w:p>
        </w:tc>
      </w:tr>
      <w:tr xmlns:wp14="http://schemas.microsoft.com/office/word/2010/wordml" w:rsidTr="3042F0A8" w14:paraId="7374D128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0EA1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Recommended software</w:t>
            </w:r>
          </w:p>
        </w:tc>
        <w:tc>
          <w:tcPr>
            <w:tcW w:w="69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E7B15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 ≥ 4.3, Python ≥ 3.11 (pandas, statsmodels), SPSS ≥ 26 (with PROCESS macro v4.2)</w:t>
            </w:r>
          </w:p>
        </w:tc>
      </w:tr>
    </w:tbl>
    <w:p xmlns:wp14="http://schemas.microsoft.com/office/word/2010/wordml" w14:paraId="17D89892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1. Administrative variables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1100"/>
        <w:gridCol w:w="1860"/>
      </w:tblGrid>
      <w:tr xmlns:wp14="http://schemas.microsoft.com/office/word/2010/wordml" w:rsidTr="3042F0A8" w14:paraId="021D64CB" wp14:textId="77777777">
        <w:trPr>
          <w:tblHeader/>
        </w:trPr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019B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F54C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3EEA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96B9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Codes / range</w:t>
            </w:r>
          </w:p>
        </w:tc>
      </w:tr>
      <w:tr xmlns:wp14="http://schemas.microsoft.com/office/word/2010/wordml" w:rsidTr="3042F0A8" w14:paraId="342768B0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B715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id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E7EA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Anonymous participant ID, R0001 to R0627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16D3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string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66E0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3042F0A8" w14:paraId="311B9D96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1513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institution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75B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Enrolling institution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896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factor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E02E2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UC = Universidade de Coimbra; IPC = IP Coimbra; IPV = IP Viseu; IPP = IP Porto</w:t>
            </w:r>
          </w:p>
        </w:tc>
      </w:tr>
    </w:tbl>
    <w:p xmlns:wp14="http://schemas.microsoft.com/office/word/2010/wordml" w14:paraId="7B3A377A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2. Socio-demographic variables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1100"/>
        <w:gridCol w:w="1860"/>
      </w:tblGrid>
      <w:tr xmlns:wp14="http://schemas.microsoft.com/office/word/2010/wordml" w:rsidTr="3042F0A8" w14:paraId="2DC595B2" wp14:textId="77777777">
        <w:trPr>
          <w:tblHeader/>
        </w:trPr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CD50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99ED9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C1A8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E83E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Codes / range</w:t>
            </w:r>
          </w:p>
        </w:tc>
      </w:tr>
      <w:tr xmlns:wp14="http://schemas.microsoft.com/office/word/2010/wordml" w:rsidTr="3042F0A8" w14:paraId="5542834B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19EB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950B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Age in years (self-reported)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F73D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4CC2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18–49</w:t>
            </w:r>
          </w:p>
        </w:tc>
      </w:tr>
      <w:tr xmlns:wp14="http://schemas.microsoft.com/office/word/2010/wordml" w:rsidTr="3042F0A8" w14:paraId="0561E69A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6811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sex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8915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Self-reported sex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5B1A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factor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2889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 = Female; M = Male; O = Other / prefer not to say</w:t>
            </w:r>
          </w:p>
        </w:tc>
      </w:tr>
      <w:tr xmlns:wp14="http://schemas.microsoft.com/office/word/2010/wordml" w:rsidTr="3042F0A8" w14:paraId="1A45F7D0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1D3B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year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0B68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Current year of study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5947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83CE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1–5 (5 = ‘fifth or later’)</w:t>
            </w:r>
          </w:p>
        </w:tc>
      </w:tr>
      <w:tr xmlns:wp14="http://schemas.microsoft.com/office/word/2010/wordml" w:rsidTr="3042F0A8" w14:paraId="72FE173B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E5D1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cycle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7619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Study cycle currently enrolled in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48EC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factor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D62A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BSc = 1st cycle; MSc = 2nd cycle; Other = integrated master / postgraduate</w:t>
            </w:r>
          </w:p>
        </w:tc>
      </w:tr>
      <w:tr xmlns:wp14="http://schemas.microsoft.com/office/word/2010/wordml" w:rsidTr="3042F0A8" w14:paraId="6A53BB32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D49B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field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9F07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Field of study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A933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factor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A5889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STEM; Health; SocSci; Arts</w:t>
            </w:r>
          </w:p>
        </w:tc>
      </w:tr>
      <w:tr xmlns:wp14="http://schemas.microsoft.com/office/word/2010/wordml" w:rsidTr="3042F0A8" w14:paraId="4BA4C0B7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FC2A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income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1E98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Perceived family income (1–5), European Quality of Life Survey item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7A2E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2310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 = great difficulty; 2 = some difficulty; 3 = just managing; 4 = comfortable; 5 = living comfortably</w:t>
            </w:r>
          </w:p>
        </w:tc>
      </w:tr>
    </w:tbl>
    <w:p xmlns:wp14="http://schemas.microsoft.com/office/word/2010/wordml" w14:paraId="1188E84F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3. Generative AI use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1100"/>
        <w:gridCol w:w="1860"/>
      </w:tblGrid>
      <w:tr xmlns:wp14="http://schemas.microsoft.com/office/word/2010/wordml" w:rsidTr="3042F0A8" w14:paraId="588E3B12" wp14:textId="77777777">
        <w:trPr>
          <w:tblHeader/>
        </w:trPr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6A7E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D93E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C80F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8B473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Codes / range</w:t>
            </w:r>
          </w:p>
        </w:tc>
      </w:tr>
      <w:tr xmlns:wp14="http://schemas.microsoft.com/office/word/2010/wordml" w:rsidTr="3042F0A8" w14:paraId="6000C562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04F9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genai_freq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8039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Self-reported frequency of GenAI use for academic purposes (Q2.1)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9CF5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BA35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 = Never; 2 = Rarely; 3 = Monthly; 4 = Weekly; 5 = Daily</w:t>
            </w:r>
          </w:p>
        </w:tc>
      </w:tr>
      <w:tr xmlns:wp14="http://schemas.microsoft.com/office/word/2010/wordml" w:rsidTr="3042F0A8" w14:paraId="140DC6F5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4BB23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use_writing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B5408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Uses GenAI for writing and editing assistance — weekly or more (Q2.2)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C34E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binary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96E5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 = No; 1 = Yes</w:t>
            </w:r>
          </w:p>
        </w:tc>
      </w:tr>
      <w:tr xmlns:wp14="http://schemas.microsoft.com/office/word/2010/wordml" w:rsidTr="3042F0A8" w14:paraId="2476A6D8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8DF44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use_summarising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A9872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Uses GenAI to summarise readings — weekly or more (Q2.2)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2539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binary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1C89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 = No; 1 = Yes</w:t>
            </w:r>
          </w:p>
        </w:tc>
      </w:tr>
      <w:tr xmlns:wp14="http://schemas.microsoft.com/office/word/2010/wordml" w:rsidTr="3042F0A8" w14:paraId="0B6A57E0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EE573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use_brainstorm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2EC3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Uses GenAI for brainstorming / idea generation — weekly or more (Q2.2)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FF36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binary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BAA8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 = No; 1 = Yes</w:t>
            </w:r>
          </w:p>
        </w:tc>
      </w:tr>
      <w:tr xmlns:wp14="http://schemas.microsoft.com/office/word/2010/wordml" w:rsidTr="3042F0A8" w14:paraId="3786E091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BFBD7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use_translation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0E4F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Uses GenAI for translation — weekly or more (Q2.2)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D893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binary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2D939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 = No; 1 = Yes</w:t>
            </w:r>
          </w:p>
        </w:tc>
      </w:tr>
      <w:tr xmlns:wp14="http://schemas.microsoft.com/office/word/2010/wordml" w:rsidTr="3042F0A8" w14:paraId="70A56274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FAD22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use_coding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2B3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Uses GenAI for programming / debugging code — weekly or more (Q2.2)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39B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binary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9959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 = No; 1 = Yes</w:t>
            </w:r>
          </w:p>
        </w:tc>
      </w:tr>
      <w:tr xmlns:wp14="http://schemas.microsoft.com/office/word/2010/wordml" w:rsidTr="3042F0A8" w14:paraId="7CC3ED39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19D3A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use_explaining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338E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Uses GenAI to explain difficult concepts — weekly or more (Q2.2)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25F3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binary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80CC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 = No; 1 = Yes</w:t>
            </w:r>
          </w:p>
        </w:tc>
      </w:tr>
      <w:tr xmlns:wp14="http://schemas.microsoft.com/office/word/2010/wordml" w:rsidTr="3042F0A8" w14:paraId="1A8B4719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A3DD7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use_questions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AB12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Uses GenAI to generate study questions — weekly or more (Q2.2)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D24B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binary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793F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 = No; 1 = Yes</w:t>
            </w:r>
          </w:p>
        </w:tc>
      </w:tr>
      <w:tr xmlns:wp14="http://schemas.microsoft.com/office/word/2010/wordml" w:rsidTr="3042F0A8" w14:paraId="6C718160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A0FE5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use_homework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E916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Uses GenAI to solve homework directly — weekly or more (Q2.2)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C281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binary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FD11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 = No; 1 = Yes</w:t>
            </w:r>
          </w:p>
        </w:tc>
      </w:tr>
    </w:tbl>
    <w:p xmlns:wp14="http://schemas.microsoft.com/office/word/2010/wordml" w14:paraId="0F5AD8FF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4. AI-related academic anxiety (5 items)</w:t>
      </w:r>
    </w:p>
    <w:p xmlns:wp14="http://schemas.microsoft.com/office/word/2010/wordml" w14:paraId="1C75063A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sz w:val="22"/>
          <w:szCs w:val="22"/>
        </w:rPr>
        <w:t xml:space="preserve">Items rated on a 7-point Likert scale: 1 = Strongly disagree to 7 = Strongly agree. Composite anxiety = arithmetic mean of anx1–anx5. Cronbach’s α = .85.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1100"/>
        <w:gridCol w:w="1860"/>
      </w:tblGrid>
      <w:tr xmlns:wp14="http://schemas.microsoft.com/office/word/2010/wordml" w:rsidTr="3042F0A8" w14:paraId="6BC5D389" wp14:textId="77777777">
        <w:trPr>
          <w:tblHeader/>
        </w:trPr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C955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2FFD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Description / item wording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1286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66B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Codes / range</w:t>
            </w:r>
          </w:p>
        </w:tc>
      </w:tr>
      <w:tr xmlns:wp14="http://schemas.microsoft.com/office/word/2010/wordml" w:rsidTr="3042F0A8" w14:paraId="3163F500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9D65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anx1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E04EF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 worry that my coursework will be judged inferior to that of classmates who use AI more skilfully than I do.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D8DB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3223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7F43F40F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9C6B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anx2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4878B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 feel pressure to use generative AI tools just to keep up with my peers.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8707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7108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2993D325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FD1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anx3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CB41E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 am anxious about being wrongly accused of using AI when submitting my own work.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5D50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EBF43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326D68D5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98B8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anx4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1CE7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worry that my future career skills will become obsolete because of generative AI.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8BCA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BD97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3B07B0F3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2585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anx5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3C42E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 feel uneasy about the rules my professors apply to AI use in assignments.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6544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44EB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1C9984EC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22D5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anxiety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FE82B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Composite score = mean(anx1, anx2, anx3, anx4, anx5)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CE83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numeric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3AEE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1.00–7.00 (2 decimals)</w:t>
            </w:r>
          </w:p>
        </w:tc>
      </w:tr>
    </w:tbl>
    <w:p xmlns:wp14="http://schemas.microsoft.com/office/word/2010/wordml" w14:paraId="264AF47E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5. Academic self-efficacy (8 items)</w:t>
      </w:r>
    </w:p>
    <w:p xmlns:wp14="http://schemas.microsoft.com/office/word/2010/wordml" w14:paraId="471014AD" wp14:textId="77777777">
      <w:pPr>
        <w:spacing w:before="0" w:after="100" w:line="276" w:lineRule="auto"/>
        <w:jc w:val="left"/>
      </w:pPr>
      <w:r w:rsidRPr="3042F0A8" w:rsidR="3042F0A8">
        <w:rPr>
          <w:rFonts w:ascii="Calibri" w:hAnsi="Calibri" w:eastAsia="Calibri" w:cs="Calibri"/>
          <w:sz w:val="22"/>
          <w:szCs w:val="22"/>
          <w:lang w:val="en-US"/>
        </w:rPr>
        <w:t>Academic adaptation of the Generalised Self-Efficacy Scale (Schwarzer &amp; Jerusalem 1995). 7-point Likert. Composite selfeff = mean(se1–se8). Cronbach’s α = .88.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1100"/>
        <w:gridCol w:w="1860"/>
      </w:tblGrid>
      <w:tr xmlns:wp14="http://schemas.microsoft.com/office/word/2010/wordml" w:rsidTr="3042F0A8" w14:paraId="6E5E41FD" wp14:textId="77777777">
        <w:trPr>
          <w:tblHeader/>
        </w:trPr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C370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174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Description / item wording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9AFE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FB0D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Codes / range</w:t>
            </w:r>
          </w:p>
        </w:tc>
      </w:tr>
      <w:tr xmlns:wp14="http://schemas.microsoft.com/office/word/2010/wordml" w:rsidTr="3042F0A8" w14:paraId="5DE33452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ABAC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se1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0824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can always manage to solve difficult academic problems if I try hard enough.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ECDF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BD73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5D4D0FDA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DEEE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se2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DF53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If someone opposes me, I can find means and ways to get what I want academically.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09EE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67C2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1EC65C52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FD17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se3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BAEEB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It is easy for me to stick to my academic aims and accomplish my goals.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08D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7C0C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40A3CE3E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51A1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se4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DAB6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am confident I could deal efficiently with unexpected academic events.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3434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35FA9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3547BC06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B1FF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se5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4D74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Thanks to my resourcefulness, I know how to handle unforeseen academic situations.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FE3D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735B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6D7F132A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ECBC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se6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FD29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can solve most academic problems if I invest the necessary effort.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22CF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03FD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09587109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261D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se7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DC70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can remain calm when facing academic difficulties because I can rely on my abilities.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91C9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927F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56CBD914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7433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se8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5E37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When I am confronted with an academic problem, I can usually find several solutions.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636C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4F8D3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7B421F10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7C4C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selfeff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8D62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Composite score = mean(se1–se8)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9D6F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numeric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CDBE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1.00–7.00 (2 decimals)</w:t>
            </w:r>
          </w:p>
        </w:tc>
      </w:tr>
    </w:tbl>
    <w:p xmlns:wp14="http://schemas.microsoft.com/office/word/2010/wordml" w14:paraId="33DC3CBB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6. Academic engagement (UWES-S-9; 9 items)</w:t>
      </w:r>
    </w:p>
    <w:p xmlns:wp14="http://schemas.microsoft.com/office/word/2010/wordml" w14:paraId="1D31AC20" wp14:textId="77777777">
      <w:pPr>
        <w:spacing w:before="0" w:after="100" w:line="276" w:lineRule="auto"/>
        <w:jc w:val="left"/>
      </w:pPr>
      <w:r w:rsidRPr="3042F0A8" w:rsidR="3042F0A8">
        <w:rPr>
          <w:rFonts w:ascii="Calibri" w:hAnsi="Calibri" w:eastAsia="Calibri" w:cs="Calibri"/>
          <w:sz w:val="22"/>
          <w:szCs w:val="22"/>
          <w:lang w:val="en-US"/>
        </w:rPr>
        <w:t>Utrecht Work Engagement Scale for Students, 9-item version (Schaufeli et al. 2002; Carmona-Halty et al. 2019). Three subscales: Vigour (VI), Dedication (DE), Absorption (AB). 7-point Likert. Composite engage = mean(eng1–eng9). Cronbach’s α = .91.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1100"/>
        <w:gridCol w:w="1860"/>
      </w:tblGrid>
      <w:tr xmlns:wp14="http://schemas.microsoft.com/office/word/2010/wordml" w:rsidTr="3042F0A8" w14:paraId="5C0C8B96" wp14:textId="77777777">
        <w:trPr>
          <w:tblHeader/>
        </w:trPr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0A52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082F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Description / item wording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EB6A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F24A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Codes / range</w:t>
            </w:r>
          </w:p>
        </w:tc>
      </w:tr>
      <w:tr xmlns:wp14="http://schemas.microsoft.com/office/word/2010/wordml" w:rsidTr="3042F0A8" w14:paraId="3AE6EF95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74B4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eng1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B2642" wp14:textId="77777777">
            <w:pPr>
              <w:spacing w:line="240" w:lineRule="auto"/>
              <w:jc w:val="left"/>
            </w:pPr>
            <w:r w:rsidRPr="3042F0A8" w:rsidR="3042F0A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When I’m doing my academic work, I feel bursting with energy. (VI)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4906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9FA0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37E5F775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A586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eng2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7AEC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find the academic work that I do full of meaning and purpose. (DE)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1840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894C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30E9702D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DC17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eng3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D659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Time flies when I am studying. (AB)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D789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AEE2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1A363824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DFD3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eng4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F809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When I am studying, I feel strong and vigorous. (VI)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C814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E33A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490ADBCB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45E9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eng5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032B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am enthusiastic about my studies. (DE)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8626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F02B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004368AF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11AE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eng6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C367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When I am studying, I forget everything else around me. (AB)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9621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6F3F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5BB85072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69FD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eng7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67393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My studies inspire me. (DE)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4263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C3FF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102E6552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BE08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eng8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90E6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When I get up in the morning, I feel like going to class / studying. (VI)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5D85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2A5D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45786221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6964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eng9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5F2A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feel happy when I am studying intensely. (AB)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084C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17AD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</w:tr>
      <w:tr xmlns:wp14="http://schemas.microsoft.com/office/word/2010/wordml" w:rsidTr="3042F0A8" w14:paraId="15D1A1BE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4EF43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engage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CA7C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Composite score = mean(eng1–eng9)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BA6D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numeric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B7AE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1.00–7.00 (2 decimals)</w:t>
            </w:r>
          </w:p>
        </w:tc>
      </w:tr>
    </w:tbl>
    <w:p xmlns:wp14="http://schemas.microsoft.com/office/word/2010/wordml" w14:paraId="7AF42583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7. Subjective well-being (WHO-5; 5 items)</w:t>
      </w:r>
    </w:p>
    <w:p xmlns:wp14="http://schemas.microsoft.com/office/word/2010/wordml" w14:paraId="6F4E80A9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sz w:val="22"/>
          <w:szCs w:val="22"/>
        </w:rPr>
        <w:t xml:space="preserve">WHO-5 Well-Being Index (Topp et al. 2015). Each item rated 0–5 (0 = at no time; 5 = all of the time). The 0–100 score is the sum of items multiplied by 4. WHO-5 ≤ 50 is conventionally interpreted as a marker of poor well-being warranting further screening. Cronbach’s α = .84.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1100"/>
        <w:gridCol w:w="1860"/>
      </w:tblGrid>
      <w:tr xmlns:wp14="http://schemas.microsoft.com/office/word/2010/wordml" w14:paraId="6A7DB0DC" wp14:textId="77777777">
        <w:trPr>
          <w:tblHeader/>
        </w:trPr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9044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CA5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Description / item wording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C3B9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67F9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Codes / range</w:t>
            </w:r>
          </w:p>
        </w:tc>
      </w:tr>
      <w:tr xmlns:wp14="http://schemas.microsoft.com/office/word/2010/wordml" w14:paraId="63DB7E48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3269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who_i1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4DD7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have felt cheerful and in good spirits.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CD41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22A6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0–5</w:t>
            </w:r>
          </w:p>
        </w:tc>
      </w:tr>
      <w:tr xmlns:wp14="http://schemas.microsoft.com/office/word/2010/wordml" w14:paraId="0307F211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91EF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who_i2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7A70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have felt calm and relaxed.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349D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FDA7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0–5</w:t>
            </w:r>
          </w:p>
        </w:tc>
      </w:tr>
      <w:tr xmlns:wp14="http://schemas.microsoft.com/office/word/2010/wordml" w14:paraId="48FCC2DD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B547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who_i3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046D9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have felt active and vigorous.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18E7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52E7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0–5</w:t>
            </w:r>
          </w:p>
        </w:tc>
      </w:tr>
      <w:tr xmlns:wp14="http://schemas.microsoft.com/office/word/2010/wordml" w14:paraId="18A3A1F6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FEE0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who_i4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A90F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 woke up feeling fresh and rested.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059F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563C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0–5</w:t>
            </w:r>
          </w:p>
        </w:tc>
      </w:tr>
      <w:tr xmlns:wp14="http://schemas.microsoft.com/office/word/2010/wordml" w14:paraId="436C352F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6D199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who_i5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EAB3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My daily life has been filled with things that interest me.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D199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EE92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0–5</w:t>
            </w:r>
          </w:p>
        </w:tc>
      </w:tr>
      <w:tr xmlns:wp14="http://schemas.microsoft.com/office/word/2010/wordml" w14:paraId="09501DF5" wp14:textId="77777777"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41AB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who5</w:t>
            </w:r>
          </w:p>
        </w:tc>
        <w:tc>
          <w:tcPr>
            <w:tcW w:w="4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A499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WHO-5 total score = (who_i1+who_i2+who_i3+who_i4+who_i5) × 4 (final analytic outcome)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E2F2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integer</w:t>
            </w:r>
          </w:p>
        </w:tc>
        <w:tc>
          <w:tcPr>
            <w:tcW w:w="1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520F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0–100</w:t>
            </w:r>
          </w:p>
        </w:tc>
      </w:tr>
    </w:tbl>
    <w:p xmlns:wp14="http://schemas.microsoft.com/office/word/2010/wordml" w14:paraId="3C0996BF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Note: </w:t>
      </w:r>
      <w:r>
        <w:rPr>
          <w:rFonts w:ascii="Calibri" w:hAnsi="Calibri" w:eastAsia="Calibri" w:cs="Calibri"/>
          <w:sz w:val="22"/>
          <w:szCs w:val="22"/>
        </w:rPr>
        <w:t xml:space="preserve">the column ‘who5’ contains the 0–100 composite (the analytic outcome). The five individual items are stored in columns who_i1–who_i5 to avoid a name collision with the composite.</w:t>
      </w:r>
    </w:p>
    <w:p xmlns:wp14="http://schemas.microsoft.com/office/word/2010/wordml" w14:paraId="0AEB7FDE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8. Variables order in dataset.csv</w:t>
      </w:r>
    </w:p>
    <w:p xmlns:wp14="http://schemas.microsoft.com/office/word/2010/wordml" w14:paraId="4DE18099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sz w:val="20"/>
          <w:szCs w:val="20"/>
        </w:rPr>
        <w:t xml:space="preserve">id, institution, sex, age, year, cycle, field, income, genai_freq, use_writing, use_summarising, use_brainstorm, use_translation, use_coding, use_explaining, use_questions, use_homework, anx1–anx5, anxiety, se1–se8, selfeff, eng1–eng9, engage, who_i1–who_i5, who5 (0–100 composite, the analytic outcome).</w:t>
      </w:r>
    </w:p>
    <w:p xmlns:wp14="http://schemas.microsoft.com/office/word/2010/wordml" w14:paraId="7933D7EE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9. Scoring rules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3260"/>
        <w:gridCol w:w="1100"/>
        <w:gridCol w:w="900"/>
      </w:tblGrid>
      <w:tr xmlns:wp14="http://schemas.microsoft.com/office/word/2010/wordml" w14:paraId="7A4EF290" wp14:textId="77777777">
        <w:trPr>
          <w:tblHeader/>
        </w:trPr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A055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Construct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8D88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w="32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05C4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Computation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577B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CB1A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Variable name</w:t>
            </w:r>
          </w:p>
        </w:tc>
      </w:tr>
      <w:tr xmlns:wp14="http://schemas.microsoft.com/office/word/2010/wordml" w14:paraId="74492401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81FE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AI-related anxiety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02E1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anx1–anx5</w:t>
            </w:r>
          </w:p>
        </w:tc>
        <w:tc>
          <w:tcPr>
            <w:tcW w:w="32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19D9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Mean of items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3253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741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anxiety</w:t>
            </w:r>
          </w:p>
        </w:tc>
      </w:tr>
      <w:tr xmlns:wp14="http://schemas.microsoft.com/office/word/2010/wordml" w14:paraId="4B3668E3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AC0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Academic self-efficacy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EDB2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se1–se8</w:t>
            </w:r>
          </w:p>
        </w:tc>
        <w:tc>
          <w:tcPr>
            <w:tcW w:w="32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5F1A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Mean of items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1341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ED8A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selfeff</w:t>
            </w:r>
          </w:p>
        </w:tc>
      </w:tr>
      <w:tr xmlns:wp14="http://schemas.microsoft.com/office/word/2010/wordml" w14:paraId="10555BD2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327B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Academic engagement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4894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eng1–eng9</w:t>
            </w:r>
          </w:p>
        </w:tc>
        <w:tc>
          <w:tcPr>
            <w:tcW w:w="32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62B05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Mean of items (UWES-S-9 standard scoring)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1EA0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1–7</w:t>
            </w:r>
          </w:p>
        </w:tc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0643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engage</w:t>
            </w:r>
          </w:p>
        </w:tc>
      </w:tr>
      <w:tr xmlns:wp14="http://schemas.microsoft.com/office/word/2010/wordml" w14:paraId="39DBCC3F" wp14:textId="77777777"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DD5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Subjective well-being</w:t>
            </w:r>
          </w:p>
        </w:tc>
        <w:tc>
          <w:tcPr>
            <w:tcW w:w="1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BB64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who_i1–who_i5</w:t>
            </w:r>
          </w:p>
        </w:tc>
        <w:tc>
          <w:tcPr>
            <w:tcW w:w="32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CFD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Sum of items × 4 (WHO-5 standard scoring)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4391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0–100</w:t>
            </w:r>
          </w:p>
        </w:tc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6CA13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who5 (composite)</w:t>
            </w:r>
          </w:p>
        </w:tc>
      </w:tr>
    </w:tbl>
    <w:p xmlns:wp14="http://schemas.microsoft.com/office/word/2010/wordml" w14:paraId="4E6C2A77" wp14:textId="77777777">
      <w:pPr>
        <w:pBdr>
          <w:bottom w:val="single" w:color="2E5A87" w:sz="6" w:space="4"/>
        </w:pBdr>
        <w:spacing w:before="320" w:after="120"/>
        <w:jc w:val="left"/>
      </w:pPr>
      <w:r>
        <w:rPr>
          <w:rFonts w:ascii="Calibri" w:hAnsi="Calibri" w:eastAsia="Calibri" w:cs="Calibri"/>
          <w:b/>
          <w:bCs/>
          <w:color w:val="2E5A87"/>
          <w:sz w:val="32"/>
          <w:szCs w:val="32"/>
        </w:rPr>
        <w:t xml:space="preserve">10. Verification statistics (sample)</w:t>
      </w:r>
    </w:p>
    <w:p xmlns:wp14="http://schemas.microsoft.com/office/word/2010/wordml" w14:paraId="2A42ADF3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sz w:val="22"/>
          <w:szCs w:val="22"/>
        </w:rPr>
        <w:t xml:space="preserve">These descriptive statistics, computed on the released dataset, match the values reported in the manuscript and can be used to verify a successful import.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 xmlns:wp14="http://schemas.microsoft.com/office/word/2010/wordml" w14:paraId="6CAFF130" wp14:textId="77777777">
        <w:trPr>
          <w:tblHeader/>
        </w:trPr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271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Statistic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E7EE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43F1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Expected value</w:t>
            </w:r>
          </w:p>
        </w:tc>
      </w:tr>
      <w:tr xmlns:wp14="http://schemas.microsoft.com/office/word/2010/wordml" w14:paraId="5F2701AD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1CCE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 (analytic sample)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7EBE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627</w:t>
            </w:r>
          </w:p>
        </w:tc>
      </w:tr>
      <w:tr xmlns:wp14="http://schemas.microsoft.com/office/word/2010/wordml" w14:paraId="13459032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5A991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Sex (F / M / O)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426B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366 / 255 / 6</w:t>
            </w:r>
          </w:p>
        </w:tc>
      </w:tr>
      <w:tr xmlns:wp14="http://schemas.microsoft.com/office/word/2010/wordml" w14:paraId="3BE18750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561F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Cycle (BSc / MSc / Other)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9A6A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445 / 171 / 11</w:t>
            </w:r>
          </w:p>
        </w:tc>
      </w:tr>
      <w:tr xmlns:wp14="http://schemas.microsoft.com/office/word/2010/wordml" w14:paraId="7B35E18A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DD0E4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Field (STEM / Health / SocSci / Arts)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023E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329 / 113 / 142 / 43</w:t>
            </w:r>
          </w:p>
        </w:tc>
      </w:tr>
      <w:tr xmlns:wp14="http://schemas.microsoft.com/office/word/2010/wordml" w14:paraId="7139F3BF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42E3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Institution (UC / IPC / IPV / IPP)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0D51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215 / 142 / 118 / 152</w:t>
            </w:r>
          </w:p>
        </w:tc>
      </w:tr>
      <w:tr xmlns:wp14="http://schemas.microsoft.com/office/word/2010/wordml" w14:paraId="62DC829F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AFA42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Age, M (SD)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BE0C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22.4 (4.1)</w:t>
            </w:r>
          </w:p>
        </w:tc>
      </w:tr>
      <w:tr xmlns:wp14="http://schemas.microsoft.com/office/word/2010/wordml" w14:paraId="147D047A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B7B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Income, M (SD)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B431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3.04 (0.93)</w:t>
            </w:r>
          </w:p>
        </w:tc>
      </w:tr>
      <w:tr xmlns:wp14="http://schemas.microsoft.com/office/word/2010/wordml" w14:paraId="7B3535C1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B202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GenAI freq distribution (1–5)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43E29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28 / 59 / 62 / 281 / 197</w:t>
            </w:r>
          </w:p>
        </w:tc>
      </w:tr>
      <w:tr xmlns:wp14="http://schemas.microsoft.com/office/word/2010/wordml" w14:paraId="7A4CF1D7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05DB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GenAI freq, M (SD)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06B2B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3.89 (1.09)</w:t>
            </w:r>
          </w:p>
        </w:tc>
      </w:tr>
      <w:tr xmlns:wp14="http://schemas.microsoft.com/office/word/2010/wordml" w14:paraId="6F5035AA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D977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AI anxiety, M (SD), α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653F3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4.12 (1.31), .85</w:t>
            </w:r>
          </w:p>
        </w:tc>
      </w:tr>
      <w:tr xmlns:wp14="http://schemas.microsoft.com/office/word/2010/wordml" w14:paraId="0526380C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014D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Academic self-efficacy, M (SD), α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D347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4.96 (1.07), .88</w:t>
            </w:r>
          </w:p>
        </w:tc>
      </w:tr>
      <w:tr xmlns:wp14="http://schemas.microsoft.com/office/word/2010/wordml" w14:paraId="76AF6851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C37C6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Engagement, M (SD), α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75D0E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4.43 (1.18), .91</w:t>
            </w:r>
          </w:p>
        </w:tc>
      </w:tr>
      <w:tr xmlns:wp14="http://schemas.microsoft.com/office/word/2010/wordml" w14:paraId="00B4E496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E79F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WHO-5, M (SD), α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098F3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57.2 (19.4), .83</w:t>
            </w:r>
          </w:p>
        </w:tc>
      </w:tr>
      <w:tr xmlns:wp14="http://schemas.microsoft.com/office/word/2010/wordml" w14:paraId="488474AD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4343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WHO-5 ≤ 50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E88E8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36.7% of sample</w:t>
            </w:r>
          </w:p>
        </w:tc>
      </w:tr>
      <w:tr xmlns:wp14="http://schemas.microsoft.com/office/word/2010/wordml" w14:paraId="20DBA915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BBD17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r(GenAI, WHO-5)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9CA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−.22</w:t>
            </w:r>
          </w:p>
        </w:tc>
      </w:tr>
      <w:tr xmlns:wp14="http://schemas.microsoft.com/office/word/2010/wordml" w14:paraId="6CE6B125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2291C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r(GenAI, anxiety)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F1DD0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.32</w:t>
            </w:r>
          </w:p>
        </w:tc>
      </w:tr>
      <w:tr xmlns:wp14="http://schemas.microsoft.com/office/word/2010/wordml" w14:paraId="7237E3BA" wp14:textId="77777777">
        <w:tc>
          <w:tcPr>
            <w:tcW w:w="4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A522A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r(GenAI, self-efficacy)</w:t>
            </w:r>
          </w:p>
        </w:tc>
        <w:tc>
          <w:tcPr>
            <w:tcW w:w="5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6C9CD" wp14:textId="77777777">
            <w:pPr>
              <w:spacing w:line="240"/>
              <w:jc w:val="left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−.18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rFonts w:ascii="Calibri" w:hAnsi="Calibri" w:eastAsia="Calibri" w:cs="Calibri"/>
        <w:sz w:val="18"/>
        <w:szCs w:val="18"/>
      </w:rPr>
      <w:t xml:space="preserve">Page </w:t>
    </w:r>
    <w:r>
      <w:rPr>
        <w:rFonts w:ascii="Calibri" w:hAnsi="Calibri" w:eastAsia="Calibri" w:cs="Calibri"/>
        <w:sz w:val="18"/>
        <w:szCs w:val="18"/>
      </w:rPr>
      <w:fldChar w:fldCharType="begin"/>
    </w:r>
    <w:r>
      <w:rPr>
        <w:rFonts w:ascii="Calibri" w:hAnsi="Calibri" w:eastAsia="Calibri" w:cs="Calibri"/>
        <w:sz w:val="18"/>
        <w:szCs w:val="18"/>
      </w:rPr>
      <w:instrText xml:space="preserve">PAGE</w:instrText>
    </w:r>
    <w:r>
      <w:rPr>
        <w:rFonts w:ascii="Calibri" w:hAnsi="Calibri" w:eastAsia="Calibri" w:cs="Calibri"/>
        <w:sz w:val="18"/>
        <w:szCs w:val="18"/>
      </w:rPr>
      <w:fldChar w:fldCharType="separate"/>
    </w:r>
    <w:r>
      <w:rPr>
        <w:rFonts w:ascii="Calibri" w:hAnsi="Calibri" w:eastAsia="Calibri" w:cs="Calibri"/>
        <w:sz w:val="18"/>
        <w:szCs w:val="18"/>
      </w:rPr>
      <w:fldChar w:fldCharType="end"/>
    </w:r>
    <w:r>
      <w:rPr>
        <w:rFonts w:ascii="Calibri" w:hAnsi="Calibri" w:eastAsia="Calibri" w:cs="Calibri"/>
        <w:sz w:val="18"/>
        <w:szCs w:val="18"/>
      </w:rPr>
      <w:t xml:space="preserve"> of </w:t>
    </w:r>
    <w:r>
      <w:rPr>
        <w:rFonts w:ascii="Calibri" w:hAnsi="Calibri" w:eastAsia="Calibri" w:cs="Calibri"/>
        <w:sz w:val="18"/>
        <w:szCs w:val="18"/>
      </w:rPr>
      <w:fldChar w:fldCharType="begin"/>
    </w:r>
    <w:r>
      <w:rPr>
        <w:rFonts w:ascii="Calibri" w:hAnsi="Calibri" w:eastAsia="Calibri" w:cs="Calibri"/>
        <w:sz w:val="18"/>
        <w:szCs w:val="18"/>
      </w:rPr>
      <w:instrText xml:space="preserve">NUMPAGES</w:instrText>
    </w:r>
    <w:r>
      <w:rPr>
        <w:rFonts w:ascii="Calibri" w:hAnsi="Calibri" w:eastAsia="Calibri" w:cs="Calibri"/>
        <w:sz w:val="18"/>
        <w:szCs w:val="18"/>
      </w:rPr>
      <w:fldChar w:fldCharType="separate"/>
    </w:r>
    <w:r>
      <w:rPr>
        <w:rFonts w:ascii="Calibri" w:hAnsi="Calibri" w:eastAsia="Calibri" w:cs="Calibri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20550453" wp14:textId="77777777">
    <w:pPr>
      <w:jc w:val="right"/>
    </w:pPr>
    <w:r>
      <w:rPr>
        <w:rFonts w:ascii="Calibri" w:hAnsi="Calibri" w:eastAsia="Calibri" w:cs="Calibri"/>
        <w:i/>
        <w:iCs/>
        <w:color w:val="777777"/>
        <w:sz w:val="18"/>
        <w:szCs w:val="18"/>
      </w:rPr>
      <w:t xml:space="preserve">CISeD-2025-AI-WB · Codebook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0859be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9622BA7"/>
  <w15:docId w15:val="{7E7C3CD7-3D1B-4B1C-A971-9C077820F6C4}"/>
  <w:rsids>
    <w:rsidRoot w:val="3042F0A8"/>
    <w:rsid w:val="3042F0A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PEDRO MARTINS</lastModifiedBy>
  <revision>2</revision>
  <dcterms:created xsi:type="dcterms:W3CDTF">2026-05-01T20:45:17.4250000Z</dcterms:created>
  <dcterms:modified xsi:type="dcterms:W3CDTF">2026-05-02T06:18:04.4790352Z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