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8435CD">
      <w:pPr>
        <w:pStyle w:val="17"/>
      </w:pPr>
      <w:r>
        <w:t>Отчёт по лабораторной работе №4</w:t>
      </w:r>
    </w:p>
    <w:p w14:paraId="2010D14A">
      <w:pPr>
        <w:pStyle w:val="22"/>
      </w:pPr>
      <w:r>
        <w:t>Including Graphics</w:t>
      </w:r>
    </w:p>
    <w:p w14:paraId="4039D93A">
      <w:pPr>
        <w:pStyle w:val="27"/>
      </w:pPr>
      <w:r>
        <w:t>Драммех  Мариама Л</w:t>
      </w:r>
    </w:p>
    <w:sdt>
      <w:sdtPr>
        <w:rPr>
          <w:rFonts w:asciiTheme="minorHAnsi" w:hAnsiTheme="minorHAnsi" w:eastAsiaTheme="minorHAnsi" w:cstheme="minorBidi"/>
          <w:color w:val="auto"/>
          <w:sz w:val="24"/>
          <w:szCs w:val="24"/>
        </w:rPr>
        <w:id w:val="1881675698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color w:val="auto"/>
          <w:sz w:val="24"/>
          <w:szCs w:val="24"/>
        </w:rPr>
      </w:sdtEndPr>
      <w:sdtContent>
        <w:p w14:paraId="064F5BA4">
          <w:pPr>
            <w:pStyle w:val="51"/>
          </w:pPr>
          <w:r>
            <w:t>Содержание</w:t>
          </w:r>
        </w:p>
        <w:p w14:paraId="2D7B66B0">
          <w:r>
            <w:fldChar w:fldCharType="begin"/>
          </w:r>
          <w:r>
            <w:instrText xml:space="preserve">TOC \o "1-3" \h \z \u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rPr>
          <w:rFonts w:asciiTheme="minorHAnsi" w:hAnsiTheme="minorHAnsi" w:eastAsiaTheme="minorHAnsi" w:cstheme="minorBidi"/>
          <w:color w:val="auto"/>
          <w:sz w:val="24"/>
          <w:szCs w:val="24"/>
        </w:rPr>
        <w:id w:val="1279531597"/>
      </w:sdtPr>
      <w:sdtEndPr>
        <w:rPr>
          <w:rFonts w:asciiTheme="minorHAnsi" w:hAnsiTheme="minorHAnsi" w:eastAsiaTheme="minorHAnsi" w:cstheme="minorBidi"/>
          <w:color w:val="auto"/>
          <w:sz w:val="24"/>
          <w:szCs w:val="24"/>
        </w:rPr>
      </w:sdtEndPr>
      <w:sdtContent>
        <w:p w14:paraId="721F4C0B">
          <w:pPr>
            <w:pStyle w:val="51"/>
          </w:pPr>
          <w:r>
            <w:t>Список иллюстраций</w:t>
          </w:r>
        </w:p>
        <w:p w14:paraId="35B54798">
          <w:r>
            <w:fldChar w:fldCharType="begin"/>
          </w:r>
          <w:r>
            <w:instrText xml:space="preserve">TOC \h \z \t "Image Caption" \c</w:instrText>
          </w:r>
          <w:r>
            <w:fldChar w:fldCharType="separate"/>
          </w:r>
          <w:r>
            <w:fldChar w:fldCharType="end"/>
          </w:r>
        </w:p>
      </w:sdtContent>
    </w:sdt>
    <w:sdt>
      <w:sdtPr>
        <w:rPr>
          <w:rFonts w:asciiTheme="minorHAnsi" w:hAnsiTheme="minorHAnsi" w:eastAsiaTheme="minorHAnsi" w:cstheme="minorBidi"/>
          <w:color w:val="auto"/>
          <w:sz w:val="24"/>
          <w:szCs w:val="24"/>
        </w:rPr>
        <w:id w:val="1338195915"/>
      </w:sdtPr>
      <w:sdtEndPr>
        <w:rPr>
          <w:rFonts w:asciiTheme="minorHAnsi" w:hAnsiTheme="minorHAnsi" w:eastAsiaTheme="minorHAnsi" w:cstheme="minorBidi"/>
          <w:color w:val="auto"/>
          <w:sz w:val="24"/>
          <w:szCs w:val="24"/>
        </w:rPr>
      </w:sdtEndPr>
      <w:sdtContent>
        <w:p w14:paraId="068866F7">
          <w:pPr>
            <w:pStyle w:val="51"/>
          </w:pPr>
          <w:r>
            <w:t>Список таблиц</w:t>
          </w:r>
        </w:p>
        <w:p w14:paraId="39E2D5EA">
          <w:r>
            <w:fldChar w:fldCharType="begin"/>
          </w:r>
          <w:r>
            <w:instrText xml:space="preserve">TOC \h \z \t "Table Caption" \c</w:instrText>
          </w:r>
          <w:r>
            <w:fldChar w:fldCharType="separate"/>
          </w:r>
          <w:r>
            <w:fldChar w:fldCharType="end"/>
          </w:r>
        </w:p>
      </w:sdtContent>
    </w:sdt>
    <w:p w14:paraId="4E355716">
      <w:pPr>
        <w:pStyle w:val="2"/>
      </w:pPr>
      <w:bookmarkStart w:id="0" w:name="цель-работы"/>
      <w:r>
        <w:rPr>
          <w:rStyle w:val="50"/>
        </w:rPr>
        <w:t>1</w:t>
      </w:r>
      <w:r>
        <w:tab/>
      </w:r>
      <w:r>
        <w:t>Цель работы</w:t>
      </w:r>
    </w:p>
    <w:p w14:paraId="6F5AC21A">
      <w:pPr>
        <w:pStyle w:val="23"/>
      </w:pPr>
      <w:r>
        <w:t>Целью данной лабораторной работы является ознакомление с основами включения графики в документы LaTeX.</w:t>
      </w:r>
    </w:p>
    <w:p w14:paraId="07D55ADB">
      <w:pPr>
        <w:pStyle w:val="3"/>
        <w:rPr>
          <w:lang w:val="en-GB"/>
        </w:rPr>
      </w:pPr>
      <w:r>
        <w:rPr>
          <w:lang w:val="en-GB"/>
        </w:rPr>
        <w:t>The purpose of this lab work is to learn how to include and manipulate graphics in LaTeX documents using the graphicx package and related tools.</w:t>
      </w:r>
    </w:p>
    <w:bookmarkEnd w:id="0"/>
    <w:p w14:paraId="1F0B3D55">
      <w:pPr>
        <w:pStyle w:val="2"/>
      </w:pPr>
      <w:bookmarkStart w:id="1" w:name="задание"/>
      <w:r>
        <w:rPr>
          <w:rStyle w:val="50"/>
        </w:rPr>
        <w:t>2</w:t>
      </w:r>
      <w:r>
        <w:tab/>
      </w:r>
      <w:r>
        <w:t>Задание</w:t>
      </w:r>
    </w:p>
    <w:p w14:paraId="0D3C9B15">
      <w:pPr>
        <w:pStyle w:val="24"/>
        <w:numPr>
          <w:ilvl w:val="0"/>
          <w:numId w:val="1"/>
        </w:numPr>
        <w:rPr>
          <w:lang w:val="en-GB"/>
        </w:rPr>
      </w:pPr>
      <w:r>
        <w:rPr>
          <w:lang w:val="en-GB"/>
        </w:rPr>
        <w:t>Study basic image inclusion with graphicx package</w:t>
      </w:r>
    </w:p>
    <w:p w14:paraId="691626C1">
      <w:pPr>
        <w:pStyle w:val="24"/>
        <w:numPr>
          <w:ilvl w:val="0"/>
          <w:numId w:val="1"/>
        </w:numPr>
        <w:rPr>
          <w:lang w:val="en-GB"/>
        </w:rPr>
      </w:pPr>
      <w:r>
        <w:rPr>
          <w:lang w:val="en-GB"/>
        </w:rPr>
        <w:t>Learn to modify graphic appearance (size, rotation, scaling)</w:t>
      </w:r>
    </w:p>
    <w:p w14:paraId="11D9A7D0">
      <w:pPr>
        <w:pStyle w:val="24"/>
        <w:numPr>
          <w:ilvl w:val="0"/>
          <w:numId w:val="1"/>
        </w:numPr>
        <w:rPr>
          <w:lang w:val="en-GB"/>
        </w:rPr>
      </w:pPr>
      <w:r>
        <w:rPr>
          <w:lang w:val="en-GB"/>
        </w:rPr>
        <w:t>Understand float environments for image placement</w:t>
      </w:r>
    </w:p>
    <w:p w14:paraId="6607870A">
      <w:pPr>
        <w:pStyle w:val="24"/>
        <w:numPr>
          <w:ilvl w:val="0"/>
          <w:numId w:val="1"/>
        </w:numPr>
        <w:rPr>
          <w:lang w:val="en-GB"/>
        </w:rPr>
      </w:pPr>
      <w:r>
        <w:rPr>
          <w:lang w:val="en-GB"/>
        </w:rPr>
        <w:t>Practice file naming and organization best practices</w:t>
      </w:r>
    </w:p>
    <w:p w14:paraId="49D4787A">
      <w:pPr>
        <w:pStyle w:val="24"/>
        <w:numPr>
          <w:ilvl w:val="0"/>
          <w:numId w:val="1"/>
        </w:numPr>
      </w:pPr>
      <w:r>
        <w:t>Learn cross-referencing for figures</w:t>
      </w:r>
    </w:p>
    <w:p w14:paraId="771EC519">
      <w:pPr>
        <w:pStyle w:val="24"/>
        <w:numPr>
          <w:ilvl w:val="0"/>
          <w:numId w:val="1"/>
        </w:numPr>
        <w:rPr>
          <w:lang w:val="en-GB"/>
        </w:rPr>
      </w:pPr>
      <w:r>
        <w:rPr>
          <w:lang w:val="en-GB"/>
        </w:rPr>
        <w:t>Explore different float types and positioning options</w:t>
      </w:r>
    </w:p>
    <w:p w14:paraId="727C35AF">
      <w:pPr>
        <w:pStyle w:val="24"/>
        <w:numPr>
          <w:ilvl w:val="0"/>
          <w:numId w:val="1"/>
        </w:numPr>
        <w:rPr>
          <w:lang w:val="en-GB"/>
        </w:rPr>
      </w:pPr>
      <w:r>
        <w:rPr>
          <w:lang w:val="en-GB"/>
        </w:rPr>
        <w:t>Complete the exercises with practical examples</w:t>
      </w:r>
    </w:p>
    <w:bookmarkEnd w:id="1"/>
    <w:p w14:paraId="2224601B">
      <w:pPr>
        <w:pStyle w:val="2"/>
      </w:pPr>
      <w:bookmarkStart w:id="2" w:name="теоретическое-введение"/>
      <w:r>
        <w:rPr>
          <w:rStyle w:val="50"/>
        </w:rPr>
        <w:t>3</w:t>
      </w:r>
      <w:r>
        <w:tab/>
      </w:r>
      <w:r>
        <w:t>Теоретическое введение</w:t>
      </w:r>
    </w:p>
    <w:p w14:paraId="6887A414">
      <w:pPr>
        <w:pStyle w:val="4"/>
      </w:pPr>
      <w:bookmarkStart w:id="3" w:name="включение-графики-including-graphics"/>
      <w:r>
        <w:rPr>
          <w:rStyle w:val="50"/>
        </w:rPr>
        <w:t>3.1</w:t>
      </w:r>
      <w:r>
        <w:tab/>
      </w:r>
      <w:r>
        <w:t>4 Включение графики / Including Graphics</w:t>
      </w:r>
    </w:p>
    <w:p w14:paraId="36AE7CEA">
      <w:pPr>
        <w:pStyle w:val="23"/>
        <w:rPr>
          <w:lang w:val="en-GB"/>
        </w:rPr>
      </w:pPr>
      <w:r>
        <w:t xml:space="preserve">Для включения внешних изображений в LaTeX используется пакет </w:t>
      </w:r>
      <w:r>
        <w:rPr>
          <w:rStyle w:val="48"/>
        </w:rPr>
        <w:t>graphicx</w:t>
      </w:r>
      <w:r>
        <w:t xml:space="preserve">, который предоставляет команду </w:t>
      </w:r>
      <w:r>
        <w:rPr>
          <w:rStyle w:val="48"/>
        </w:rPr>
        <w:t>\includegraphics</w:t>
      </w:r>
      <w:r>
        <w:t xml:space="preserve">. </w:t>
      </w:r>
      <w:r>
        <w:rPr>
          <w:lang w:val="en-GB"/>
        </w:rPr>
        <w:t xml:space="preserve">To include external images in LaTeX, use the </w:t>
      </w:r>
      <w:r>
        <w:rPr>
          <w:rStyle w:val="48"/>
          <w:lang w:val="en-GB"/>
        </w:rPr>
        <w:t>graphicx</w:t>
      </w:r>
      <w:r>
        <w:rPr>
          <w:lang w:val="en-GB"/>
        </w:rPr>
        <w:t xml:space="preserve"> package which provides the </w:t>
      </w:r>
      <w:r>
        <w:rPr>
          <w:rStyle w:val="48"/>
          <w:lang w:val="en-GB"/>
        </w:rPr>
        <w:t>\includegraphics</w:t>
      </w:r>
      <w:r>
        <w:rPr>
          <w:lang w:val="en-GB"/>
        </w:rPr>
        <w:t xml:space="preserve"> command.</w:t>
      </w:r>
      <w:r>
        <w:rPr>
          <w:lang w:val="en-GB"/>
        </w:rPr>
        <w:br w:type="textWrapping"/>
      </w:r>
      <w:r>
        <w:drawing>
          <wp:inline distT="0" distB="0" distL="114300" distR="114300">
            <wp:extent cx="6151880" cy="2397125"/>
            <wp:effectExtent l="0" t="0" r="7620" b="317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9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AFB31">
      <w:pPr>
        <w:pStyle w:val="49"/>
      </w:pPr>
      <w:r>
        <w:rPr>
          <w:rStyle w:val="73"/>
          <w:lang w:val="en-GB"/>
        </w:rPr>
        <w:t>\documentclass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article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[T1]{</w:t>
      </w:r>
      <w:r>
        <w:rPr>
          <w:rStyle w:val="74"/>
          <w:lang w:val="en-GB"/>
        </w:rPr>
        <w:t>fontenc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graphicx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82"/>
          <w:lang w:val="en-GB"/>
        </w:rPr>
        <w:t>This picture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center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\includegraphics</w:t>
      </w:r>
      <w:r>
        <w:rPr>
          <w:rStyle w:val="82"/>
          <w:lang w:val="en-GB"/>
        </w:rPr>
        <w:t>[height=2cm]{</w:t>
      </w:r>
      <w:r>
        <w:rPr>
          <w:rStyle w:val="74"/>
          <w:lang w:val="en-GB"/>
        </w:rPr>
        <w:t>example-image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center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82"/>
          <w:lang w:val="en-GB"/>
        </w:rPr>
        <w:t>is an imported PDF.</w:t>
      </w:r>
      <w:r>
        <w:rPr>
          <w:lang w:val="en-GB"/>
        </w:rP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bookmarkEnd w:id="3"/>
    <w:p w14:paraId="5D836D00">
      <w:pPr>
        <w:pStyle w:val="4"/>
      </w:pPr>
      <w:bookmarkStart w:id="4" w:name="X85417f11fd04e8e9e00228d5acb060fadc2b7b3"/>
      <w:r>
        <w:rPr>
          <w:rStyle w:val="50"/>
        </w:rPr>
        <w:t>3.2</w:t>
      </w:r>
      <w:r>
        <w:tab/>
      </w:r>
      <w:r>
        <w:t>4.1 Изменение внешнего вида графики / Altering Graphic Appearance</w:t>
      </w:r>
    </w:p>
    <w:p w14:paraId="15F98FEA">
      <w:pPr>
        <w:pStyle w:val="23"/>
        <w:rPr>
          <w:lang w:val="en-GB"/>
        </w:rPr>
      </w:pPr>
      <w:r>
        <w:t xml:space="preserve">Команда </w:t>
      </w:r>
      <w:r>
        <w:rPr>
          <w:rStyle w:val="48"/>
        </w:rPr>
        <w:t>\includegraphics</w:t>
      </w:r>
      <w:r>
        <w:t xml:space="preserve"> имеет множество опций для управления размером и формой изображений. </w:t>
      </w:r>
      <w:r>
        <w:rPr>
          <w:lang w:val="en-GB"/>
        </w:rPr>
        <w:t xml:space="preserve">The </w:t>
      </w:r>
      <w:r>
        <w:rPr>
          <w:rStyle w:val="48"/>
          <w:lang w:val="en-GB"/>
        </w:rPr>
        <w:t>\includegraphics</w:t>
      </w:r>
      <w:r>
        <w:rPr>
          <w:lang w:val="en-GB"/>
        </w:rPr>
        <w:t xml:space="preserve"> command has many options to control image size and appearance.</w:t>
      </w:r>
    </w:p>
    <w:p w14:paraId="46CB78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6D5DA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40AB8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C0346A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13E41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670C4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[height = 0.5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\textheight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]{example-image}</w:t>
      </w:r>
    </w:p>
    <w:p w14:paraId="3AAB881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52B6BB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Some text</w:t>
      </w:r>
    </w:p>
    <w:p w14:paraId="60EDFB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431B5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 = 0.5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]{example-image}</w:t>
      </w:r>
    </w:p>
    <w:p w14:paraId="1BFB204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925703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212C19A">
      <w:pPr>
        <w:pStyle w:val="49"/>
        <w:rPr>
          <w:lang w:val="en-GB"/>
        </w:rPr>
      </w:pPr>
    </w:p>
    <w:p w14:paraId="4499F043">
      <w:pPr>
        <w:pStyle w:val="23"/>
      </w:pPr>
      <w:r>
        <w:drawing>
          <wp:inline distT="0" distB="0" distL="114300" distR="114300">
            <wp:extent cx="6145530" cy="3529965"/>
            <wp:effectExtent l="0" t="0" r="1270" b="63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553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8A7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FCD46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2865D5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16A29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147B75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CACD6F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[clip, trim = 0 0 50 50]{example-image}</w:t>
      </w:r>
    </w:p>
    <w:p w14:paraId="37D4ED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center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8BBE73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855FC65">
      <w:pPr>
        <w:pStyle w:val="23"/>
      </w:pPr>
      <w:r>
        <w:br w:type="textWrapping"/>
      </w:r>
      <w:r>
        <w:br w:type="textWrapping"/>
      </w:r>
      <w:r>
        <w:br w:type="textWrapping"/>
      </w:r>
      <w:r>
        <w:drawing>
          <wp:inline distT="0" distB="0" distL="114300" distR="114300">
            <wp:extent cx="6151880" cy="2351405"/>
            <wp:effectExtent l="0" t="0" r="7620" b="1079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1880" cy="235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4"/>
    <w:p w14:paraId="45C091BF">
      <w:pPr>
        <w:pStyle w:val="4"/>
      </w:pPr>
      <w:bookmarkStart w:id="5" w:name="Xaa1d1fbb6577d082e506f2b0eeb0c35f64f7ffe"/>
      <w:r>
        <w:rPr>
          <w:rStyle w:val="50"/>
        </w:rPr>
        <w:t>3.3</w:t>
      </w:r>
      <w:r>
        <w:tab/>
      </w:r>
      <w:r>
        <w:t>4.2 Создание плавающих изображений / Making Images Float</w:t>
      </w:r>
    </w:p>
    <w:p w14:paraId="07A42B2D">
      <w:pPr>
        <w:pStyle w:val="23"/>
        <w:rPr>
          <w:lang w:val="en-GB"/>
        </w:rPr>
      </w:pPr>
      <w:r>
        <w:t xml:space="preserve">Изображения обычно включаются как плавающие объекты (floats) чтобы избежать больших пробелов на странице. </w:t>
      </w:r>
      <w:r>
        <w:rPr>
          <w:lang w:val="en-GB"/>
        </w:rPr>
        <w:t>Images are typically included as floats to avoid large gaps on the page.</w:t>
      </w:r>
    </w:p>
    <w:p w14:paraId="40190835">
      <w:pPr>
        <w:pStyle w:val="49"/>
        <w:rPr>
          <w:lang w:val="en-GB"/>
        </w:rPr>
      </w:pPr>
      <w:r>
        <w:rPr>
          <w:rStyle w:val="73"/>
          <w:lang w:val="en-GB"/>
        </w:rPr>
        <w:t>\documentclass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article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[T1]{</w:t>
      </w:r>
      <w:r>
        <w:rPr>
          <w:rStyle w:val="74"/>
          <w:lang w:val="en-GB"/>
        </w:rPr>
        <w:t>fontenc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graphicx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lipsum</w:t>
      </w:r>
      <w:r>
        <w:rPr>
          <w:rStyle w:val="82"/>
          <w:lang w:val="en-GB"/>
        </w:rPr>
        <w:t xml:space="preserve">} </w:t>
      </w:r>
      <w:r>
        <w:rPr>
          <w:rStyle w:val="64"/>
          <w:lang w:val="en-GB"/>
        </w:rPr>
        <w:t>% produce dummy text as filler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\lipsum</w:t>
      </w:r>
      <w:r>
        <w:rPr>
          <w:rStyle w:val="82"/>
          <w:lang w:val="en-GB"/>
        </w:rPr>
        <w:t xml:space="preserve">[1-4] </w:t>
      </w:r>
      <w:r>
        <w:rPr>
          <w:rStyle w:val="64"/>
          <w:lang w:val="en-GB"/>
        </w:rPr>
        <w:t>% Just a few filler paragraphs</w:t>
      </w:r>
      <w:r>
        <w:rPr>
          <w:lang w:val="en-GB"/>
        </w:rPr>
        <w:br w:type="textWrapping"/>
      </w:r>
      <w:r>
        <w:rPr>
          <w:rStyle w:val="82"/>
          <w:lang w:val="en-GB"/>
        </w:rPr>
        <w:t>Test location.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figure</w:t>
      </w:r>
      <w:r>
        <w:rPr>
          <w:rStyle w:val="82"/>
          <w:lang w:val="en-GB"/>
        </w:rPr>
        <w:t>}[ht]</w:t>
      </w:r>
      <w:r>
        <w:rPr>
          <w:lang w:val="en-GB"/>
        </w:rPr>
        <w:br w:type="textWrapping"/>
      </w:r>
      <w:r>
        <w:rPr>
          <w:rStyle w:val="69"/>
          <w:lang w:val="en-GB"/>
        </w:rPr>
        <w:t>\centering</w:t>
      </w:r>
      <w:r>
        <w:rPr>
          <w:lang w:val="en-GB"/>
        </w:rPr>
        <w:br w:type="textWrapping"/>
      </w:r>
      <w:r>
        <w:rPr>
          <w:rStyle w:val="73"/>
          <w:lang w:val="en-GB"/>
        </w:rPr>
        <w:t>\includegraphics</w:t>
      </w:r>
      <w:r>
        <w:rPr>
          <w:rStyle w:val="82"/>
          <w:lang w:val="en-GB"/>
        </w:rPr>
        <w:t>[width=0.5</w:t>
      </w:r>
      <w:r>
        <w:rPr>
          <w:rStyle w:val="69"/>
          <w:lang w:val="en-GB"/>
        </w:rPr>
        <w:t>\textwidth</w:t>
      </w:r>
      <w:r>
        <w:rPr>
          <w:rStyle w:val="82"/>
          <w:lang w:val="en-GB"/>
        </w:rPr>
        <w:t>]{</w:t>
      </w:r>
      <w:r>
        <w:rPr>
          <w:rStyle w:val="74"/>
          <w:lang w:val="en-GB"/>
        </w:rPr>
        <w:t>example-image-a.png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\caption</w:t>
      </w:r>
      <w:r>
        <w:rPr>
          <w:rStyle w:val="82"/>
          <w:lang w:val="en-GB"/>
        </w:rPr>
        <w:t>{An example image}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figure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\lipsum</w:t>
      </w:r>
      <w:r>
        <w:rPr>
          <w:rStyle w:val="82"/>
          <w:lang w:val="en-GB"/>
        </w:rPr>
        <w:t xml:space="preserve">[6-10] </w:t>
      </w:r>
      <w:r>
        <w:rPr>
          <w:rStyle w:val="64"/>
          <w:lang w:val="en-GB"/>
        </w:rPr>
        <w:t>% Just a few filler paragraphs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</w:p>
    <w:p w14:paraId="1B5CAF33">
      <w:pPr>
        <w:pStyle w:val="23"/>
      </w:pPr>
      <w:r>
        <w:drawing>
          <wp:inline distT="0" distB="0" distL="114300" distR="114300">
            <wp:extent cx="6144895" cy="4267835"/>
            <wp:effectExtent l="0" t="0" r="1905" b="1206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895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4" w:name="_GoBack"/>
      <w:bookmarkEnd w:id="24"/>
    </w:p>
    <w:bookmarkEnd w:id="5"/>
    <w:p w14:paraId="4DB9F81D">
      <w:pPr>
        <w:pStyle w:val="4"/>
      </w:pPr>
      <w:bookmarkStart w:id="6" w:name="Xb4a21161a199ac688ec29f56cea9d1aa4fadcd1"/>
      <w:r>
        <w:rPr>
          <w:rStyle w:val="50"/>
        </w:rPr>
        <w:t>3.4</w:t>
      </w:r>
      <w:r>
        <w:tab/>
      </w:r>
      <w:r>
        <w:t>4.3 Именование графических файлов / Naming Graphics Files</w:t>
      </w:r>
    </w:p>
    <w:p w14:paraId="72706066">
      <w:pPr>
        <w:pStyle w:val="23"/>
        <w:rPr>
          <w:lang w:val="en-GB"/>
        </w:rPr>
      </w:pPr>
      <w:r>
        <w:t xml:space="preserve">Рекомендуется использовать простые имена файлов без пробелов и специальных символов. </w:t>
      </w:r>
      <w:r>
        <w:rPr>
          <w:lang w:val="en-GB"/>
        </w:rPr>
        <w:t>It’s recommended to use simple file names without spaces or special characters.</w:t>
      </w:r>
    </w:p>
    <w:p w14:paraId="5C2F3086">
      <w:pPr>
        <w:pStyle w:val="49"/>
        <w:rPr>
          <w:lang w:val="en-GB"/>
        </w:rPr>
      </w:pPr>
      <w:r>
        <w:rPr>
          <w:rStyle w:val="73"/>
          <w:lang w:val="en-GB"/>
        </w:rPr>
        <w:t>\includegraphics</w:t>
      </w:r>
      <w:r>
        <w:rPr>
          <w:rStyle w:val="82"/>
          <w:lang w:val="en-GB"/>
        </w:rPr>
        <w:t>[width=30pt]{</w:t>
      </w:r>
      <w:r>
        <w:rPr>
          <w:rStyle w:val="74"/>
          <w:lang w:val="en-GB"/>
        </w:rPr>
        <w:t>pics/myimage.png</w:t>
      </w:r>
      <w:r>
        <w:rPr>
          <w:rStyle w:val="82"/>
          <w:lang w:val="en-GB"/>
        </w:rPr>
        <w:t>}</w:t>
      </w:r>
    </w:p>
    <w:bookmarkEnd w:id="6"/>
    <w:p w14:paraId="19656E1B">
      <w:pPr>
        <w:pStyle w:val="4"/>
      </w:pPr>
      <w:bookmarkStart w:id="7" w:name="Xdf3a1806e4ad006cbcb1f52e9d80c4e85674531"/>
      <w:r>
        <w:rPr>
          <w:rStyle w:val="50"/>
        </w:rPr>
        <w:t>3.5</w:t>
      </w:r>
      <w:r>
        <w:tab/>
      </w:r>
      <w:r>
        <w:t>4.4 Хранение графики в поддиректории / Storing Graphics in Subdirectory</w:t>
      </w:r>
    </w:p>
    <w:p w14:paraId="633DCB16">
      <w:pPr>
        <w:pStyle w:val="23"/>
        <w:rPr>
          <w:lang w:val="en-GB"/>
        </w:rPr>
      </w:pPr>
      <w:r>
        <w:t xml:space="preserve">Для организации файлов изображения можно хранить в поддиректориях. </w:t>
      </w:r>
      <w:r>
        <w:rPr>
          <w:lang w:val="en-GB"/>
        </w:rPr>
        <w:t>To organize files, images can be stored in subdirectories.</w:t>
      </w:r>
    </w:p>
    <w:p w14:paraId="54A4FD8E">
      <w:pPr>
        <w:pStyle w:val="49"/>
        <w:rPr>
          <w:lang w:val="en-GB"/>
        </w:rPr>
      </w:pPr>
      <w:r>
        <w:rPr>
          <w:rStyle w:val="69"/>
        </w:rPr>
        <w:br w:type="textWrapping"/>
      </w:r>
      <w:r>
        <w:rPr>
          <w:rStyle w:val="69"/>
          <w:lang w:val="en-GB"/>
        </w:rPr>
        <w:t>\graphicspath</w:t>
      </w:r>
      <w:r>
        <w:rPr>
          <w:rStyle w:val="82"/>
          <w:lang w:val="en-GB"/>
        </w:rPr>
        <w:t>{{figs/}{pics/}}</w:t>
      </w:r>
    </w:p>
    <w:bookmarkEnd w:id="7"/>
    <w:p w14:paraId="58A0265F">
      <w:pPr>
        <w:pStyle w:val="4"/>
      </w:pPr>
      <w:bookmarkStart w:id="8" w:name="создание-графики-producing-graphics"/>
      <w:r>
        <w:rPr>
          <w:rStyle w:val="50"/>
        </w:rPr>
        <w:t>3.6</w:t>
      </w:r>
      <w:r>
        <w:tab/>
      </w:r>
      <w:r>
        <w:t>4.5 Создание графики / Producing Graphics</w:t>
      </w:r>
    </w:p>
    <w:p w14:paraId="12ECF909">
      <w:pPr>
        <w:pStyle w:val="23"/>
        <w:rPr>
          <w:lang w:val="en-GB"/>
        </w:rPr>
      </w:pPr>
      <w:r>
        <w:t xml:space="preserve">LaTeX поддерживает различные форматы изображений. Предпочтительно использовать PDF для векторной графики. </w:t>
      </w:r>
      <w:r>
        <w:rPr>
          <w:lang w:val="en-GB"/>
        </w:rPr>
        <w:t>LaTeX supports various image formats. PDF is preferred for vector graphics.</w:t>
      </w:r>
    </w:p>
    <w:p w14:paraId="281A7EAD">
      <w:pPr>
        <w:pStyle w:val="49"/>
        <w:rPr>
          <w:lang w:val="en-GB"/>
        </w:rPr>
      </w:pPr>
      <w:r>
        <w:rPr>
          <w:rStyle w:val="64"/>
          <w:lang w:val="en-GB"/>
        </w:rPr>
        <w:t xml:space="preserve">% </w:t>
      </w:r>
      <w:r>
        <w:rPr>
          <w:rStyle w:val="64"/>
        </w:rPr>
        <w:t>создания</w:t>
      </w:r>
      <w:r>
        <w:rPr>
          <w:rStyle w:val="64"/>
          <w:lang w:val="en-GB"/>
        </w:rPr>
        <w:t xml:space="preserve"> </w:t>
      </w:r>
      <w:r>
        <w:rPr>
          <w:rStyle w:val="64"/>
        </w:rPr>
        <w:t>графики</w:t>
      </w:r>
      <w:r>
        <w:rPr>
          <w:rStyle w:val="64"/>
          <w:lang w:val="en-GB"/>
        </w:rPr>
        <w:t xml:space="preserve"> </w:t>
      </w:r>
      <w:r>
        <w:rPr>
          <w:rStyle w:val="64"/>
        </w:rPr>
        <w:t>с</w:t>
      </w:r>
      <w:r>
        <w:rPr>
          <w:rStyle w:val="64"/>
          <w:lang w:val="en-GB"/>
        </w:rPr>
        <w:t xml:space="preserve"> TikZ</w:t>
      </w:r>
      <w:r>
        <w:rPr>
          <w:lang w:val="en-GB"/>
        </w:rPr>
        <w:br w:type="textWrapping"/>
      </w:r>
      <w:r>
        <w:rPr>
          <w:rStyle w:val="73"/>
          <w:lang w:val="en-GB"/>
        </w:rPr>
        <w:t>\documentclass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article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tikz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tikzpicture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\draw</w:t>
      </w:r>
      <w:r>
        <w:rPr>
          <w:rStyle w:val="82"/>
          <w:lang w:val="en-GB"/>
        </w:rPr>
        <w:t xml:space="preserve"> (0,0) circle (1cm);</w:t>
      </w:r>
      <w:r>
        <w:rPr>
          <w:lang w:val="en-GB"/>
        </w:rPr>
        <w:br w:type="textWrapping"/>
      </w:r>
      <w:r>
        <w:rPr>
          <w:rStyle w:val="69"/>
          <w:lang w:val="en-GB"/>
        </w:rPr>
        <w:t>\draw</w:t>
      </w:r>
      <w:r>
        <w:rPr>
          <w:rStyle w:val="82"/>
          <w:lang w:val="en-GB"/>
        </w:rPr>
        <w:t xml:space="preserve"> (-1,0) -- (1,0);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tikzpicture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</w:p>
    <w:bookmarkEnd w:id="8"/>
    <w:p w14:paraId="1B7A735D">
      <w:pPr>
        <w:pStyle w:val="4"/>
      </w:pPr>
      <w:bookmarkStart w:id="9" w:name="X1a1bf1e2c4687bad78bc46cc04552d0786bc17c"/>
      <w:r>
        <w:rPr>
          <w:rStyle w:val="50"/>
        </w:rPr>
        <w:t>3.7</w:t>
      </w:r>
      <w:r>
        <w:tab/>
      </w:r>
      <w:r>
        <w:t>4.6 Размещение плавающих объектов / Placing Floats</w:t>
      </w:r>
    </w:p>
    <w:p w14:paraId="43A87952">
      <w:pPr>
        <w:pStyle w:val="23"/>
        <w:rPr>
          <w:lang w:val="en-GB"/>
        </w:rPr>
      </w:pPr>
      <w:r>
        <w:t xml:space="preserve">Пакет </w:t>
      </w:r>
      <w:r>
        <w:rPr>
          <w:rStyle w:val="48"/>
        </w:rPr>
        <w:t>float</w:t>
      </w:r>
      <w:r>
        <w:t xml:space="preserve"> предоставляет опцию </w:t>
      </w:r>
      <w:r>
        <w:rPr>
          <w:rStyle w:val="48"/>
        </w:rPr>
        <w:t>H</w:t>
      </w:r>
      <w:r>
        <w:t xml:space="preserve"> для точного размещения плавающих объектов. </w:t>
      </w:r>
      <w:r>
        <w:rPr>
          <w:lang w:val="en-GB"/>
        </w:rPr>
        <w:t xml:space="preserve">The </w:t>
      </w:r>
      <w:r>
        <w:rPr>
          <w:rStyle w:val="48"/>
          <w:lang w:val="en-GB"/>
        </w:rPr>
        <w:t>float</w:t>
      </w:r>
      <w:r>
        <w:rPr>
          <w:lang w:val="en-GB"/>
        </w:rPr>
        <w:t xml:space="preserve"> package provides the </w:t>
      </w:r>
      <w:r>
        <w:rPr>
          <w:rStyle w:val="48"/>
          <w:lang w:val="en-GB"/>
        </w:rPr>
        <w:t>H</w:t>
      </w:r>
      <w:r>
        <w:rPr>
          <w:lang w:val="en-GB"/>
        </w:rPr>
        <w:t xml:space="preserve"> option for precise float placement.</w:t>
      </w:r>
    </w:p>
    <w:p w14:paraId="02D266F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0CCF44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E4C69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2CA04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% dummy text for filler</w:t>
      </w:r>
    </w:p>
    <w:p w14:paraId="18D07CA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27E4A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210749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[1-7]</w:t>
      </w:r>
    </w:p>
    <w:p w14:paraId="1CBC7E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}[H]</w:t>
      </w:r>
    </w:p>
    <w:p w14:paraId="3B51C7B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0A600B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[width=0.5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]{example-image}</w:t>
      </w:r>
    </w:p>
    <w:p w14:paraId="70172B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{An example image}</w:t>
      </w:r>
    </w:p>
    <w:p w14:paraId="1163C3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D3966A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[8-15]</w:t>
      </w:r>
    </w:p>
    <w:p w14:paraId="3476373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7C99680">
      <w:pPr>
        <w:pStyle w:val="23"/>
      </w:pPr>
      <w:r>
        <w:drawing>
          <wp:inline distT="0" distB="0" distL="114300" distR="114300">
            <wp:extent cx="6151245" cy="3799205"/>
            <wp:effectExtent l="0" t="0" r="8255" b="1079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9"/>
    <w:p w14:paraId="0B9F9FAB">
      <w:pPr>
        <w:pStyle w:val="4"/>
      </w:pPr>
      <w:bookmarkStart w:id="10" w:name="X379bd6d4677808c04e4ce8357fec7f011cdbe9f"/>
      <w:r>
        <w:rPr>
          <w:rStyle w:val="50"/>
        </w:rPr>
        <w:t>3.8</w:t>
      </w:r>
      <w:r>
        <w:tab/>
      </w:r>
      <w:r>
        <w:t>4.7 Другие типы плавающих объектов / Other Types of Float</w:t>
      </w:r>
    </w:p>
    <w:p w14:paraId="05BD1DA5">
      <w:pPr>
        <w:pStyle w:val="23"/>
        <w:rPr>
          <w:lang w:val="en-GB"/>
        </w:rPr>
      </w:pPr>
      <w:r>
        <w:t xml:space="preserve">Пакет </w:t>
      </w:r>
      <w:r>
        <w:rPr>
          <w:rStyle w:val="48"/>
        </w:rPr>
        <w:t>trivfloat</w:t>
      </w:r>
      <w:r>
        <w:t xml:space="preserve"> позволяет создавать новые типы плавающих сред. </w:t>
      </w:r>
      <w:r>
        <w:rPr>
          <w:lang w:val="en-GB"/>
        </w:rPr>
        <w:t xml:space="preserve">The </w:t>
      </w:r>
      <w:r>
        <w:rPr>
          <w:rStyle w:val="48"/>
          <w:lang w:val="en-GB"/>
        </w:rPr>
        <w:t>trivfloat</w:t>
      </w:r>
      <w:r>
        <w:rPr>
          <w:lang w:val="en-GB"/>
        </w:rPr>
        <w:t xml:space="preserve"> package allows creating new types of float environments.</w:t>
      </w:r>
    </w:p>
    <w:p w14:paraId="4326F119">
      <w:pPr>
        <w:pStyle w:val="49"/>
        <w:rPr>
          <w:lang w:val="en-GB"/>
        </w:rPr>
      </w:pPr>
      <w:r>
        <w:rPr>
          <w:rStyle w:val="73"/>
          <w:lang w:val="en-GB"/>
        </w:rPr>
        <w:t>\documentclass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article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[T1]{</w:t>
      </w:r>
      <w:r>
        <w:rPr>
          <w:rStyle w:val="74"/>
          <w:lang w:val="en-GB"/>
        </w:rPr>
        <w:t>fontenc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graphicx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lipsum</w:t>
      </w:r>
      <w:r>
        <w:rPr>
          <w:rStyle w:val="82"/>
          <w:lang w:val="en-GB"/>
        </w:rPr>
        <w:t xml:space="preserve">} </w:t>
      </w:r>
      <w:r>
        <w:rPr>
          <w:rStyle w:val="64"/>
          <w:lang w:val="en-GB"/>
        </w:rPr>
        <w:t>% dummy text for filler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trivfloat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\trivfloat</w:t>
      </w:r>
      <w:r>
        <w:rPr>
          <w:rStyle w:val="82"/>
          <w:lang w:val="en-GB"/>
        </w:rPr>
        <w:t>{image}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image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\centering</w:t>
      </w:r>
      <w:r>
        <w:rPr>
          <w:lang w:val="en-GB"/>
        </w:rPr>
        <w:br w:type="textWrapping"/>
      </w:r>
      <w:r>
        <w:rPr>
          <w:rStyle w:val="73"/>
          <w:lang w:val="en-GB"/>
        </w:rPr>
        <w:t>\includegraphics</w:t>
      </w:r>
      <w:r>
        <w:rPr>
          <w:rStyle w:val="82"/>
          <w:lang w:val="en-GB"/>
        </w:rPr>
        <w:t>[width=0.5</w:t>
      </w:r>
      <w:r>
        <w:rPr>
          <w:rStyle w:val="69"/>
          <w:lang w:val="en-GB"/>
        </w:rPr>
        <w:t>\textwidth</w:t>
      </w:r>
      <w:r>
        <w:rPr>
          <w:rStyle w:val="82"/>
          <w:lang w:val="en-GB"/>
        </w:rPr>
        <w:t>]{</w:t>
      </w:r>
      <w:r>
        <w:rPr>
          <w:rStyle w:val="74"/>
          <w:lang w:val="en-GB"/>
        </w:rPr>
        <w:t>example-image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9"/>
          <w:lang w:val="en-GB"/>
        </w:rPr>
        <w:t>\caption</w:t>
      </w:r>
      <w:r>
        <w:rPr>
          <w:rStyle w:val="82"/>
          <w:lang w:val="en-GB"/>
        </w:rPr>
        <w:t>{An example image}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image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</w:p>
    <w:p w14:paraId="47FC21BA">
      <w:pPr>
        <w:pStyle w:val="23"/>
      </w:pPr>
      <w:r>
        <w:br w:type="textWrapping"/>
      </w:r>
      <w:r>
        <w:drawing>
          <wp:inline distT="0" distB="0" distL="114300" distR="114300">
            <wp:extent cx="6148705" cy="2079625"/>
            <wp:effectExtent l="0" t="0" r="10795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8705" cy="207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0"/>
    <w:p w14:paraId="2EA6A7A6">
      <w:pPr>
        <w:pStyle w:val="4"/>
      </w:pPr>
      <w:bookmarkStart w:id="11" w:name="перекрёстные-ссылки-cross-referencing"/>
      <w:r>
        <w:rPr>
          <w:rStyle w:val="50"/>
        </w:rPr>
        <w:br w:type="textWrapping"/>
      </w:r>
      <w:r>
        <w:rPr>
          <w:rStyle w:val="50"/>
        </w:rPr>
        <w:br w:type="textWrapping"/>
      </w:r>
      <w:r>
        <w:rPr>
          <w:rStyle w:val="50"/>
        </w:rPr>
        <w:br w:type="textWrapping"/>
      </w:r>
      <w:r>
        <w:rPr>
          <w:rStyle w:val="50"/>
        </w:rPr>
        <w:t>3.9</w:t>
      </w:r>
      <w:r>
        <w:tab/>
      </w:r>
      <w:r>
        <w:t>4.8 Перекрёстные ссылки / Cross-referencing</w:t>
      </w:r>
    </w:p>
    <w:p w14:paraId="4A7A654B">
      <w:pPr>
        <w:pStyle w:val="23"/>
        <w:rPr>
          <w:lang w:val="en-GB"/>
        </w:rPr>
      </w:pPr>
      <w:r>
        <w:t xml:space="preserve">Механизм </w:t>
      </w:r>
      <w:r>
        <w:rPr>
          <w:rStyle w:val="48"/>
        </w:rPr>
        <w:t>\label</w:t>
      </w:r>
      <w:r>
        <w:t xml:space="preserve"> и </w:t>
      </w:r>
      <w:r>
        <w:rPr>
          <w:rStyle w:val="48"/>
        </w:rPr>
        <w:t>\ref</w:t>
      </w:r>
      <w:r>
        <w:t xml:space="preserve"> позволяет создавать ссылки на пронумерованные элементы. </w:t>
      </w:r>
      <w:r>
        <w:rPr>
          <w:lang w:val="en-GB"/>
        </w:rPr>
        <w:t xml:space="preserve">The </w:t>
      </w:r>
      <w:r>
        <w:rPr>
          <w:rStyle w:val="48"/>
          <w:lang w:val="en-GB"/>
        </w:rPr>
        <w:t>\label</w:t>
      </w:r>
      <w:r>
        <w:rPr>
          <w:lang w:val="en-GB"/>
        </w:rPr>
        <w:t xml:space="preserve"> and </w:t>
      </w:r>
      <w:r>
        <w:rPr>
          <w:rStyle w:val="48"/>
          <w:lang w:val="en-GB"/>
        </w:rPr>
        <w:t>\ref</w:t>
      </w:r>
      <w:r>
        <w:rPr>
          <w:lang w:val="en-GB"/>
        </w:rPr>
        <w:t xml:space="preserve"> mechanism allows creating references to numbered elements.</w:t>
      </w:r>
    </w:p>
    <w:p w14:paraId="548CCDDB">
      <w:pPr>
        <w:pStyle w:val="49"/>
      </w:pPr>
      <w:r>
        <w:rPr>
          <w:rStyle w:val="73"/>
          <w:lang w:val="en-GB"/>
        </w:rPr>
        <w:t>\documentclass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article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73"/>
          <w:lang w:val="en-GB"/>
        </w:rPr>
        <w:t>\usepackage</w:t>
      </w:r>
      <w:r>
        <w:rPr>
          <w:rStyle w:val="82"/>
          <w:lang w:val="en-GB"/>
        </w:rPr>
        <w:t>[T1]{</w:t>
      </w:r>
      <w:r>
        <w:rPr>
          <w:rStyle w:val="74"/>
          <w:lang w:val="en-GB"/>
        </w:rPr>
        <w:t>fontenc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document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82"/>
          <w:lang w:val="en-GB"/>
        </w:rPr>
        <w:t>Hey world!</w:t>
      </w:r>
      <w:r>
        <w:rPr>
          <w:lang w:val="en-GB"/>
        </w:rPr>
        <w:br w:type="textWrapping"/>
      </w:r>
      <w:r>
        <w:rPr>
          <w:rStyle w:val="82"/>
          <w:lang w:val="en-GB"/>
        </w:rPr>
        <w:t>This is a first document.</w:t>
      </w:r>
      <w:r>
        <w:rPr>
          <w:lang w:val="en-GB"/>
        </w:rPr>
        <w:br w:type="textWrapping"/>
      </w:r>
      <w:r>
        <w:rPr>
          <w:rStyle w:val="52"/>
          <w:lang w:val="en-GB"/>
        </w:rPr>
        <w:t>\section</w:t>
      </w:r>
      <w:r>
        <w:rPr>
          <w:rStyle w:val="82"/>
          <w:lang w:val="en-GB"/>
        </w:rPr>
        <w:t>{Title of the first section}</w:t>
      </w:r>
      <w:r>
        <w:rPr>
          <w:lang w:val="en-GB"/>
        </w:rPr>
        <w:br w:type="textWrapping"/>
      </w:r>
      <w:r>
        <w:rPr>
          <w:rStyle w:val="82"/>
          <w:lang w:val="en-GB"/>
        </w:rPr>
        <w:t>Text of material for the first section.</w:t>
      </w:r>
      <w:r>
        <w:rPr>
          <w:lang w:val="en-GB"/>
        </w:rPr>
        <w:br w:type="textWrapping"/>
      </w:r>
      <w:r>
        <w:rPr>
          <w:rStyle w:val="52"/>
          <w:lang w:val="en-GB"/>
        </w:rPr>
        <w:t>\subsection</w:t>
      </w:r>
      <w:r>
        <w:rPr>
          <w:rStyle w:val="82"/>
          <w:lang w:val="en-GB"/>
        </w:rPr>
        <w:t>{Subsection of the first section}</w:t>
      </w:r>
      <w:r>
        <w:rPr>
          <w:lang w:val="en-GB"/>
        </w:rPr>
        <w:br w:type="textWrapping"/>
      </w:r>
      <w:r>
        <w:rPr>
          <w:rStyle w:val="52"/>
          <w:lang w:val="en-GB"/>
        </w:rPr>
        <w:t>\label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subsec:labelone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82"/>
          <w:lang w:val="en-GB"/>
        </w:rPr>
        <w:t>Text of material for the first subsection.</w:t>
      </w:r>
      <w:r>
        <w:rPr>
          <w:lang w:val="en-GB"/>
        </w:rPr>
        <w:br w:type="textWrapping"/>
      </w:r>
      <w:r>
        <w:rPr>
          <w:rStyle w:val="52"/>
          <w:lang w:val="en-GB"/>
        </w:rPr>
        <w:t>\begin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equation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62"/>
          <w:lang w:val="en-GB"/>
        </w:rPr>
        <w:t>e^{i</w:t>
      </w:r>
      <w:r>
        <w:rPr>
          <w:rStyle w:val="59"/>
          <w:lang w:val="en-GB"/>
        </w:rPr>
        <w:t>\pi</w:t>
      </w:r>
      <w:r>
        <w:rPr>
          <w:rStyle w:val="62"/>
          <w:lang w:val="en-GB"/>
        </w:rPr>
        <w:t>}+1 = 0</w:t>
      </w:r>
      <w:r>
        <w:rPr>
          <w:lang w:val="en-GB"/>
        </w:rPr>
        <w:br w:type="textWrapping"/>
      </w:r>
      <w:r>
        <w:rPr>
          <w:rStyle w:val="59"/>
          <w:lang w:val="en-GB"/>
        </w:rPr>
        <w:t>\label</w:t>
      </w:r>
      <w:r>
        <w:rPr>
          <w:rStyle w:val="62"/>
          <w:lang w:val="en-GB"/>
        </w:rPr>
        <w:t>{eq:labeltwo}</w:t>
      </w:r>
      <w:r>
        <w:rPr>
          <w:lang w:val="en-GB"/>
        </w:rPr>
        <w:br w:type="textWrapping"/>
      </w:r>
      <w:r>
        <w:rPr>
          <w:rStyle w:val="52"/>
          <w:lang w:val="en-GB"/>
        </w:rPr>
        <w:t>\end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equation</w:t>
      </w:r>
      <w:r>
        <w:rPr>
          <w:rStyle w:val="82"/>
          <w:lang w:val="en-GB"/>
        </w:rPr>
        <w:t>}</w:t>
      </w:r>
      <w:r>
        <w:rPr>
          <w:lang w:val="en-GB"/>
        </w:rPr>
        <w:br w:type="textWrapping"/>
      </w:r>
      <w:r>
        <w:rPr>
          <w:rStyle w:val="82"/>
          <w:lang w:val="en-GB"/>
        </w:rPr>
        <w:t>In subsection~</w:t>
      </w:r>
      <w:r>
        <w:rPr>
          <w:rStyle w:val="52"/>
          <w:lang w:val="en-GB"/>
        </w:rPr>
        <w:t>\ref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subsec:labelone</w:t>
      </w:r>
      <w:r>
        <w:rPr>
          <w:rStyle w:val="82"/>
          <w:lang w:val="en-GB"/>
        </w:rPr>
        <w:t>} is</w:t>
      </w:r>
      <w:r>
        <w:rPr>
          <w:lang w:val="en-GB"/>
        </w:rPr>
        <w:br w:type="textWrapping"/>
      </w:r>
      <w:r>
        <w:rPr>
          <w:rStyle w:val="82"/>
          <w:lang w:val="en-GB"/>
        </w:rPr>
        <w:t xml:space="preserve"> equation~</w:t>
      </w:r>
      <w:r>
        <w:rPr>
          <w:rStyle w:val="52"/>
          <w:lang w:val="en-GB"/>
        </w:rPr>
        <w:t>\ref</w:t>
      </w:r>
      <w:r>
        <w:rPr>
          <w:rStyle w:val="82"/>
          <w:lang w:val="en-GB"/>
        </w:rPr>
        <w:t>{</w:t>
      </w:r>
      <w:r>
        <w:rPr>
          <w:rStyle w:val="74"/>
          <w:lang w:val="en-GB"/>
        </w:rPr>
        <w:t>eq:labeltwo</w:t>
      </w:r>
      <w:r>
        <w:rPr>
          <w:rStyle w:val="82"/>
          <w:lang w:val="en-GB"/>
        </w:rPr>
        <w:t>}.</w:t>
      </w:r>
      <w:r>
        <w:rPr>
          <w:lang w:val="en-GB"/>
        </w:rPr>
        <w:br w:type="textWrapping"/>
      </w:r>
      <w:r>
        <w:rPr>
          <w:rStyle w:val="52"/>
        </w:rPr>
        <w:t>\end</w:t>
      </w:r>
      <w:r>
        <w:rPr>
          <w:rStyle w:val="82"/>
        </w:rPr>
        <w:t>{</w:t>
      </w:r>
      <w:r>
        <w:rPr>
          <w:rStyle w:val="74"/>
        </w:rPr>
        <w:t>document</w:t>
      </w:r>
      <w:r>
        <w:rPr>
          <w:rStyle w:val="82"/>
        </w:rPr>
        <w:t>}</w:t>
      </w:r>
    </w:p>
    <w:p w14:paraId="38C21BB5">
      <w:pPr>
        <w:pStyle w:val="23"/>
      </w:pPr>
      <w:r>
        <w:drawing>
          <wp:inline distT="0" distB="0" distL="114300" distR="114300">
            <wp:extent cx="6149340" cy="2712720"/>
            <wp:effectExtent l="0" t="0" r="1016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ADBDBB">
      <w:pPr>
        <w:pStyle w:val="3"/>
      </w:pPr>
      <w:r>
        <w:drawing>
          <wp:inline distT="0" distB="0" distL="114300" distR="114300">
            <wp:extent cx="6149340" cy="2346325"/>
            <wp:effectExtent l="0" t="0" r="1016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934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163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6A8DE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26BB5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hidelinks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hyperref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E2E893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A794DB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\section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{Introduction}</w:t>
      </w:r>
    </w:p>
    <w:p w14:paraId="710F55F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Some exciting text with a reference~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{sec:next}.</w:t>
      </w:r>
    </w:p>
    <w:p w14:paraId="1EDD206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\section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{Next thing}</w:t>
      </w:r>
    </w:p>
    <w:p w14:paraId="296E7DB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sec:next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EA902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More text here.</w:t>
      </w:r>
    </w:p>
    <w:p w14:paraId="3C9AD7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95473A4">
      <w:pPr>
        <w:pStyle w:val="49"/>
        <w:rPr>
          <w:lang w:val="en-GB"/>
        </w:rPr>
      </w:pPr>
    </w:p>
    <w:p w14:paraId="67E54A12">
      <w:pPr>
        <w:pStyle w:val="23"/>
      </w:pPr>
      <w:r>
        <w:drawing>
          <wp:inline distT="0" distB="0" distL="114300" distR="114300">
            <wp:extent cx="6146800" cy="3188970"/>
            <wp:effectExtent l="0" t="0" r="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318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2"/>
    <w:bookmarkEnd w:id="11"/>
    <w:p w14:paraId="6257792A">
      <w:pPr>
        <w:pStyle w:val="2"/>
      </w:pPr>
      <w:bookmarkStart w:id="12" w:name="выполнение-лабораторной-работы"/>
      <w:r>
        <w:rPr>
          <w:rStyle w:val="50"/>
        </w:rPr>
        <w:t>4</w:t>
      </w:r>
      <w:r>
        <w:tab/>
      </w:r>
      <w:r>
        <w:t>Выполнение лабораторной работы</w:t>
      </w:r>
    </w:p>
    <w:p w14:paraId="50D03E49">
      <w:pPr>
        <w:pStyle w:val="4"/>
      </w:pPr>
      <w:bookmarkStart w:id="13" w:name="упражнения-exercises"/>
      <w:r>
        <w:rPr>
          <w:rStyle w:val="50"/>
        </w:rPr>
        <w:t>4.1</w:t>
      </w:r>
      <w:r>
        <w:tab/>
      </w:r>
      <w:r>
        <w:t>4.10 Упражнения / Exercises</w:t>
      </w:r>
    </w:p>
    <w:p w14:paraId="5FF2644A">
      <w:pPr>
        <w:pStyle w:val="5"/>
      </w:pPr>
      <w:bookmarkStart w:id="14" w:name="Xd67d2e8c26f3480a051aae6736c47c541eba5a6"/>
      <w:r>
        <w:rPr>
          <w:rStyle w:val="50"/>
        </w:rPr>
        <w:t>4.1.1</w:t>
      </w:r>
      <w:r>
        <w:tab/>
      </w:r>
      <w:r>
        <w:t>Упражнение 1: Включение собственного изображения / Including Your Own Image</w:t>
      </w:r>
    </w:p>
    <w:p w14:paraId="7C2444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EA754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07B30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4CAA2FA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72CD39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}[ht]</w:t>
      </w:r>
    </w:p>
    <w:p w14:paraId="7C39FD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60CE9A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0"/>
          <w:szCs w:val="20"/>
          <w:shd w:val="clear" w:fill="FFFFFF"/>
          <w:lang w:val="en-US" w:eastAsia="zh-CN" w:bidi="ar"/>
        </w:rPr>
        <w:t>% \includegraphics[width=0.7\textwidth]{my-photo.jpg}</w:t>
      </w:r>
    </w:p>
    <w:p w14:paraId="0E2236B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{My Photo from LAB04 Folder}</w:t>
      </w:r>
    </w:p>
    <w:p w14:paraId="373E05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fig:photo1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38945A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092DAC8E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21A63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6379806">
      <w:pPr>
        <w:pStyle w:val="23"/>
      </w:pPr>
      <w:r>
        <w:drawing>
          <wp:inline distT="0" distB="0" distL="114300" distR="114300">
            <wp:extent cx="6151245" cy="2730500"/>
            <wp:effectExtent l="0" t="0" r="825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4"/>
    <w:p w14:paraId="7DD00368">
      <w:pPr>
        <w:pStyle w:val="5"/>
      </w:pPr>
      <w:bookmarkStart w:id="15" w:name="X23ce7dd5418e00a5a231cc027a6bd3ba76d2d74"/>
      <w:r>
        <w:rPr>
          <w:rStyle w:val="50"/>
        </w:rPr>
        <w:t>4.1.2</w:t>
      </w:r>
      <w:r>
        <w:tab/>
      </w:r>
      <w:r>
        <w:t>Упражнение 2: Исследование опций размера и поворота / Exploring Size and Rotation Options</w:t>
      </w:r>
    </w:p>
    <w:p w14:paraId="5A6C50E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44A244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1ACC3A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087969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9DB63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[height=3cm]{my-photo.jpg}</w:t>
      </w:r>
    </w:p>
    <w:p w14:paraId="356D2F4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[width=0.3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]{my-photo.jpg}</w:t>
      </w:r>
    </w:p>
    <w:p w14:paraId="77CB36A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[scale=0.5]{my-photo.jpg}</w:t>
      </w:r>
    </w:p>
    <w:p w14:paraId="7170B1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[angle=45, width=0.2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]{my-photo.jpg}</w:t>
      </w:r>
    </w:p>
    <w:p w14:paraId="3DED718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6C3D955">
      <w:pPr>
        <w:pStyle w:val="23"/>
      </w:pPr>
      <w:r>
        <w:drawing>
          <wp:inline distT="0" distB="0" distL="114300" distR="114300">
            <wp:extent cx="6147435" cy="3136265"/>
            <wp:effectExtent l="0" t="0" r="1206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5"/>
    <w:p w14:paraId="62755A42">
      <w:pPr>
        <w:pStyle w:val="5"/>
        <w:rPr>
          <w:lang w:val="en-GB"/>
        </w:rPr>
      </w:pPr>
      <w:bookmarkStart w:id="16" w:name="Xd280d3981c4bb119af9809555042912304b1245"/>
      <w:r>
        <w:rPr>
          <w:rStyle w:val="50"/>
          <w:lang w:val="en-GB"/>
        </w:rPr>
        <w:t>4.1.3</w:t>
      </w:r>
      <w:r>
        <w:rPr>
          <w:lang w:val="en-GB"/>
        </w:rPr>
        <w:tab/>
      </w:r>
      <w:r>
        <w:t>Упражнение</w:t>
      </w:r>
      <w:r>
        <w:rPr>
          <w:lang w:val="en-GB"/>
        </w:rPr>
        <w:t xml:space="preserve"> 3: </w:t>
      </w:r>
      <w:r>
        <w:t>Сравнение</w:t>
      </w:r>
      <w:r>
        <w:rPr>
          <w:lang w:val="en-GB"/>
        </w:rPr>
        <w:t xml:space="preserve"> textwidth </w:t>
      </w:r>
      <w:r>
        <w:t>и</w:t>
      </w:r>
      <w:r>
        <w:rPr>
          <w:lang w:val="en-GB"/>
        </w:rPr>
        <w:t xml:space="preserve"> linewidth / Comparing textwidth and linewidth</w:t>
      </w:r>
    </w:p>
    <w:p w14:paraId="4CAF82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twocolumn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B830D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9223AF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92860B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26AAB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C3E5D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65F5A2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69B54C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[1]</w:t>
      </w:r>
    </w:p>
    <w:p w14:paraId="5A4C0D9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}[ht]</w:t>
      </w:r>
    </w:p>
    <w:p w14:paraId="62D6213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38430F8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[width=0.8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\linewidth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]{my-photo.jpg}</w:t>
      </w:r>
    </w:p>
    <w:p w14:paraId="109474C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{С использованием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linewidth}</w:t>
      </w:r>
    </w:p>
    <w:p w14:paraId="66645E5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2158D1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}[ht]</w:t>
      </w:r>
    </w:p>
    <w:p w14:paraId="35AF511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7B81175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[width=0.5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]{my-photo.jpg}</w:t>
      </w:r>
    </w:p>
    <w:p w14:paraId="128760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{С использованием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 textwidth (50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20"/>
          <w:szCs w:val="20"/>
          <w:shd w:val="clear" w:fill="FFFFFF"/>
          <w:lang w:val="en-US" w:eastAsia="zh-CN" w:bidi="ar"/>
        </w:rPr>
        <w:t>\%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)}</w:t>
      </w:r>
    </w:p>
    <w:p w14:paraId="29F844F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B8CB00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[2-5]</w:t>
      </w:r>
    </w:p>
    <w:p w14:paraId="1911A7A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CBE97D1">
      <w:pPr>
        <w:pStyle w:val="23"/>
      </w:pPr>
      <w:r>
        <w:drawing>
          <wp:inline distT="0" distB="0" distL="114300" distR="114300">
            <wp:extent cx="6151245" cy="3501390"/>
            <wp:effectExtent l="0" t="0" r="8255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1245" cy="350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6"/>
    <w:p w14:paraId="66D316F3">
      <w:pPr>
        <w:pStyle w:val="5"/>
      </w:pPr>
      <w:bookmarkStart w:id="17" w:name="X193c22474fb2460363eb21f146be3fbb4d12849"/>
      <w:r>
        <w:rPr>
          <w:rStyle w:val="50"/>
        </w:rPr>
        <w:t>4.1.4</w:t>
      </w:r>
      <w:r>
        <w:tab/>
      </w:r>
      <w:r>
        <w:t>Упражнение 4: Размещение плавающих объектов с разными спецификаторами / Float Placement with Different Specifiers</w:t>
      </w:r>
    </w:p>
    <w:p w14:paraId="278BE7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B5E5A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6D619F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4E4653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31C49B8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3D647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53E451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4BAAA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[1-2]</w:t>
      </w:r>
    </w:p>
    <w:p w14:paraId="4DD7717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}[h]</w:t>
      </w:r>
    </w:p>
    <w:p w14:paraId="338826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2BED3E8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[width=0.4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]{my-photo.jpg}</w:t>
      </w:r>
    </w:p>
    <w:p w14:paraId="3DCEB5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{Опция h (здесь)}</w:t>
      </w:r>
    </w:p>
    <w:p w14:paraId="2A8DF5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BA155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[3]</w:t>
      </w:r>
    </w:p>
    <w:p w14:paraId="16F9F41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}[t]</w:t>
      </w:r>
    </w:p>
    <w:p w14:paraId="1DE4BD3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07250F8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[width=0.4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]{example-image-b}</w:t>
      </w:r>
    </w:p>
    <w:p w14:paraId="5933D52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{Опция t (верх)}</w:t>
      </w:r>
    </w:p>
    <w:p w14:paraId="46E2B3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9FA96B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}[b]</w:t>
      </w:r>
    </w:p>
    <w:p w14:paraId="1D90601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54E19BB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[width=0.4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]{example-image-c}</w:t>
      </w:r>
    </w:p>
    <w:p w14:paraId="7ACE5E2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{Опция b (низ)}</w:t>
      </w:r>
    </w:p>
    <w:p w14:paraId="469EDDE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C2320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[4-8]</w:t>
      </w:r>
    </w:p>
    <w:p w14:paraId="52B1A5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92BC905">
      <w:pPr>
        <w:pStyle w:val="23"/>
      </w:pPr>
      <w:r>
        <w:drawing>
          <wp:inline distT="0" distB="0" distL="114300" distR="114300">
            <wp:extent cx="6147435" cy="4053840"/>
            <wp:effectExtent l="0" t="0" r="1206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7"/>
    <w:p w14:paraId="2FCB931E">
      <w:pPr>
        <w:pStyle w:val="5"/>
      </w:pPr>
      <w:bookmarkStart w:id="18" w:name="X77d75b71c1d93bb9282f10f9cd224b1c9a030bf"/>
      <w:r>
        <w:rPr>
          <w:rStyle w:val="50"/>
        </w:rPr>
        <w:t>4.1.5</w:t>
      </w:r>
      <w:r>
        <w:tab/>
      </w:r>
      <w:r>
        <w:t>Упражнение 5: Перекрёстные ссылки и количество компиляций / Cross-references and Number of Compilations</w:t>
      </w:r>
    </w:p>
    <w:p w14:paraId="4022F6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0336E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CF83F7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8618FD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00A64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9C8A8A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amsmath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DAFD77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colorlinks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hyperref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78029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025949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BC63D44">
      <w:pPr>
        <w:keepNext w:val="0"/>
        <w:keepLines w:val="0"/>
        <w:widowControl/>
        <w:suppressLineNumbers w:val="0"/>
        <w:jc w:val="left"/>
      </w:pPr>
    </w:p>
    <w:p w14:paraId="44A970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\section*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{Exercise 5: Cross-references and Number of Compilations}</w:t>
      </w:r>
    </w:p>
    <w:p w14:paraId="6E297810">
      <w:pPr>
        <w:keepNext w:val="0"/>
        <w:keepLines w:val="0"/>
        <w:widowControl/>
        <w:suppressLineNumbers w:val="0"/>
        <w:jc w:val="left"/>
      </w:pPr>
    </w:p>
    <w:p w14:paraId="0244F50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\subsection*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{Useful document}</w:t>
      </w:r>
    </w:p>
    <w:p w14:paraId="54AE52E3">
      <w:pPr>
        <w:keepNext w:val="0"/>
        <w:keepLines w:val="0"/>
        <w:widowControl/>
        <w:suppressLineNumbers w:val="0"/>
        <w:jc w:val="left"/>
      </w:pPr>
    </w:p>
    <w:p w14:paraId="4C3881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\subsubsection*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{Section (Introduction)}</w:t>
      </w:r>
    </w:p>
    <w:p w14:paraId="4933BF7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sec:intro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43DD05A">
      <w:pPr>
        <w:keepNext w:val="0"/>
        <w:keepLines w:val="0"/>
        <w:widowControl/>
        <w:suppressLineNumbers w:val="0"/>
        <w:jc w:val="left"/>
      </w:pPr>
    </w:p>
    <w:p w14:paraId="7A3FB4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In section~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{sec:intro}, we present...</w:t>
      </w:r>
    </w:p>
    <w:p w14:paraId="3C098714">
      <w:pPr>
        <w:keepNext w:val="0"/>
        <w:keepLines w:val="0"/>
        <w:widowControl/>
        <w:suppressLineNumbers w:val="0"/>
        <w:jc w:val="left"/>
      </w:pPr>
    </w:p>
    <w:p w14:paraId="0884DCE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\subsubsection*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{Subsection (first subsection)}</w:t>
      </w:r>
    </w:p>
    <w:p w14:paraId="186CC298">
      <w:pPr>
        <w:keepNext w:val="0"/>
        <w:keepLines w:val="0"/>
        <w:widowControl/>
        <w:suppressLineNumbers w:val="0"/>
        <w:jc w:val="left"/>
      </w:pPr>
    </w:p>
    <w:p w14:paraId="7786CA4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sub:first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09CDD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As seen in subsection~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{sub:first}...</w:t>
      </w:r>
    </w:p>
    <w:p w14:paraId="2C1CDD25">
      <w:pPr>
        <w:keepNext w:val="0"/>
        <w:keepLines w:val="0"/>
        <w:widowControl/>
        <w:suppressLineNumbers w:val="0"/>
        <w:jc w:val="left"/>
      </w:pPr>
    </w:p>
    <w:p w14:paraId="204C451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43BD5C9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First point</w:t>
      </w:r>
    </w:p>
    <w:p w14:paraId="357DC6A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Second point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item:second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DB6F1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Reference to point~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{item:second}</w:t>
      </w:r>
    </w:p>
    <w:p w14:paraId="1762E98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E156F5B">
      <w:pPr>
        <w:keepNext w:val="0"/>
        <w:keepLines w:val="0"/>
        <w:widowControl/>
        <w:suppressLineNumbers w:val="0"/>
        <w:jc w:val="left"/>
      </w:pPr>
    </w:p>
    <w:p w14:paraId="76A91A8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\begin{figure}[ht]</w:t>
      </w:r>
    </w:p>
    <w:p w14:paraId="44E5DA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  \centering</w:t>
      </w:r>
    </w:p>
    <w:p w14:paraId="75D3B69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    \includegraphics[width=0.5\textwidth]{my-photo.jpg}</w:t>
      </w:r>
    </w:p>
    <w:p w14:paraId="347D42F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    \caption{Test figure}</w:t>
      </w:r>
    </w:p>
    <w:p w14:paraId="6DC26C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    \label{fig:test}</w:t>
      </w:r>
    </w:p>
    <w:p w14:paraId="62EF1C6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\end{figure}</w:t>
      </w:r>
    </w:p>
    <w:p w14:paraId="4621A527">
      <w:pPr>
        <w:keepNext w:val="0"/>
        <w:keepLines w:val="0"/>
        <w:widowControl/>
        <w:suppressLineNumbers w:val="0"/>
        <w:jc w:val="left"/>
      </w:pPr>
    </w:p>
    <w:p w14:paraId="60E52E1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Figure~\ref{fig:test} shows...</w:t>
      </w:r>
    </w:p>
    <w:p w14:paraId="39E62CF4">
      <w:pPr>
        <w:keepNext w:val="0"/>
        <w:keepLines w:val="0"/>
        <w:widowControl/>
        <w:suppressLineNumbers w:val="0"/>
        <w:jc w:val="left"/>
      </w:pPr>
    </w:p>
    <w:p w14:paraId="0087315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1D2739F">
      <w:pPr>
        <w:pStyle w:val="23"/>
      </w:pPr>
      <w:r>
        <w:drawing>
          <wp:inline distT="0" distB="0" distL="114300" distR="114300">
            <wp:extent cx="6146800" cy="40233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680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8"/>
    <w:p w14:paraId="01AA55A9">
      <w:pPr>
        <w:pStyle w:val="5"/>
        <w:rPr>
          <w:lang w:val="en-GB"/>
        </w:rPr>
      </w:pPr>
      <w:bookmarkStart w:id="19" w:name="X0da03a7f6d81750756298a2d8c6dbdfc9c3a2b8"/>
      <w:r>
        <w:rPr>
          <w:rStyle w:val="50"/>
          <w:lang w:val="en-GB"/>
        </w:rPr>
        <w:t>4.1.6</w:t>
      </w:r>
      <w:r>
        <w:rPr>
          <w:lang w:val="en-GB"/>
        </w:rPr>
        <w:tab/>
      </w:r>
      <w:r>
        <w:t>Упражнение</w:t>
      </w:r>
      <w:r>
        <w:rPr>
          <w:lang w:val="en-GB"/>
        </w:rPr>
        <w:t xml:space="preserve"> 6: </w:t>
      </w:r>
      <w:r>
        <w:t>Размещение</w:t>
      </w:r>
      <w:r>
        <w:rPr>
          <w:lang w:val="en-GB"/>
        </w:rPr>
        <w:t xml:space="preserve"> label </w:t>
      </w:r>
      <w:r>
        <w:t>до</w:t>
      </w:r>
      <w:r>
        <w:rPr>
          <w:lang w:val="en-GB"/>
        </w:rPr>
        <w:t>/</w:t>
      </w:r>
      <w:r>
        <w:t>после</w:t>
      </w:r>
      <w:r>
        <w:rPr>
          <w:lang w:val="en-GB"/>
        </w:rPr>
        <w:t xml:space="preserve"> caption / Placing label Before/After caption</w:t>
      </w:r>
    </w:p>
    <w:p w14:paraId="7AD6AA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0"/>
          <w:szCs w:val="20"/>
        </w:rPr>
      </w:pPr>
      <w:bookmarkStart w:id="20" w:name="fig:014"/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32324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utf8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inputenc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1EC8CE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T2A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1134F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20"/>
          <w:szCs w:val="20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2D7B48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</w:p>
    <w:p w14:paraId="4C6BD0E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25FC0A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}[ht]</w:t>
      </w:r>
    </w:p>
    <w:p w14:paraId="2831A4B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44B5E24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[width=0.4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]{example-image-a}</w:t>
      </w:r>
    </w:p>
    <w:p w14:paraId="4C6EC59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fig:before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696703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{Рисунок с label до caption}</w:t>
      </w:r>
    </w:p>
    <w:p w14:paraId="7F8993C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4A379A9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}[ht]</w:t>
      </w:r>
    </w:p>
    <w:p w14:paraId="2A252B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\centering</w:t>
      </w:r>
    </w:p>
    <w:p w14:paraId="467269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\includegraphics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[width=0.4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\textwidth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]{my-photo.jpg}</w:t>
      </w:r>
    </w:p>
    <w:p w14:paraId="420BB3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\caption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{Рисунок с label после caption}</w:t>
      </w:r>
    </w:p>
    <w:p w14:paraId="07C713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fig:after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767B2FB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figure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p w14:paraId="5170ADE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Ссылка на рисунок~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{fig:before} (неправильная)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\\</w:t>
      </w:r>
    </w:p>
    <w:p w14:paraId="6BD8B76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Ссылка на рисунок~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0"/>
          <w:szCs w:val="20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{fig:after} (правильная)</w:t>
      </w:r>
    </w:p>
    <w:p w14:paraId="04BA18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0"/>
          <w:szCs w:val="20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0"/>
          <w:szCs w:val="20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0"/>
          <w:szCs w:val="20"/>
          <w:shd w:val="clear" w:fill="FFFFFF"/>
          <w:lang w:val="en-US" w:eastAsia="zh-CN" w:bidi="ar"/>
        </w:rPr>
        <w:t>}</w:t>
      </w:r>
    </w:p>
    <w:bookmarkEnd w:id="20"/>
    <w:p w14:paraId="160D0DF2">
      <w:pPr>
        <w:pStyle w:val="23"/>
      </w:pPr>
      <w:r>
        <w:drawing>
          <wp:inline distT="0" distB="0" distL="114300" distR="114300">
            <wp:extent cx="6147435" cy="3800475"/>
            <wp:effectExtent l="0" t="0" r="1206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4743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9"/>
    <w:p w14:paraId="0DDCADB2">
      <w:pPr>
        <w:pStyle w:val="5"/>
        <w:rPr>
          <w:lang w:val="en-GB"/>
        </w:rPr>
      </w:pPr>
      <w:bookmarkStart w:id="21" w:name="Xae205094cba557963ec9e3b9b6bb41d5c497195"/>
      <w:r>
        <w:rPr>
          <w:rStyle w:val="50"/>
          <w:lang w:val="en-GB"/>
        </w:rPr>
        <w:t>4.1.7</w:t>
      </w:r>
      <w:r>
        <w:rPr>
          <w:lang w:val="en-GB"/>
        </w:rPr>
        <w:tab/>
      </w:r>
      <w:r>
        <w:t>Упражнение</w:t>
      </w:r>
      <w:r>
        <w:rPr>
          <w:lang w:val="en-GB"/>
        </w:rPr>
        <w:t xml:space="preserve"> 7: label </w:t>
      </w:r>
      <w:r>
        <w:t>после</w:t>
      </w:r>
      <w:r>
        <w:rPr>
          <w:lang w:val="en-GB"/>
        </w:rPr>
        <w:t xml:space="preserve"> end{equation} / label After end{equation}</w:t>
      </w:r>
    </w:p>
    <w:p w14:paraId="03031D8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\documentclass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article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085110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T1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]{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fontenc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A37EBF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graphicx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06ACA4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lipsum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6EAFAE8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DABE42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amsmath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860DE8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\usepackage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hyperref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4A349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</w:p>
    <w:p w14:paraId="37EF334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\title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{Exercise 7: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label After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end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\}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8E26F4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\author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{}</w:t>
      </w:r>
    </w:p>
    <w:p w14:paraId="7CB3767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\date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{}</w:t>
      </w:r>
    </w:p>
    <w:p w14:paraId="07B7FAAC">
      <w:pPr>
        <w:keepNext w:val="0"/>
        <w:keepLines w:val="0"/>
        <w:widowControl/>
        <w:suppressLineNumbers w:val="0"/>
        <w:jc w:val="left"/>
      </w:pPr>
    </w:p>
    <w:p w14:paraId="4E03EA4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786531B">
      <w:pPr>
        <w:keepNext w:val="0"/>
        <w:keepLines w:val="0"/>
        <w:widowControl/>
        <w:suppressLineNumbers w:val="0"/>
        <w:jc w:val="left"/>
      </w:pPr>
    </w:p>
    <w:p w14:paraId="70FCC3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\maketitle</w:t>
      </w:r>
    </w:p>
    <w:p w14:paraId="0C7377B5">
      <w:pPr>
        <w:keepNext w:val="0"/>
        <w:keepLines w:val="0"/>
        <w:widowControl/>
        <w:suppressLineNumbers w:val="0"/>
        <w:jc w:val="left"/>
      </w:pPr>
    </w:p>
    <w:p w14:paraId="593A1C9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\section*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{Exercise 7: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label After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end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\}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7A7956A6">
      <w:pPr>
        <w:keepNext w:val="0"/>
        <w:keepLines w:val="0"/>
        <w:widowControl/>
        <w:suppressLineNumbers w:val="0"/>
        <w:jc w:val="left"/>
      </w:pPr>
    </w:p>
    <w:p w14:paraId="595D116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4500FB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E = mc^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14"/>
          <w:szCs w:val="14"/>
          <w:shd w:val="clear" w:fill="FFFFFF"/>
          <w:lang w:val="en-US" w:eastAsia="zh-CN" w:bidi="ar"/>
        </w:rPr>
        <w:t>2</w:t>
      </w:r>
    </w:p>
    <w:p w14:paraId="09F0F21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598F739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eqafter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AFTER end{equation} - INCORRECT</w:t>
      </w:r>
    </w:p>
    <w:p w14:paraId="4A8911CC">
      <w:pPr>
        <w:keepNext w:val="0"/>
        <w:keepLines w:val="0"/>
        <w:widowControl/>
        <w:suppressLineNumbers w:val="0"/>
        <w:jc w:val="left"/>
      </w:pPr>
    </w:p>
    <w:p w14:paraId="110B60B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2DF605D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F = ma</w:t>
      </w:r>
    </w:p>
    <w:p w14:paraId="579681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\label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eqinside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14"/>
          <w:szCs w:val="14"/>
          <w:shd w:val="clear" w:fill="FFFFFF"/>
          <w:lang w:val="en-US" w:eastAsia="zh-CN" w:bidi="ar"/>
        </w:rPr>
        <w:t>% INSIDE equation - CORRECT</w:t>
      </w:r>
    </w:p>
    <w:p w14:paraId="24114F2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3B5FFED">
      <w:pPr>
        <w:keepNext w:val="0"/>
        <w:keepLines w:val="0"/>
        <w:widowControl/>
        <w:suppressLineNumbers w:val="0"/>
        <w:jc w:val="left"/>
      </w:pPr>
    </w:p>
    <w:p w14:paraId="2B62CB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Reference to equation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{eqafter} (incorrect)</w:t>
      </w:r>
    </w:p>
    <w:p w14:paraId="426C5947">
      <w:pPr>
        <w:keepNext w:val="0"/>
        <w:keepLines w:val="0"/>
        <w:widowControl/>
        <w:suppressLineNumbers w:val="0"/>
        <w:jc w:val="left"/>
      </w:pPr>
    </w:p>
    <w:p w14:paraId="33F40EC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Reference to equation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14"/>
          <w:szCs w:val="14"/>
          <w:shd w:val="clear" w:fill="FFFFFF"/>
          <w:lang w:val="en-US" w:eastAsia="zh-CN" w:bidi="ar"/>
        </w:rPr>
        <w:t>\ref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{eqinside} (correct)</w:t>
      </w:r>
    </w:p>
    <w:p w14:paraId="204B4C68">
      <w:pPr>
        <w:keepNext w:val="0"/>
        <w:keepLines w:val="0"/>
        <w:widowControl/>
        <w:suppressLineNumbers w:val="0"/>
        <w:jc w:val="left"/>
      </w:pPr>
    </w:p>
    <w:p w14:paraId="1F9C1CB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/>
          <w:bCs/>
          <w:color w:val="000080"/>
          <w:kern w:val="0"/>
          <w:sz w:val="14"/>
          <w:szCs w:val="14"/>
          <w:shd w:val="clear" w:fill="FFFFFF"/>
          <w:lang w:val="en-US" w:eastAsia="zh-CN" w:bidi="ar"/>
        </w:rPr>
        <w:t>Result: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0E01089">
      <w:pPr>
        <w:keepNext w:val="0"/>
        <w:keepLines w:val="0"/>
        <w:widowControl/>
        <w:suppressLineNumbers w:val="0"/>
        <w:jc w:val="left"/>
      </w:pPr>
    </w:p>
    <w:p w14:paraId="50F126D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\begin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0063743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label after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end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\{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equation</w:t>
      </w:r>
      <w:r>
        <w:rPr>
          <w:rFonts w:hint="default" w:ascii="Consolas" w:hAnsi="Consolas" w:eastAsia="Consolas" w:cs="Consolas"/>
          <w:b w:val="0"/>
          <w:bCs w:val="0"/>
          <w:color w:val="EE0000"/>
          <w:kern w:val="0"/>
          <w:sz w:val="14"/>
          <w:szCs w:val="14"/>
          <w:shd w:val="clear" w:fill="FFFFFF"/>
          <w:lang w:val="en-US" w:eastAsia="zh-CN" w:bidi="ar"/>
        </w:rPr>
        <w:t>\}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\rightarrow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incorrect reference (usually to previous equation or section)</w:t>
      </w:r>
    </w:p>
    <w:p w14:paraId="0EAB980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\item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\textbackslash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label inside the equation environment 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4"/>
          <w:szCs w:val="14"/>
          <w:shd w:val="clear" w:fill="FFFFFF"/>
          <w:lang w:val="en-US" w:eastAsia="zh-CN" w:bidi="ar"/>
        </w:rPr>
        <w:t>\rightarrow</w:t>
      </w:r>
      <w:r>
        <w:rPr>
          <w:rFonts w:hint="default" w:ascii="Consolas" w:hAnsi="Consolas" w:eastAsia="Consolas" w:cs="Consolas"/>
          <w:b w:val="0"/>
          <w:bCs w:val="0"/>
          <w:color w:val="267F99"/>
          <w:kern w:val="0"/>
          <w:sz w:val="14"/>
          <w:szCs w:val="14"/>
          <w:shd w:val="clear" w:fill="FFFFFF"/>
          <w:lang w:val="en-US" w:eastAsia="zh-CN" w:bidi="ar"/>
        </w:rPr>
        <w:t>$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 xml:space="preserve"> correct reference to the equation</w:t>
      </w:r>
    </w:p>
    <w:p w14:paraId="20D7FA0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itemize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15B43A78">
      <w:pPr>
        <w:keepNext w:val="0"/>
        <w:keepLines w:val="0"/>
        <w:widowControl/>
        <w:suppressLineNumbers w:val="0"/>
        <w:jc w:val="left"/>
      </w:pPr>
    </w:p>
    <w:p w14:paraId="0128A62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14"/>
          <w:szCs w:val="14"/>
          <w:shd w:val="clear" w:fill="FFFFFF"/>
          <w:lang w:val="en-US" w:eastAsia="zh-CN" w:bidi="ar"/>
        </w:rPr>
        <w:t>\end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14"/>
          <w:szCs w:val="14"/>
          <w:shd w:val="clear" w:fill="FFFFFF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4"/>
          <w:szCs w:val="14"/>
          <w:shd w:val="clear" w:fill="FFFFFF"/>
          <w:lang w:val="en-US" w:eastAsia="zh-CN" w:bidi="ar"/>
        </w:rPr>
        <w:t>}</w:t>
      </w:r>
    </w:p>
    <w:p w14:paraId="3309FB54">
      <w:pPr>
        <w:pStyle w:val="23"/>
      </w:pPr>
      <w:r>
        <w:drawing>
          <wp:inline distT="0" distB="0" distL="114300" distR="114300">
            <wp:extent cx="6144260" cy="38703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260" cy="387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bookmarkEnd w:id="12"/>
    <w:bookmarkEnd w:id="13"/>
    <w:bookmarkEnd w:id="21"/>
    <w:p w14:paraId="20FB8642">
      <w:pPr>
        <w:pStyle w:val="2"/>
      </w:pPr>
      <w:bookmarkStart w:id="22" w:name="выводы"/>
      <w:r>
        <w:rPr>
          <w:rStyle w:val="50"/>
        </w:rPr>
        <w:t>5</w:t>
      </w:r>
      <w:r>
        <w:tab/>
      </w:r>
      <w:r>
        <w:t>Выводы</w:t>
      </w:r>
    </w:p>
    <w:p w14:paraId="6C5A430D">
      <w:pPr>
        <w:pStyle w:val="23"/>
      </w:pPr>
      <w:r>
        <w:t xml:space="preserve">В ходе лабораторной работы №4 я изучил основы включения и управления графикой в документах LaTeX. Освоил работу с пакетом </w:t>
      </w:r>
      <w:r>
        <w:rPr>
          <w:rStyle w:val="48"/>
        </w:rPr>
        <w:t>graphicx</w:t>
      </w:r>
      <w:r>
        <w:t>, научился создавать плавающие объекты, управлять их размещением и создавать перекрёстные ссылки на изображения. Также изучил лучшие практики организации графических файлов и их именования.</w:t>
      </w:r>
    </w:p>
    <w:p w14:paraId="5DCB48F3">
      <w:pPr>
        <w:pStyle w:val="3"/>
        <w:rPr>
          <w:lang w:val="en-GB"/>
        </w:rPr>
      </w:pPr>
      <w:r>
        <w:rPr>
          <w:lang w:val="en-GB"/>
        </w:rPr>
        <w:t xml:space="preserve">In this lab work #4, I learned the fundamentals of including and manipulating graphics in LaTeX documents. I mastered the </w:t>
      </w:r>
      <w:r>
        <w:rPr>
          <w:rStyle w:val="48"/>
          <w:lang w:val="en-GB"/>
        </w:rPr>
        <w:t>graphicx</w:t>
      </w:r>
      <w:r>
        <w:rPr>
          <w:lang w:val="en-GB"/>
        </w:rPr>
        <w:t xml:space="preserve"> package, learned to create float objects, control their placement, and create cross-references to images. I also studied best practices for organizing graphic files and naming them.</w:t>
      </w:r>
    </w:p>
    <w:bookmarkEnd w:id="22"/>
    <w:p w14:paraId="5ABA7C99">
      <w:pPr>
        <w:pStyle w:val="2"/>
      </w:pPr>
      <w:bookmarkStart w:id="23" w:name="список-литературы"/>
      <w:r>
        <w:t>Список литературы</w:t>
      </w:r>
    </w:p>
    <w:p w14:paraId="3F4AF01E">
      <w:pPr>
        <w:pStyle w:val="23"/>
      </w:pPr>
      <w:r>
        <w:t>LaTeX/Математические формулы — Викиучебник. https://ru.wikibooks.org/wiki/LaTeX/</w:t>
      </w:r>
      <w:bookmarkEnd w:id="23"/>
    </w:p>
    <w:sectPr>
      <w:footnotePr>
        <w:numRestart w:val="eachSect"/>
      </w:footnotePr>
      <w:pgSz w:w="12240" w:h="15840"/>
      <w:pgMar w:top="1134" w:right="850" w:bottom="1134" w:left="1701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238"/>
    <w:rsid w:val="002944A4"/>
    <w:rsid w:val="008C705A"/>
    <w:rsid w:val="00AA1238"/>
    <w:rsid w:val="00AF63DB"/>
    <w:rsid w:val="00E43C5B"/>
    <w:rsid w:val="5165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ru-RU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2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5">
    <w:name w:val="caption"/>
    <w:basedOn w:val="1"/>
    <w:link w:val="19"/>
    <w:qFormat/>
    <w:uiPriority w:val="0"/>
    <w:pPr>
      <w:spacing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uiPriority w:val="0"/>
    <w:rPr>
      <w:vertAlign w:val="superscript"/>
    </w:rPr>
  </w:style>
  <w:style w:type="character" w:customStyle="1" w:styleId="19">
    <w:name w:val="Название объекта Знак"/>
    <w:basedOn w:val="12"/>
    <w:link w:val="15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uiPriority w:val="0"/>
    <w:rPr>
      <w:color w:val="156082" w:themeColor="accent1"/>
      <w14:textFill>
        <w14:solidFill>
          <w14:schemeClr w14:val="accent1"/>
        </w14:solidFill>
      </w14:textFill>
    </w:rPr>
  </w:style>
  <w:style w:type="paragraph" w:styleId="22">
    <w:name w:val="Subtitle"/>
    <w:basedOn w:val="17"/>
    <w:next w:val="3"/>
    <w:link w:val="26"/>
    <w:qFormat/>
    <w:uiPriority w:val="11"/>
    <w:rPr>
      <w:spacing w:val="15"/>
      <w:sz w:val="28"/>
      <w:szCs w:val="28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Заголовок Знак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Подзаголовок Знак"/>
    <w:basedOn w:val="12"/>
    <w:link w:val="22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7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Заголовок 1 Знак"/>
    <w:basedOn w:val="12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32">
    <w:name w:val="Заголовок 2 Знак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33">
    <w:name w:val="Заголовок 3 Знак"/>
    <w:basedOn w:val="12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34">
    <w:name w:val="Заголовок 4 Знак"/>
    <w:basedOn w:val="12"/>
    <w:link w:val="6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35">
    <w:name w:val="Заголовок 5 Знак"/>
    <w:basedOn w:val="12"/>
    <w:link w:val="7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36">
    <w:name w:val="Заголовок 6 Знак"/>
    <w:basedOn w:val="12"/>
    <w:link w:val="8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7">
    <w:name w:val="Заголовок 7 Знак"/>
    <w:basedOn w:val="12"/>
    <w:link w:val="9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8">
    <w:name w:val="Заголовок 8 Знак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9">
    <w:name w:val="Заголовок 9 Знак"/>
    <w:basedOn w:val="12"/>
    <w:link w:val="11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Footnote Block Text"/>
    <w:basedOn w:val="20"/>
    <w:next w:val="20"/>
    <w:unhideWhenUsed/>
    <w:qFormat/>
    <w:uiPriority w:val="9"/>
    <w:pPr>
      <w:spacing w:before="100" w:after="100"/>
      <w:ind w:left="480" w:right="48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uiPriority w:val="0"/>
    <w:pPr>
      <w:keepNext/>
    </w:pPr>
  </w:style>
  <w:style w:type="paragraph" w:customStyle="1" w:styleId="45">
    <w:name w:val="Image Caption"/>
    <w:basedOn w:val="15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9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19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</w:style>
  <w:style w:type="character" w:customStyle="1" w:styleId="52">
    <w:name w:val="Keyword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53">
    <w:name w:val="DataTypeTok"/>
    <w:basedOn w:val="48"/>
    <w:uiPriority w:val="0"/>
    <w:rPr>
      <w:rFonts w:ascii="Consolas" w:hAnsi="Consolas"/>
      <w:color w:val="902000"/>
      <w:sz w:val="22"/>
    </w:rPr>
  </w:style>
  <w:style w:type="character" w:customStyle="1" w:styleId="54">
    <w:name w:val="DecValTok"/>
    <w:basedOn w:val="48"/>
    <w:uiPriority w:val="0"/>
    <w:rPr>
      <w:rFonts w:ascii="Consolas" w:hAnsi="Consolas"/>
      <w:color w:val="40A070"/>
      <w:sz w:val="22"/>
    </w:rPr>
  </w:style>
  <w:style w:type="character" w:customStyle="1" w:styleId="55">
    <w:name w:val="BaseNTok"/>
    <w:basedOn w:val="48"/>
    <w:uiPriority w:val="0"/>
    <w:rPr>
      <w:rFonts w:ascii="Consolas" w:hAnsi="Consolas"/>
      <w:color w:val="40A070"/>
      <w:sz w:val="22"/>
    </w:rPr>
  </w:style>
  <w:style w:type="character" w:customStyle="1" w:styleId="56">
    <w:name w:val="FloatTok"/>
    <w:basedOn w:val="48"/>
    <w:uiPriority w:val="0"/>
    <w:rPr>
      <w:rFonts w:ascii="Consolas" w:hAnsi="Consolas"/>
      <w:color w:val="40A070"/>
      <w:sz w:val="22"/>
    </w:rPr>
  </w:style>
  <w:style w:type="character" w:customStyle="1" w:styleId="57">
    <w:name w:val="ConstantTok"/>
    <w:basedOn w:val="48"/>
    <w:uiPriority w:val="0"/>
    <w:rPr>
      <w:rFonts w:ascii="Consolas" w:hAnsi="Consolas"/>
      <w:color w:val="880000"/>
      <w:sz w:val="22"/>
    </w:rPr>
  </w:style>
  <w:style w:type="character" w:customStyle="1" w:styleId="58">
    <w:name w:val="CharTok"/>
    <w:basedOn w:val="48"/>
    <w:uiPriority w:val="0"/>
    <w:rPr>
      <w:rFonts w:ascii="Consolas" w:hAnsi="Consolas"/>
      <w:color w:val="4070A0"/>
      <w:sz w:val="22"/>
    </w:rPr>
  </w:style>
  <w:style w:type="character" w:customStyle="1" w:styleId="59">
    <w:name w:val="SpecialCharTok"/>
    <w:basedOn w:val="48"/>
    <w:uiPriority w:val="0"/>
    <w:rPr>
      <w:rFonts w:ascii="Consolas" w:hAnsi="Consolas"/>
      <w:color w:val="4070A0"/>
      <w:sz w:val="22"/>
    </w:rPr>
  </w:style>
  <w:style w:type="character" w:customStyle="1" w:styleId="60">
    <w:name w:val="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1">
    <w:name w:val="VerbatimStringTok"/>
    <w:basedOn w:val="48"/>
    <w:uiPriority w:val="0"/>
    <w:rPr>
      <w:rFonts w:ascii="Consolas" w:hAnsi="Consolas"/>
      <w:color w:val="4070A0"/>
      <w:sz w:val="22"/>
    </w:rPr>
  </w:style>
  <w:style w:type="character" w:customStyle="1" w:styleId="62">
    <w:name w:val="SpecialStringTok"/>
    <w:basedOn w:val="48"/>
    <w:uiPriority w:val="0"/>
    <w:rPr>
      <w:rFonts w:ascii="Consolas" w:hAnsi="Consolas"/>
      <w:color w:val="BB6688"/>
      <w:sz w:val="22"/>
    </w:rPr>
  </w:style>
  <w:style w:type="character" w:customStyle="1" w:styleId="63">
    <w:name w:val="ImportTok"/>
    <w:basedOn w:val="48"/>
    <w:uiPriority w:val="0"/>
    <w:rPr>
      <w:rFonts w:ascii="Consolas" w:hAnsi="Consolas"/>
      <w:b/>
      <w:color w:val="008000"/>
      <w:sz w:val="22"/>
    </w:rPr>
  </w:style>
  <w:style w:type="character" w:customStyle="1" w:styleId="64">
    <w:name w:val="CommentTok"/>
    <w:basedOn w:val="48"/>
    <w:uiPriority w:val="0"/>
    <w:rPr>
      <w:rFonts w:ascii="Consolas" w:hAnsi="Consolas"/>
      <w:i/>
      <w:color w:val="60A0B0"/>
      <w:sz w:val="22"/>
    </w:rPr>
  </w:style>
  <w:style w:type="character" w:customStyle="1" w:styleId="65">
    <w:name w:val="DocumentationTok"/>
    <w:basedOn w:val="48"/>
    <w:uiPriority w:val="0"/>
    <w:rPr>
      <w:rFonts w:ascii="Consolas" w:hAnsi="Consolas"/>
      <w:i/>
      <w:color w:val="BA2121"/>
      <w:sz w:val="22"/>
    </w:rPr>
  </w:style>
  <w:style w:type="character" w:customStyle="1" w:styleId="66">
    <w:name w:val="Annot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CommentVar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OtherTok"/>
    <w:basedOn w:val="48"/>
    <w:uiPriority w:val="0"/>
    <w:rPr>
      <w:rFonts w:ascii="Consolas" w:hAnsi="Consolas"/>
      <w:color w:val="007020"/>
      <w:sz w:val="22"/>
    </w:rPr>
  </w:style>
  <w:style w:type="character" w:customStyle="1" w:styleId="69">
    <w:name w:val="FunctionTok"/>
    <w:basedOn w:val="48"/>
    <w:uiPriority w:val="0"/>
    <w:rPr>
      <w:rFonts w:ascii="Consolas" w:hAnsi="Consolas"/>
      <w:color w:val="06287E"/>
      <w:sz w:val="22"/>
    </w:rPr>
  </w:style>
  <w:style w:type="character" w:customStyle="1" w:styleId="70">
    <w:name w:val="VariableTok"/>
    <w:basedOn w:val="48"/>
    <w:uiPriority w:val="0"/>
    <w:rPr>
      <w:rFonts w:ascii="Consolas" w:hAnsi="Consolas"/>
      <w:color w:val="19177C"/>
      <w:sz w:val="22"/>
    </w:rPr>
  </w:style>
  <w:style w:type="character" w:customStyle="1" w:styleId="71">
    <w:name w:val="ControlFlowTok"/>
    <w:basedOn w:val="48"/>
    <w:uiPriority w:val="0"/>
    <w:rPr>
      <w:rFonts w:ascii="Consolas" w:hAnsi="Consolas"/>
      <w:b/>
      <w:color w:val="007020"/>
      <w:sz w:val="22"/>
    </w:rPr>
  </w:style>
  <w:style w:type="character" w:customStyle="1" w:styleId="72">
    <w:name w:val="OperatorTok"/>
    <w:basedOn w:val="48"/>
    <w:uiPriority w:val="0"/>
    <w:rPr>
      <w:rFonts w:ascii="Consolas" w:hAnsi="Consolas"/>
      <w:color w:val="666666"/>
      <w:sz w:val="22"/>
    </w:rPr>
  </w:style>
  <w:style w:type="character" w:customStyle="1" w:styleId="73">
    <w:name w:val="BuiltInTok"/>
    <w:basedOn w:val="48"/>
    <w:uiPriority w:val="0"/>
    <w:rPr>
      <w:rFonts w:ascii="Consolas" w:hAnsi="Consolas"/>
      <w:color w:val="008000"/>
      <w:sz w:val="22"/>
    </w:rPr>
  </w:style>
  <w:style w:type="character" w:customStyle="1" w:styleId="74">
    <w:name w:val="ExtensionTok"/>
    <w:basedOn w:val="48"/>
    <w:uiPriority w:val="0"/>
    <w:rPr>
      <w:rFonts w:ascii="Consolas" w:hAnsi="Consolas"/>
      <w:sz w:val="22"/>
    </w:rPr>
  </w:style>
  <w:style w:type="character" w:customStyle="1" w:styleId="75">
    <w:name w:val="PreprocessorTok"/>
    <w:basedOn w:val="48"/>
    <w:uiPriority w:val="0"/>
    <w:rPr>
      <w:rFonts w:ascii="Consolas" w:hAnsi="Consolas"/>
      <w:color w:val="BC7A00"/>
      <w:sz w:val="22"/>
    </w:rPr>
  </w:style>
  <w:style w:type="character" w:customStyle="1" w:styleId="76">
    <w:name w:val="AttributeTok"/>
    <w:basedOn w:val="48"/>
    <w:uiPriority w:val="0"/>
    <w:rPr>
      <w:rFonts w:ascii="Consolas" w:hAnsi="Consolas"/>
      <w:color w:val="7D9029"/>
      <w:sz w:val="22"/>
    </w:rPr>
  </w:style>
  <w:style w:type="character" w:customStyle="1" w:styleId="77">
    <w:name w:val="RegionMarkerTok"/>
    <w:basedOn w:val="48"/>
    <w:uiPriority w:val="0"/>
    <w:rPr>
      <w:rFonts w:ascii="Consolas" w:hAnsi="Consolas"/>
      <w:sz w:val="22"/>
    </w:rPr>
  </w:style>
  <w:style w:type="character" w:customStyle="1" w:styleId="78">
    <w:name w:val="Information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79">
    <w:name w:val="WarningTok"/>
    <w:basedOn w:val="48"/>
    <w:uiPriority w:val="0"/>
    <w:rPr>
      <w:rFonts w:ascii="Consolas" w:hAnsi="Consolas"/>
      <w:b/>
      <w:i/>
      <w:color w:val="60A0B0"/>
      <w:sz w:val="22"/>
    </w:rPr>
  </w:style>
  <w:style w:type="character" w:customStyle="1" w:styleId="80">
    <w:name w:val="Alert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1">
    <w:name w:val="ErrorTok"/>
    <w:basedOn w:val="48"/>
    <w:uiPriority w:val="0"/>
    <w:rPr>
      <w:rFonts w:ascii="Consolas" w:hAnsi="Consolas"/>
      <w:b/>
      <w:color w:val="FF0000"/>
      <w:sz w:val="22"/>
    </w:rPr>
  </w:style>
  <w:style w:type="character" w:customStyle="1" w:styleId="82">
    <w:name w:val="NormalTok"/>
    <w:basedOn w:val="48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18</Pages>
  <Words>1462</Words>
  <Characters>8339</Characters>
  <Lines>69</Lines>
  <Paragraphs>19</Paragraphs>
  <TotalTime>1125</TotalTime>
  <ScaleCrop>false</ScaleCrop>
  <LinksUpToDate>false</LinksUpToDate>
  <CharactersWithSpaces>9782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2025-10-24T10:04:00Z</dcterms:created>
  <dc:creator>Коне Сирики</dc:creator>
  <cp:lastModifiedBy>Mariama Drammeh</cp:lastModifiedBy>
  <dcterms:modified xsi:type="dcterms:W3CDTF">2026-01-26T12:39:03Z</dcterms:modified>
  <dc:title>Отчёт по лабораторной работе №4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io-style">
    <vt:lpwstr>gost-numeric</vt:lpwstr>
  </property>
  <property fmtid="{D5CDD505-2E9C-101B-9397-08002B2CF9AE}" pid="8" name="bibliography">
    <vt:lpwstr>bib/cite.bib</vt:lpwstr>
  </property>
  <property fmtid="{D5CDD505-2E9C-101B-9397-08002B2CF9AE}" pid="9" name="ccsDelim">
    <vt:lpwstr>, </vt:lpwstr>
  </property>
  <property fmtid="{D5CDD505-2E9C-101B-9397-08002B2CF9AE}" pid="10" name="ccsLabelSep">
    <vt:lpwstr> — </vt:lpwstr>
  </property>
  <property fmtid="{D5CDD505-2E9C-101B-9397-08002B2CF9AE}" pid="11" name="ccsTemplate">
    <vt:lpwstr>iccsLabelSept</vt:lpwstr>
  </property>
  <property fmtid="{D5CDD505-2E9C-101B-9397-08002B2CF9AE}" pid="12" name="chapDelim">
    <vt:lpwstr>.</vt:lpwstr>
  </property>
  <property fmtid="{D5CDD505-2E9C-101B-9397-08002B2CF9AE}" pid="13" name="chapters">
    <vt:lpwstr>False</vt:lpwstr>
  </property>
  <property fmtid="{D5CDD505-2E9C-101B-9397-08002B2CF9AE}" pid="14" name="chaptersDepth">
    <vt:lpwstr>1</vt:lpwstr>
  </property>
  <property fmtid="{D5CDD505-2E9C-101B-9397-08002B2CF9AE}" pid="15" name="codeBlockCaptions">
    <vt:lpwstr>False</vt:lpwstr>
  </property>
  <property fmtid="{D5CDD505-2E9C-101B-9397-08002B2CF9AE}" pid="16" name="cref">
    <vt:lpwstr>False</vt:lpwstr>
  </property>
  <property fmtid="{D5CDD505-2E9C-101B-9397-08002B2CF9AE}" pid="17" name="crossrefYaml">
    <vt:lpwstr>pandoc-crossref.yaml</vt:lpwstr>
  </property>
  <property fmtid="{D5CDD505-2E9C-101B-9397-08002B2CF9AE}" pid="18" name="csl">
    <vt:lpwstr>pandoc/csl/gost-r-7-0-5-2008-numeric.csl</vt:lpwstr>
  </property>
  <property fmtid="{D5CDD505-2E9C-101B-9397-08002B2CF9AE}" pid="19" name="documentclass">
    <vt:lpwstr>scrreprt</vt:lpwstr>
  </property>
  <property fmtid="{D5CDD505-2E9C-101B-9397-08002B2CF9AE}" pid="20" name="eqLabels">
    <vt:lpwstr>arabic</vt:lpwstr>
  </property>
  <property fmtid="{D5CDD505-2E9C-101B-9397-08002B2CF9AE}" pid="21" name="eqnBlockInlineMath">
    <vt:lpwstr>False</vt:lpwstr>
  </property>
  <property fmtid="{D5CDD505-2E9C-101B-9397-08002B2CF9AE}" pid="22" name="eqnBlockTemplate">
    <vt:lpwstr>ti</vt:lpwstr>
  </property>
  <property fmtid="{D5CDD505-2E9C-101B-9397-08002B2CF9AE}" pid="23" name="eqnDisplayTemplate">
    <vt:lpwstr>e</vt:lpwstr>
  </property>
  <property fmtid="{D5CDD505-2E9C-101B-9397-08002B2CF9AE}" pid="24" name="eqnIndexTemplate">
    <vt:lpwstr>(i)</vt:lpwstr>
  </property>
  <property fmtid="{D5CDD505-2E9C-101B-9397-08002B2CF9AE}" pid="25" name="eqnInlineTableTemplate">
    <vt:lpwstr>e</vt:lpwstr>
  </property>
  <property fmtid="{D5CDD505-2E9C-101B-9397-08002B2CF9AE}" pid="26" name="eqnInlineTemplate">
    <vt:lpwstr>eequationNumberTeX{i}</vt:lpwstr>
  </property>
  <property fmtid="{D5CDD505-2E9C-101B-9397-08002B2CF9AE}" pid="27" name="eqnPrefix">
    <vt:lpwstr/>
  </property>
  <property fmtid="{D5CDD505-2E9C-101B-9397-08002B2CF9AE}" pid="28" name="eqnPrefixTemplate">
    <vt:lpwstr>p i</vt:lpwstr>
  </property>
  <property fmtid="{D5CDD505-2E9C-101B-9397-08002B2CF9AE}" pid="29" name="equationNumberTeX">
    <vt:lpwstr>\qquad</vt:lpwstr>
  </property>
  <property fmtid="{D5CDD505-2E9C-101B-9397-08002B2CF9AE}" pid="30" name="figLabels">
    <vt:lpwstr>arabic</vt:lpwstr>
  </property>
  <property fmtid="{D5CDD505-2E9C-101B-9397-08002B2CF9AE}" pid="31" name="figPrefix">
    <vt:lpwstr/>
  </property>
  <property fmtid="{D5CDD505-2E9C-101B-9397-08002B2CF9AE}" pid="32" name="figPrefixTemplate">
    <vt:lpwstr>p i</vt:lpwstr>
  </property>
  <property fmtid="{D5CDD505-2E9C-101B-9397-08002B2CF9AE}" pid="33" name="figureTemplate">
    <vt:lpwstr>figureTitle ititleDelim t</vt:lpwstr>
  </property>
  <property fmtid="{D5CDD505-2E9C-101B-9397-08002B2CF9AE}" pid="34" name="figureTitle">
    <vt:lpwstr>Figure</vt:lpwstr>
  </property>
  <property fmtid="{D5CDD505-2E9C-101B-9397-08002B2CF9AE}" pid="35" name="fontsize">
    <vt:lpwstr>12pt</vt:lpwstr>
  </property>
  <property fmtid="{D5CDD505-2E9C-101B-9397-08002B2CF9AE}" pid="36" name="header-includes">
    <vt:lpwstr/>
  </property>
  <property fmtid="{D5CDD505-2E9C-101B-9397-08002B2CF9AE}" pid="37" name="indent">
    <vt:lpwstr>True</vt:lpwstr>
  </property>
  <property fmtid="{D5CDD505-2E9C-101B-9397-08002B2CF9AE}" pid="38" name="lastDelim">
    <vt:lpwstr>, </vt:lpwstr>
  </property>
  <property fmtid="{D5CDD505-2E9C-101B-9397-08002B2CF9AE}" pid="39" name="linestretch">
    <vt:lpwstr>1.5</vt:lpwstr>
  </property>
  <property fmtid="{D5CDD505-2E9C-101B-9397-08002B2CF9AE}" pid="40" name="linkReferences">
    <vt:lpwstr>False</vt:lpwstr>
  </property>
  <property fmtid="{D5CDD505-2E9C-101B-9397-08002B2CF9AE}" pid="41" name="listItemTitleDelim">
    <vt:lpwstr>.</vt:lpwstr>
  </property>
  <property fmtid="{D5CDD505-2E9C-101B-9397-08002B2CF9AE}" pid="42" name="listOfMetadata">
    <vt:lpwstr>False</vt:lpwstr>
  </property>
  <property fmtid="{D5CDD505-2E9C-101B-9397-08002B2CF9AE}" pid="43" name="listingTemplate">
    <vt:lpwstr>listingTitle ititleDelim t</vt:lpwstr>
  </property>
  <property fmtid="{D5CDD505-2E9C-101B-9397-08002B2CF9AE}" pid="44" name="listingTitle">
    <vt:lpwstr>Listing</vt:lpwstr>
  </property>
  <property fmtid="{D5CDD505-2E9C-101B-9397-08002B2CF9AE}" pid="45" name="listings">
    <vt:lpwstr>False</vt:lpwstr>
  </property>
  <property fmtid="{D5CDD505-2E9C-101B-9397-08002B2CF9AE}" pid="46" name="lof">
    <vt:lpwstr>True</vt:lpwstr>
  </property>
  <property fmtid="{D5CDD505-2E9C-101B-9397-08002B2CF9AE}" pid="47" name="lofItemTemplate">
    <vt:lpwstr>lofItemTitleilistItemTitleDelimt </vt:lpwstr>
  </property>
  <property fmtid="{D5CDD505-2E9C-101B-9397-08002B2CF9AE}" pid="48" name="lofItemTitle">
    <vt:lpwstr/>
  </property>
  <property fmtid="{D5CDD505-2E9C-101B-9397-08002B2CF9AE}" pid="49" name="lofTitle">
    <vt:lpwstr>List of Figures</vt:lpwstr>
  </property>
  <property fmtid="{D5CDD505-2E9C-101B-9397-08002B2CF9AE}" pid="50" name="lolItemTemplate">
    <vt:lpwstr>lolItemTitleilistItemTitleDelimt </vt:lpwstr>
  </property>
  <property fmtid="{D5CDD505-2E9C-101B-9397-08002B2CF9AE}" pid="51" name="lolItemTitle">
    <vt:lpwstr/>
  </property>
  <property fmtid="{D5CDD505-2E9C-101B-9397-08002B2CF9AE}" pid="52" name="lolTitle">
    <vt:lpwstr>List of Listings</vt:lpwstr>
  </property>
  <property fmtid="{D5CDD505-2E9C-101B-9397-08002B2CF9AE}" pid="53" name="lot">
    <vt:lpwstr>True</vt:lpwstr>
  </property>
  <property fmtid="{D5CDD505-2E9C-101B-9397-08002B2CF9AE}" pid="54" name="lotItemTemplate">
    <vt:lpwstr>lotItemTitleilistItemTitleDelimt </vt:lpwstr>
  </property>
  <property fmtid="{D5CDD505-2E9C-101B-9397-08002B2CF9AE}" pid="55" name="lotItemTitle">
    <vt:lpwstr/>
  </property>
  <property fmtid="{D5CDD505-2E9C-101B-9397-08002B2CF9AE}" pid="56" name="lotTitle">
    <vt:lpwstr>List of Tables</vt:lpwstr>
  </property>
  <property fmtid="{D5CDD505-2E9C-101B-9397-08002B2CF9AE}" pid="57" name="lstLabels">
    <vt:lpwstr>arabic</vt:lpwstr>
  </property>
  <property fmtid="{D5CDD505-2E9C-101B-9397-08002B2CF9AE}" pid="58" name="lstPrefix">
    <vt:lpwstr/>
  </property>
  <property fmtid="{D5CDD505-2E9C-101B-9397-08002B2CF9AE}" pid="59" name="lstPrefixTemplate">
    <vt:lpwstr>p i</vt:lpwstr>
  </property>
  <property fmtid="{D5CDD505-2E9C-101B-9397-08002B2CF9AE}" pid="60" name="mainfont">
    <vt:lpwstr>IBM Plex Serif</vt:lpwstr>
  </property>
  <property fmtid="{D5CDD505-2E9C-101B-9397-08002B2CF9AE}" pid="61" name="mathfont">
    <vt:lpwstr>STIX Two Math</vt:lpwstr>
  </property>
  <property fmtid="{D5CDD505-2E9C-101B-9397-08002B2CF9AE}" pid="62" name="monofont">
    <vt:lpwstr>IBM Plex Mono</vt:lpwstr>
  </property>
  <property fmtid="{D5CDD505-2E9C-101B-9397-08002B2CF9AE}" pid="63" name="nameInLink">
    <vt:lpwstr>False</vt:lpwstr>
  </property>
  <property fmtid="{D5CDD505-2E9C-101B-9397-08002B2CF9AE}" pid="64" name="numberSections">
    <vt:lpwstr>False</vt:lpwstr>
  </property>
  <property fmtid="{D5CDD505-2E9C-101B-9397-08002B2CF9AE}" pid="65" name="pairDelim">
    <vt:lpwstr>, </vt:lpwstr>
  </property>
  <property fmtid="{D5CDD505-2E9C-101B-9397-08002B2CF9AE}" pid="66" name="papersize">
    <vt:lpwstr>a4</vt:lpwstr>
  </property>
  <property fmtid="{D5CDD505-2E9C-101B-9397-08002B2CF9AE}" pid="67" name="polyglossia-lang">
    <vt:lpwstr/>
  </property>
  <property fmtid="{D5CDD505-2E9C-101B-9397-08002B2CF9AE}" pid="68" name="polyglossia-otherlangs">
    <vt:lpwstr/>
  </property>
  <property fmtid="{D5CDD505-2E9C-101B-9397-08002B2CF9AE}" pid="69" name="rangeDelim">
    <vt:lpwstr>-</vt:lpwstr>
  </property>
  <property fmtid="{D5CDD505-2E9C-101B-9397-08002B2CF9AE}" pid="70" name="refDelim">
    <vt:lpwstr>, </vt:lpwstr>
  </property>
  <property fmtid="{D5CDD505-2E9C-101B-9397-08002B2CF9AE}" pid="71" name="refIndexTemplate">
    <vt:lpwstr>isuf</vt:lpwstr>
  </property>
  <property fmtid="{D5CDD505-2E9C-101B-9397-08002B2CF9AE}" pid="72" name="romanfont">
    <vt:lpwstr>IBM Plex Serif</vt:lpwstr>
  </property>
  <property fmtid="{D5CDD505-2E9C-101B-9397-08002B2CF9AE}" pid="73" name="sansfont">
    <vt:lpwstr>IBM Plex Sans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Including Graphics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  <property fmtid="{D5CDD505-2E9C-101B-9397-08002B2CF9AE}" pid="96" name="KSOProductBuildVer">
    <vt:lpwstr>2057-12.2.0.23196</vt:lpwstr>
  </property>
  <property fmtid="{D5CDD505-2E9C-101B-9397-08002B2CF9AE}" pid="97" name="ICV">
    <vt:lpwstr>4B3E620606724EF28430A72C139BD10C_13</vt:lpwstr>
  </property>
</Properties>
</file>