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46" w:rsidRPr="00C23DBD" w:rsidRDefault="00287646" w:rsidP="00C23DBD">
      <w:pPr>
        <w:pStyle w:val="ListParagraph"/>
        <w:numPr>
          <w:ilvl w:val="0"/>
          <w:numId w:val="1"/>
        </w:numPr>
        <w:spacing w:before="60"/>
        <w:ind w:left="142"/>
        <w:rPr>
          <w:rFonts w:ascii="Arial" w:hAnsi="Arial" w:cs="Arial"/>
          <w:b/>
        </w:rPr>
      </w:pPr>
      <w:r w:rsidRPr="00C23DBD">
        <w:rPr>
          <w:rFonts w:ascii="Arial" w:hAnsi="Arial" w:cs="Arial"/>
          <w:b/>
        </w:rPr>
        <w:t>MSc Project Proposal Form</w:t>
      </w:r>
    </w:p>
    <w:tbl>
      <w:tblPr>
        <w:tblW w:w="0" w:type="auto"/>
        <w:tblInd w:w="-106" w:type="dxa"/>
        <w:tblLook w:val="0000"/>
      </w:tblPr>
      <w:tblGrid>
        <w:gridCol w:w="3261"/>
        <w:gridCol w:w="5152"/>
      </w:tblGrid>
      <w:tr w:rsidR="00287646" w:rsidRPr="0000624E" w:rsidTr="006F5424">
        <w:trPr>
          <w:trHeight w:val="510"/>
        </w:trPr>
        <w:tc>
          <w:tcPr>
            <w:tcW w:w="3261" w:type="dxa"/>
            <w:tcBorders>
              <w:top w:val="single" w:sz="4" w:space="0" w:color="000000"/>
              <w:left w:val="single" w:sz="4" w:space="0" w:color="000000"/>
              <w:bottom w:val="single" w:sz="4" w:space="0" w:color="000000"/>
            </w:tcBorders>
            <w:vAlign w:val="center"/>
          </w:tcPr>
          <w:p w:rsidR="00287646" w:rsidRPr="0000624E" w:rsidRDefault="00287646" w:rsidP="006F5424">
            <w:pPr>
              <w:snapToGrid w:val="0"/>
              <w:jc w:val="right"/>
              <w:rPr>
                <w:rFonts w:ascii="Arial" w:hAnsi="Arial" w:cs="Arial"/>
                <w:b/>
                <w:bCs/>
              </w:rPr>
            </w:pPr>
            <w:r w:rsidRPr="0000624E">
              <w:rPr>
                <w:rFonts w:ascii="Arial" w:hAnsi="Arial" w:cs="Arial"/>
                <w:b/>
                <w:bCs/>
              </w:rPr>
              <w:t>Student Number</w:t>
            </w:r>
          </w:p>
        </w:tc>
        <w:tc>
          <w:tcPr>
            <w:tcW w:w="5152" w:type="dxa"/>
            <w:tcBorders>
              <w:top w:val="single" w:sz="4" w:space="0" w:color="000000"/>
              <w:left w:val="single" w:sz="4" w:space="0" w:color="000000"/>
              <w:bottom w:val="single" w:sz="4" w:space="0" w:color="000000"/>
              <w:right w:val="single" w:sz="4" w:space="0" w:color="000000"/>
            </w:tcBorders>
            <w:vAlign w:val="center"/>
          </w:tcPr>
          <w:p w:rsidR="00287646" w:rsidRPr="00C23DBD" w:rsidRDefault="00C23DBD" w:rsidP="006F5424">
            <w:pPr>
              <w:snapToGrid w:val="0"/>
              <w:rPr>
                <w:rFonts w:asciiTheme="minorHAnsi" w:hAnsiTheme="minorHAnsi" w:cstheme="minorHAnsi"/>
                <w:i/>
                <w:iCs/>
                <w:color w:val="FF0000"/>
                <w:sz w:val="24"/>
                <w:szCs w:val="24"/>
              </w:rPr>
            </w:pPr>
            <w:r w:rsidRPr="00C23DBD">
              <w:rPr>
                <w:rFonts w:asciiTheme="minorHAnsi" w:hAnsiTheme="minorHAnsi" w:cstheme="minorHAnsi"/>
                <w:i/>
                <w:iCs/>
                <w:color w:val="FF0000"/>
                <w:sz w:val="24"/>
                <w:szCs w:val="24"/>
              </w:rPr>
              <w:t>Remove the italic red commentary and fill out all the fields</w:t>
            </w:r>
          </w:p>
        </w:tc>
      </w:tr>
      <w:tr w:rsidR="00287646" w:rsidRPr="0000624E" w:rsidTr="006F5424">
        <w:trPr>
          <w:trHeight w:val="510"/>
        </w:trPr>
        <w:tc>
          <w:tcPr>
            <w:tcW w:w="3261" w:type="dxa"/>
            <w:tcBorders>
              <w:top w:val="single" w:sz="4" w:space="0" w:color="000000"/>
              <w:left w:val="single" w:sz="4" w:space="0" w:color="000000"/>
              <w:bottom w:val="single" w:sz="4" w:space="0" w:color="000000"/>
            </w:tcBorders>
            <w:vAlign w:val="center"/>
          </w:tcPr>
          <w:p w:rsidR="00287646" w:rsidRPr="0000624E" w:rsidRDefault="00287646" w:rsidP="006F5424">
            <w:pPr>
              <w:snapToGrid w:val="0"/>
              <w:jc w:val="right"/>
              <w:rPr>
                <w:rFonts w:ascii="Arial" w:hAnsi="Arial" w:cs="Arial"/>
                <w:b/>
                <w:bCs/>
              </w:rPr>
            </w:pPr>
            <w:r w:rsidRPr="0000624E">
              <w:rPr>
                <w:rFonts w:ascii="Arial" w:hAnsi="Arial" w:cs="Arial"/>
                <w:b/>
                <w:bCs/>
              </w:rPr>
              <w:t>Student Name</w:t>
            </w:r>
          </w:p>
        </w:tc>
        <w:tc>
          <w:tcPr>
            <w:tcW w:w="5152" w:type="dxa"/>
            <w:tcBorders>
              <w:top w:val="single" w:sz="4" w:space="0" w:color="000000"/>
              <w:left w:val="single" w:sz="4" w:space="0" w:color="000000"/>
              <w:bottom w:val="single" w:sz="4" w:space="0" w:color="000000"/>
              <w:right w:val="single" w:sz="4" w:space="0" w:color="000000"/>
            </w:tcBorders>
            <w:vAlign w:val="center"/>
          </w:tcPr>
          <w:p w:rsidR="00287646" w:rsidRPr="00C23DBD" w:rsidRDefault="00287646" w:rsidP="006F5424">
            <w:pPr>
              <w:snapToGrid w:val="0"/>
              <w:rPr>
                <w:rFonts w:asciiTheme="minorHAnsi" w:hAnsiTheme="minorHAnsi" w:cstheme="minorHAnsi"/>
                <w:i/>
                <w:iCs/>
                <w:color w:val="FF0000"/>
                <w:sz w:val="24"/>
                <w:szCs w:val="24"/>
              </w:rPr>
            </w:pPr>
          </w:p>
        </w:tc>
      </w:tr>
      <w:tr w:rsidR="00287646" w:rsidRPr="0000624E" w:rsidTr="006F5424">
        <w:trPr>
          <w:trHeight w:val="510"/>
        </w:trPr>
        <w:tc>
          <w:tcPr>
            <w:tcW w:w="3261" w:type="dxa"/>
            <w:tcBorders>
              <w:top w:val="single" w:sz="4" w:space="0" w:color="000000"/>
              <w:left w:val="single" w:sz="4" w:space="0" w:color="000000"/>
              <w:bottom w:val="single" w:sz="4" w:space="0" w:color="000000"/>
            </w:tcBorders>
            <w:vAlign w:val="center"/>
          </w:tcPr>
          <w:p w:rsidR="00287646" w:rsidRPr="0000624E" w:rsidRDefault="00287646" w:rsidP="006F5424">
            <w:pPr>
              <w:snapToGrid w:val="0"/>
              <w:jc w:val="right"/>
              <w:rPr>
                <w:rFonts w:ascii="Arial" w:hAnsi="Arial" w:cs="Arial"/>
                <w:b/>
                <w:bCs/>
              </w:rPr>
            </w:pPr>
            <w:r w:rsidRPr="0000624E">
              <w:rPr>
                <w:rFonts w:ascii="Arial" w:hAnsi="Arial" w:cs="Arial"/>
                <w:b/>
                <w:bCs/>
              </w:rPr>
              <w:t>Course</w:t>
            </w:r>
            <w:r w:rsidR="00C23DBD">
              <w:rPr>
                <w:rFonts w:ascii="Arial" w:hAnsi="Arial" w:cs="Arial"/>
                <w:b/>
                <w:bCs/>
              </w:rPr>
              <w:t xml:space="preserve"> Name</w:t>
            </w:r>
          </w:p>
        </w:tc>
        <w:tc>
          <w:tcPr>
            <w:tcW w:w="5152" w:type="dxa"/>
            <w:tcBorders>
              <w:top w:val="single" w:sz="4" w:space="0" w:color="000000"/>
              <w:left w:val="single" w:sz="4" w:space="0" w:color="000000"/>
              <w:bottom w:val="single" w:sz="4" w:space="0" w:color="000000"/>
              <w:right w:val="single" w:sz="4" w:space="0" w:color="000000"/>
            </w:tcBorders>
            <w:vAlign w:val="center"/>
          </w:tcPr>
          <w:p w:rsidR="00287646" w:rsidRPr="00C23DBD" w:rsidRDefault="00C23DBD" w:rsidP="006F5424">
            <w:pPr>
              <w:snapToGrid w:val="0"/>
              <w:rPr>
                <w:rFonts w:asciiTheme="minorHAnsi" w:hAnsiTheme="minorHAnsi" w:cstheme="minorHAnsi"/>
                <w:i/>
                <w:iCs/>
                <w:color w:val="FF0000"/>
                <w:sz w:val="24"/>
                <w:szCs w:val="24"/>
              </w:rPr>
            </w:pPr>
            <w:r w:rsidRPr="00C23DBD">
              <w:rPr>
                <w:rFonts w:asciiTheme="minorHAnsi" w:hAnsiTheme="minorHAnsi" w:cstheme="minorHAnsi"/>
                <w:i/>
                <w:iCs/>
                <w:color w:val="FF0000"/>
                <w:sz w:val="24"/>
                <w:szCs w:val="24"/>
              </w:rPr>
              <w:t>MSc …</w:t>
            </w:r>
          </w:p>
        </w:tc>
      </w:tr>
      <w:tr w:rsidR="00287646" w:rsidRPr="0000624E" w:rsidTr="006F5424">
        <w:trPr>
          <w:trHeight w:val="510"/>
        </w:trPr>
        <w:tc>
          <w:tcPr>
            <w:tcW w:w="3261" w:type="dxa"/>
            <w:tcBorders>
              <w:top w:val="single" w:sz="4" w:space="0" w:color="000000"/>
              <w:left w:val="single" w:sz="4" w:space="0" w:color="000000"/>
              <w:bottom w:val="single" w:sz="4" w:space="0" w:color="000000"/>
            </w:tcBorders>
            <w:vAlign w:val="center"/>
          </w:tcPr>
          <w:p w:rsidR="00287646" w:rsidRPr="0000624E" w:rsidRDefault="00287646" w:rsidP="006F5424">
            <w:pPr>
              <w:snapToGrid w:val="0"/>
              <w:jc w:val="right"/>
              <w:rPr>
                <w:rFonts w:ascii="Arial" w:hAnsi="Arial" w:cs="Arial"/>
                <w:b/>
                <w:bCs/>
              </w:rPr>
            </w:pPr>
            <w:r w:rsidRPr="0000624E">
              <w:rPr>
                <w:rFonts w:ascii="Arial" w:hAnsi="Arial" w:cs="Arial"/>
                <w:b/>
                <w:bCs/>
              </w:rPr>
              <w:t>Supervisor Name</w:t>
            </w:r>
          </w:p>
        </w:tc>
        <w:tc>
          <w:tcPr>
            <w:tcW w:w="5152" w:type="dxa"/>
            <w:tcBorders>
              <w:top w:val="single" w:sz="4" w:space="0" w:color="000000"/>
              <w:left w:val="single" w:sz="4" w:space="0" w:color="000000"/>
              <w:bottom w:val="single" w:sz="4" w:space="0" w:color="000000"/>
              <w:right w:val="single" w:sz="4" w:space="0" w:color="000000"/>
            </w:tcBorders>
            <w:vAlign w:val="center"/>
          </w:tcPr>
          <w:p w:rsidR="00287646" w:rsidRPr="00C23DBD" w:rsidRDefault="00287646" w:rsidP="006F5424">
            <w:pPr>
              <w:snapToGrid w:val="0"/>
              <w:rPr>
                <w:rFonts w:asciiTheme="minorHAnsi" w:hAnsiTheme="minorHAnsi" w:cstheme="minorHAnsi"/>
                <w:i/>
                <w:iCs/>
                <w:color w:val="FF0000"/>
                <w:sz w:val="24"/>
                <w:szCs w:val="24"/>
              </w:rPr>
            </w:pPr>
          </w:p>
        </w:tc>
      </w:tr>
      <w:tr w:rsidR="00287646" w:rsidRPr="0000624E" w:rsidTr="006F5424">
        <w:trPr>
          <w:trHeight w:val="510"/>
        </w:trPr>
        <w:tc>
          <w:tcPr>
            <w:tcW w:w="3261" w:type="dxa"/>
            <w:tcBorders>
              <w:top w:val="single" w:sz="4" w:space="0" w:color="000000"/>
              <w:left w:val="single" w:sz="4" w:space="0" w:color="000000"/>
              <w:bottom w:val="single" w:sz="4" w:space="0" w:color="000000"/>
            </w:tcBorders>
            <w:vAlign w:val="center"/>
          </w:tcPr>
          <w:p w:rsidR="00287646" w:rsidRPr="0000624E" w:rsidRDefault="00287646" w:rsidP="006F5424">
            <w:pPr>
              <w:snapToGrid w:val="0"/>
              <w:jc w:val="right"/>
              <w:rPr>
                <w:rFonts w:ascii="Arial" w:hAnsi="Arial" w:cs="Arial"/>
                <w:b/>
                <w:bCs/>
              </w:rPr>
            </w:pPr>
            <w:r w:rsidRPr="0000624E">
              <w:rPr>
                <w:rFonts w:ascii="Arial" w:hAnsi="Arial" w:cs="Arial"/>
                <w:b/>
                <w:bCs/>
              </w:rPr>
              <w:t>Project</w:t>
            </w:r>
            <w:r w:rsidR="00A1350D">
              <w:rPr>
                <w:rFonts w:ascii="Arial" w:hAnsi="Arial" w:cs="Arial"/>
                <w:b/>
                <w:bCs/>
              </w:rPr>
              <w:t xml:space="preserve"> Title</w:t>
            </w:r>
          </w:p>
        </w:tc>
        <w:tc>
          <w:tcPr>
            <w:tcW w:w="5152" w:type="dxa"/>
            <w:tcBorders>
              <w:top w:val="single" w:sz="4" w:space="0" w:color="000000"/>
              <w:left w:val="single" w:sz="4" w:space="0" w:color="000000"/>
              <w:bottom w:val="single" w:sz="4" w:space="0" w:color="000000"/>
              <w:right w:val="single" w:sz="4" w:space="0" w:color="000000"/>
            </w:tcBorders>
            <w:vAlign w:val="center"/>
          </w:tcPr>
          <w:p w:rsidR="00287646" w:rsidRPr="00B74A55" w:rsidRDefault="005E117B" w:rsidP="006F5424">
            <w:pPr>
              <w:snapToGrid w:val="0"/>
              <w:rPr>
                <w:rFonts w:ascii="Times New Roman" w:hAnsi="Times New Roman" w:cs="Times New Roman"/>
                <w:iCs/>
              </w:rPr>
            </w:pPr>
            <w:r w:rsidRPr="00B74A55">
              <w:rPr>
                <w:rFonts w:ascii="Times New Roman" w:hAnsi="Times New Roman" w:cs="Times New Roman"/>
              </w:rPr>
              <w:t>SOC using advance techniques</w:t>
            </w:r>
          </w:p>
        </w:tc>
      </w:tr>
      <w:tr w:rsidR="00287646" w:rsidRPr="0000624E" w:rsidTr="006F5424">
        <w:trPr>
          <w:trHeight w:val="2510"/>
        </w:trPr>
        <w:tc>
          <w:tcPr>
            <w:tcW w:w="3261" w:type="dxa"/>
            <w:tcBorders>
              <w:top w:val="single" w:sz="4" w:space="0" w:color="000000"/>
              <w:left w:val="single" w:sz="4" w:space="0" w:color="000000"/>
              <w:bottom w:val="single" w:sz="4" w:space="0" w:color="000000"/>
            </w:tcBorders>
          </w:tcPr>
          <w:p w:rsidR="00287646" w:rsidRPr="0000624E" w:rsidRDefault="00287646" w:rsidP="006F5424">
            <w:pPr>
              <w:snapToGrid w:val="0"/>
              <w:spacing w:before="240"/>
              <w:jc w:val="right"/>
              <w:rPr>
                <w:rFonts w:ascii="Arial" w:hAnsi="Arial" w:cs="Arial"/>
                <w:b/>
                <w:bCs/>
                <w:sz w:val="20"/>
                <w:szCs w:val="20"/>
              </w:rPr>
            </w:pPr>
            <w:r w:rsidRPr="0000624E">
              <w:rPr>
                <w:rFonts w:ascii="Arial" w:hAnsi="Arial" w:cs="Arial"/>
                <w:b/>
                <w:bCs/>
                <w:sz w:val="20"/>
                <w:szCs w:val="20"/>
              </w:rPr>
              <w:t>Description of your artefact</w:t>
            </w:r>
          </w:p>
        </w:tc>
        <w:tc>
          <w:tcPr>
            <w:tcW w:w="5152" w:type="dxa"/>
            <w:tcBorders>
              <w:top w:val="single" w:sz="4" w:space="0" w:color="000000"/>
              <w:left w:val="single" w:sz="4" w:space="0" w:color="000000"/>
              <w:bottom w:val="single" w:sz="4" w:space="0" w:color="000000"/>
              <w:right w:val="single" w:sz="4" w:space="0" w:color="000000"/>
            </w:tcBorders>
          </w:tcPr>
          <w:p w:rsidR="005E117B" w:rsidRPr="00B74A55" w:rsidRDefault="005E117B" w:rsidP="00B74A55">
            <w:pPr>
              <w:rPr>
                <w:rFonts w:ascii="Times New Roman" w:hAnsi="Times New Roman" w:cs="Times New Roman"/>
              </w:rPr>
            </w:pPr>
            <w:r w:rsidRPr="00B74A55">
              <w:rPr>
                <w:rFonts w:ascii="Times New Roman" w:hAnsi="Times New Roman" w:cs="Times New Roman"/>
              </w:rPr>
              <w:t xml:space="preserve">There are several moving pieces in the construction of a Security Operations </w:t>
            </w:r>
            <w:proofErr w:type="spellStart"/>
            <w:r w:rsidRPr="00B74A55">
              <w:rPr>
                <w:rFonts w:ascii="Times New Roman" w:hAnsi="Times New Roman" w:cs="Times New Roman"/>
              </w:rPr>
              <w:t>Center</w:t>
            </w:r>
            <w:proofErr w:type="spellEnd"/>
            <w:r w:rsidRPr="00B74A55">
              <w:rPr>
                <w:rFonts w:ascii="Times New Roman" w:hAnsi="Times New Roman" w:cs="Times New Roman"/>
              </w:rPr>
              <w:t xml:space="preserve"> (SOC). From a technological standpoint, it is critical to rely on open source to identify hazards and decrease expenses. Many devices and technologies must be employed to develop the SOC from a </w:t>
            </w:r>
            <w:proofErr w:type="spellStart"/>
            <w:r w:rsidRPr="00B74A55">
              <w:rPr>
                <w:rFonts w:ascii="Times New Roman" w:hAnsi="Times New Roman" w:cs="Times New Roman"/>
              </w:rPr>
              <w:t>DiD</w:t>
            </w:r>
            <w:proofErr w:type="spellEnd"/>
            <w:r w:rsidRPr="00B74A55">
              <w:rPr>
                <w:rFonts w:ascii="Times New Roman" w:hAnsi="Times New Roman" w:cs="Times New Roman"/>
              </w:rPr>
              <w:t xml:space="preserve"> (</w:t>
            </w:r>
            <w:proofErr w:type="spellStart"/>
            <w:r w:rsidRPr="00B74A55">
              <w:rPr>
                <w:rFonts w:ascii="Times New Roman" w:hAnsi="Times New Roman" w:cs="Times New Roman"/>
              </w:rPr>
              <w:t>Defense</w:t>
            </w:r>
            <w:proofErr w:type="spellEnd"/>
            <w:r w:rsidRPr="00B74A55">
              <w:rPr>
                <w:rFonts w:ascii="Times New Roman" w:hAnsi="Times New Roman" w:cs="Times New Roman"/>
              </w:rPr>
              <w:t xml:space="preserve"> in Depth) perspective. Based on industry expertise, the technologies listed below can be utilised to create a proper SOC to monitor risks and discover anomalies in order to protect the firm.</w:t>
            </w:r>
          </w:p>
          <w:p w:rsidR="005E117B" w:rsidRPr="00B74A55" w:rsidRDefault="005E117B" w:rsidP="00B74A55">
            <w:pPr>
              <w:rPr>
                <w:rFonts w:ascii="Times New Roman" w:hAnsi="Times New Roman" w:cs="Times New Roman"/>
              </w:rPr>
            </w:pPr>
            <w:r w:rsidRPr="00B74A55">
              <w:rPr>
                <w:rFonts w:ascii="Times New Roman" w:hAnsi="Times New Roman" w:cs="Times New Roman"/>
              </w:rPr>
              <w:t>Because the majority of assaults come from outside, it is critical to utilise adequate network perimeter controls. We may lower the cost of the product by employing open source products, and support is not required.</w:t>
            </w:r>
          </w:p>
          <w:p w:rsidR="00B74A55" w:rsidRPr="00B74A55" w:rsidRDefault="00B74A55" w:rsidP="00B74A55">
            <w:pPr>
              <w:rPr>
                <w:rFonts w:ascii="Times New Roman" w:hAnsi="Times New Roman" w:cs="Times New Roman"/>
              </w:rPr>
            </w:pPr>
            <w:r w:rsidRPr="00B74A55">
              <w:rPr>
                <w:rFonts w:ascii="Times New Roman" w:hAnsi="Times New Roman" w:cs="Times New Roman"/>
              </w:rPr>
              <w:t>Aims:</w:t>
            </w:r>
          </w:p>
          <w:p w:rsidR="00287646" w:rsidRPr="00B74A55" w:rsidRDefault="005E117B" w:rsidP="00B74A55">
            <w:pPr>
              <w:rPr>
                <w:rFonts w:ascii="Times New Roman" w:hAnsi="Times New Roman" w:cs="Times New Roman"/>
                <w:iCs/>
              </w:rPr>
            </w:pPr>
            <w:r w:rsidRPr="00B74A55">
              <w:rPr>
                <w:rFonts w:ascii="Times New Roman" w:hAnsi="Times New Roman" w:cs="Times New Roman"/>
                <w:iCs/>
              </w:rPr>
              <w:t>This thesis aims to establish a secure virtual environment that allows Using built-in monitoring systems for safe adversary simulation and threat identification. Complex operations are feasible in this setting assaults or malware analysis, as well as testing the detection capabilities for adversary approaches, Providing SOCs with a greater understanding of current risks; improving detecting methods increase the SOC's capacity to defend organizations that are managed</w:t>
            </w:r>
          </w:p>
          <w:p w:rsidR="00B74A55" w:rsidRPr="00B74A55" w:rsidRDefault="00B74A55" w:rsidP="00B74A55">
            <w:pPr>
              <w:rPr>
                <w:rFonts w:ascii="Times New Roman" w:hAnsi="Times New Roman" w:cs="Times New Roman"/>
              </w:rPr>
            </w:pPr>
            <w:r w:rsidRPr="00B74A55">
              <w:rPr>
                <w:rFonts w:ascii="Times New Roman" w:hAnsi="Times New Roman" w:cs="Times New Roman"/>
              </w:rPr>
              <w:t>Objective:</w:t>
            </w:r>
          </w:p>
          <w:p w:rsidR="00B74A55" w:rsidRPr="00B74A55" w:rsidRDefault="00B74A55" w:rsidP="00B74A55">
            <w:pPr>
              <w:rPr>
                <w:rFonts w:ascii="Times New Roman" w:hAnsi="Times New Roman" w:cs="Times New Roman"/>
              </w:rPr>
            </w:pPr>
            <w:r w:rsidRPr="00B74A55">
              <w:rPr>
                <w:rFonts w:ascii="Times New Roman" w:hAnsi="Times New Roman" w:cs="Times New Roman"/>
              </w:rPr>
              <w:t xml:space="preserve">Despite the importance of threat in SOC, it is a time-consuming operation that requires personnel with experience to discover risks from millions of records. Threat-identifying teams at the enterprise level must go through each record in order. They must investigate each log, which must then be classed as harmful or </w:t>
            </w:r>
            <w:r w:rsidRPr="00B74A55">
              <w:rPr>
                <w:rFonts w:ascii="Times New Roman" w:hAnsi="Times New Roman" w:cs="Times New Roman"/>
              </w:rPr>
              <w:lastRenderedPageBreak/>
              <w:t>non-malicious. By adding different tools to speed up the process, this work may be made easier. This research aims to employ tools to identify threats in SOC.</w:t>
            </w:r>
          </w:p>
          <w:p w:rsidR="00B74A55" w:rsidRPr="00B74A55" w:rsidRDefault="00B74A55" w:rsidP="00B74A55">
            <w:pPr>
              <w:rPr>
                <w:rFonts w:ascii="Times New Roman" w:hAnsi="Times New Roman" w:cs="Times New Roman"/>
                <w:iCs/>
              </w:rPr>
            </w:pPr>
          </w:p>
          <w:p w:rsidR="00B74A55" w:rsidRPr="00B74A55" w:rsidRDefault="00B74A55" w:rsidP="00B74A55">
            <w:pPr>
              <w:rPr>
                <w:rFonts w:ascii="Times New Roman" w:hAnsi="Times New Roman" w:cs="Times New Roman"/>
                <w:iCs/>
              </w:rPr>
            </w:pPr>
            <w:r w:rsidRPr="00B74A55">
              <w:rPr>
                <w:rFonts w:ascii="Times New Roman" w:hAnsi="Times New Roman" w:cs="Times New Roman"/>
                <w:iCs/>
              </w:rPr>
              <w:t xml:space="preserve">The </w:t>
            </w:r>
            <w:proofErr w:type="spellStart"/>
            <w:r w:rsidRPr="00B74A55">
              <w:rPr>
                <w:rFonts w:ascii="Times New Roman" w:hAnsi="Times New Roman" w:cs="Times New Roman"/>
                <w:iCs/>
              </w:rPr>
              <w:t>artifact</w:t>
            </w:r>
            <w:proofErr w:type="spellEnd"/>
            <w:r w:rsidRPr="00B74A55">
              <w:rPr>
                <w:rFonts w:ascii="Times New Roman" w:hAnsi="Times New Roman" w:cs="Times New Roman"/>
                <w:iCs/>
              </w:rPr>
              <w:t xml:space="preserve"> of this thesis are:</w:t>
            </w:r>
          </w:p>
          <w:p w:rsidR="00B74A55" w:rsidRPr="00B74A55" w:rsidRDefault="00B74A55" w:rsidP="00B74A55">
            <w:pPr>
              <w:pStyle w:val="ListParagraph"/>
              <w:numPr>
                <w:ilvl w:val="0"/>
                <w:numId w:val="3"/>
              </w:numPr>
              <w:rPr>
                <w:rFonts w:ascii="Times New Roman" w:hAnsi="Times New Roman" w:cs="Times New Roman"/>
                <w:iCs/>
              </w:rPr>
            </w:pPr>
            <w:r w:rsidRPr="00B74A55">
              <w:rPr>
                <w:rFonts w:ascii="Times New Roman" w:hAnsi="Times New Roman" w:cs="Times New Roman"/>
                <w:iCs/>
              </w:rPr>
              <w:t xml:space="preserve">The deployment must be reproducible using automation to enable various adversary emulation and detection evaluations. </w:t>
            </w:r>
          </w:p>
          <w:p w:rsidR="00B74A55" w:rsidRPr="00B74A55" w:rsidRDefault="00B74A55" w:rsidP="00B74A55">
            <w:pPr>
              <w:pStyle w:val="ListParagraph"/>
              <w:numPr>
                <w:ilvl w:val="0"/>
                <w:numId w:val="3"/>
              </w:numPr>
              <w:rPr>
                <w:rFonts w:ascii="Times New Roman" w:hAnsi="Times New Roman" w:cs="Times New Roman"/>
                <w:iCs/>
              </w:rPr>
            </w:pPr>
            <w:r w:rsidRPr="00B74A55">
              <w:rPr>
                <w:rFonts w:ascii="Times New Roman" w:hAnsi="Times New Roman" w:cs="Times New Roman"/>
                <w:iCs/>
              </w:rPr>
              <w:t xml:space="preserve">This testing environment will be used to understand contemporary cyber threats better. </w:t>
            </w:r>
          </w:p>
          <w:p w:rsidR="00B74A55" w:rsidRPr="00B74A55" w:rsidRDefault="00B74A55" w:rsidP="00B74A55">
            <w:pPr>
              <w:pStyle w:val="ListParagraph"/>
              <w:numPr>
                <w:ilvl w:val="0"/>
                <w:numId w:val="3"/>
              </w:numPr>
              <w:rPr>
                <w:rFonts w:ascii="Times New Roman" w:hAnsi="Times New Roman" w:cs="Times New Roman"/>
                <w:iCs/>
              </w:rPr>
            </w:pPr>
            <w:r w:rsidRPr="00B74A55">
              <w:rPr>
                <w:rFonts w:ascii="Times New Roman" w:hAnsi="Times New Roman" w:cs="Times New Roman"/>
                <w:iCs/>
              </w:rPr>
              <w:t>The execution of an attack using standard adversary methods and detection opportunities for these procedures.</w:t>
            </w:r>
          </w:p>
        </w:tc>
      </w:tr>
      <w:tr w:rsidR="00287646" w:rsidRPr="0000624E" w:rsidTr="006F5424">
        <w:trPr>
          <w:trHeight w:val="2510"/>
        </w:trPr>
        <w:tc>
          <w:tcPr>
            <w:tcW w:w="3261" w:type="dxa"/>
            <w:tcBorders>
              <w:top w:val="single" w:sz="4" w:space="0" w:color="000000"/>
              <w:left w:val="single" w:sz="4" w:space="0" w:color="000000"/>
              <w:bottom w:val="single" w:sz="4" w:space="0" w:color="000000"/>
            </w:tcBorders>
          </w:tcPr>
          <w:p w:rsidR="00287646" w:rsidRPr="0000624E" w:rsidRDefault="00287646" w:rsidP="006F5424">
            <w:pPr>
              <w:snapToGrid w:val="0"/>
              <w:spacing w:before="240"/>
              <w:jc w:val="right"/>
              <w:rPr>
                <w:rFonts w:ascii="Arial" w:hAnsi="Arial" w:cs="Arial"/>
                <w:b/>
                <w:bCs/>
                <w:sz w:val="20"/>
                <w:szCs w:val="20"/>
              </w:rPr>
            </w:pPr>
            <w:r w:rsidRPr="0000624E">
              <w:rPr>
                <w:rFonts w:ascii="Arial" w:hAnsi="Arial" w:cs="Arial"/>
                <w:b/>
                <w:bCs/>
                <w:sz w:val="20"/>
                <w:szCs w:val="20"/>
              </w:rPr>
              <w:lastRenderedPageBreak/>
              <w:t>What methodology (structured process) will you be following to realise your artefact?</w:t>
            </w:r>
          </w:p>
        </w:tc>
        <w:tc>
          <w:tcPr>
            <w:tcW w:w="5152" w:type="dxa"/>
            <w:tcBorders>
              <w:top w:val="single" w:sz="4" w:space="0" w:color="000000"/>
              <w:left w:val="single" w:sz="4" w:space="0" w:color="000000"/>
              <w:bottom w:val="single" w:sz="4" w:space="0" w:color="000000"/>
              <w:right w:val="single" w:sz="4" w:space="0" w:color="000000"/>
            </w:tcBorders>
          </w:tcPr>
          <w:p w:rsidR="00B74A55" w:rsidRPr="00B74A55" w:rsidRDefault="00B74A55" w:rsidP="00B74A55">
            <w:pPr>
              <w:suppressAutoHyphens/>
              <w:spacing w:before="120" w:after="0" w:line="240" w:lineRule="auto"/>
              <w:ind w:left="360"/>
              <w:jc w:val="both"/>
              <w:rPr>
                <w:rFonts w:ascii="Times New Roman" w:hAnsi="Times New Roman" w:cs="Times New Roman"/>
                <w:iCs/>
                <w:lang w:val="en-US"/>
              </w:rPr>
            </w:pPr>
            <w:r w:rsidRPr="00B74A55">
              <w:rPr>
                <w:rFonts w:ascii="Times New Roman" w:hAnsi="Times New Roman" w:cs="Times New Roman"/>
                <w:iCs/>
                <w:lang w:val="en-US"/>
              </w:rPr>
              <w:t xml:space="preserve">We used multiple open source tools which available on </w:t>
            </w:r>
            <w:proofErr w:type="spellStart"/>
            <w:r w:rsidRPr="00B74A55">
              <w:rPr>
                <w:rFonts w:ascii="Times New Roman" w:hAnsi="Times New Roman" w:cs="Times New Roman"/>
                <w:iCs/>
                <w:lang w:val="en-US"/>
              </w:rPr>
              <w:t>github</w:t>
            </w:r>
            <w:proofErr w:type="spellEnd"/>
            <w:r w:rsidRPr="00B74A55">
              <w:rPr>
                <w:rFonts w:ascii="Times New Roman" w:hAnsi="Times New Roman" w:cs="Times New Roman"/>
                <w:iCs/>
                <w:lang w:val="en-US"/>
              </w:rPr>
              <w:t xml:space="preserve"> to identify threat in SOC. </w:t>
            </w:r>
          </w:p>
          <w:p w:rsidR="00C23DBD" w:rsidRPr="00B74A55" w:rsidRDefault="00C23DBD" w:rsidP="006F5424">
            <w:pPr>
              <w:suppressAutoHyphens/>
              <w:spacing w:before="120" w:after="0" w:line="240" w:lineRule="auto"/>
              <w:ind w:left="360"/>
              <w:jc w:val="both"/>
              <w:rPr>
                <w:rFonts w:ascii="Times New Roman" w:hAnsi="Times New Roman" w:cs="Times New Roman"/>
                <w:iCs/>
              </w:rPr>
            </w:pPr>
          </w:p>
        </w:tc>
      </w:tr>
      <w:tr w:rsidR="00287646" w:rsidRPr="0000624E" w:rsidTr="006F5424">
        <w:trPr>
          <w:trHeight w:val="1469"/>
        </w:trPr>
        <w:tc>
          <w:tcPr>
            <w:tcW w:w="3261" w:type="dxa"/>
            <w:tcBorders>
              <w:top w:val="single" w:sz="4" w:space="0" w:color="000000"/>
              <w:left w:val="single" w:sz="4" w:space="0" w:color="000000"/>
              <w:bottom w:val="single" w:sz="4" w:space="0" w:color="000000"/>
            </w:tcBorders>
          </w:tcPr>
          <w:p w:rsidR="00287646" w:rsidRPr="0000624E" w:rsidRDefault="00287646" w:rsidP="006F5424">
            <w:pPr>
              <w:snapToGrid w:val="0"/>
              <w:spacing w:before="240"/>
              <w:jc w:val="right"/>
              <w:rPr>
                <w:rFonts w:ascii="Arial" w:hAnsi="Arial" w:cs="Arial"/>
                <w:b/>
                <w:bCs/>
                <w:sz w:val="20"/>
                <w:szCs w:val="20"/>
              </w:rPr>
            </w:pPr>
            <w:r w:rsidRPr="0000624E">
              <w:rPr>
                <w:rFonts w:ascii="Arial" w:hAnsi="Arial" w:cs="Arial"/>
                <w:b/>
                <w:bCs/>
                <w:sz w:val="20"/>
                <w:szCs w:val="20"/>
              </w:rPr>
              <w:t xml:space="preserve">How does your project relate to your degree course and build upon the units/knowledge you have studied/acquired </w:t>
            </w:r>
          </w:p>
        </w:tc>
        <w:tc>
          <w:tcPr>
            <w:tcW w:w="5152" w:type="dxa"/>
            <w:tcBorders>
              <w:top w:val="single" w:sz="4" w:space="0" w:color="000000"/>
              <w:left w:val="single" w:sz="4" w:space="0" w:color="000000"/>
              <w:bottom w:val="single" w:sz="4" w:space="0" w:color="000000"/>
              <w:right w:val="single" w:sz="4" w:space="0" w:color="000000"/>
            </w:tcBorders>
          </w:tcPr>
          <w:p w:rsidR="00C23DBD" w:rsidRPr="00B74A55" w:rsidRDefault="004C4B15" w:rsidP="00B74A55">
            <w:pPr>
              <w:pStyle w:val="ListParagraph"/>
              <w:suppressAutoHyphens/>
              <w:spacing w:after="0" w:line="240" w:lineRule="auto"/>
              <w:ind w:left="360"/>
              <w:rPr>
                <w:rFonts w:ascii="Times New Roman" w:hAnsi="Times New Roman" w:cs="Times New Roman"/>
                <w:iCs/>
              </w:rPr>
            </w:pPr>
            <w:r w:rsidRPr="004C4B15">
              <w:rPr>
                <w:rFonts w:ascii="Times New Roman" w:hAnsi="Times New Roman" w:cs="Times New Roman"/>
                <w:iCs/>
              </w:rPr>
              <w:t>My MS degree is based on cyber security, so a SOC is an important component of a data security &amp; data strategy since it helps limit information systems' vulnerability to external and internal dangers</w:t>
            </w:r>
            <w:r>
              <w:rPr>
                <w:rFonts w:ascii="Times New Roman" w:hAnsi="Times New Roman" w:cs="Times New Roman"/>
                <w:iCs/>
              </w:rPr>
              <w:t xml:space="preserve"> in the organization</w:t>
            </w:r>
          </w:p>
        </w:tc>
      </w:tr>
      <w:tr w:rsidR="00287646" w:rsidRPr="0000624E" w:rsidTr="006F5424">
        <w:trPr>
          <w:trHeight w:val="1070"/>
        </w:trPr>
        <w:tc>
          <w:tcPr>
            <w:tcW w:w="3261" w:type="dxa"/>
            <w:tcBorders>
              <w:top w:val="single" w:sz="4" w:space="0" w:color="000000"/>
              <w:left w:val="single" w:sz="4" w:space="0" w:color="000000"/>
              <w:bottom w:val="single" w:sz="4" w:space="0" w:color="000000"/>
            </w:tcBorders>
          </w:tcPr>
          <w:p w:rsidR="00287646" w:rsidRPr="0000624E" w:rsidRDefault="00287646" w:rsidP="006F5424">
            <w:pPr>
              <w:snapToGrid w:val="0"/>
              <w:spacing w:before="240"/>
              <w:jc w:val="right"/>
              <w:rPr>
                <w:rFonts w:ascii="Arial" w:hAnsi="Arial" w:cs="Arial"/>
                <w:b/>
                <w:bCs/>
                <w:sz w:val="20"/>
                <w:szCs w:val="20"/>
              </w:rPr>
            </w:pPr>
            <w:r>
              <w:rPr>
                <w:rFonts w:ascii="Arial" w:hAnsi="Arial" w:cs="Arial"/>
                <w:b/>
                <w:bCs/>
                <w:sz w:val="20"/>
                <w:szCs w:val="20"/>
              </w:rPr>
              <w:t>What are the main contributions of your project as compared to state-of-the-art?</w:t>
            </w:r>
          </w:p>
        </w:tc>
        <w:tc>
          <w:tcPr>
            <w:tcW w:w="5152" w:type="dxa"/>
            <w:tcBorders>
              <w:top w:val="single" w:sz="4" w:space="0" w:color="000000"/>
              <w:left w:val="single" w:sz="4" w:space="0" w:color="000000"/>
              <w:bottom w:val="single" w:sz="4" w:space="0" w:color="000000"/>
              <w:right w:val="single" w:sz="4" w:space="0" w:color="000000"/>
            </w:tcBorders>
          </w:tcPr>
          <w:p w:rsidR="00B74A55" w:rsidRPr="004C4B15" w:rsidRDefault="00B74A55" w:rsidP="00B74A55">
            <w:pPr>
              <w:suppressAutoHyphens/>
              <w:spacing w:after="0" w:line="240" w:lineRule="auto"/>
              <w:jc w:val="both"/>
              <w:rPr>
                <w:rFonts w:ascii="Times New Roman" w:eastAsia="Times New Roman" w:hAnsi="Times New Roman" w:cs="Times New Roman"/>
                <w:iCs/>
                <w:lang w:val="en-US" w:eastAsia="ar-SA"/>
              </w:rPr>
            </w:pPr>
            <w:r w:rsidRPr="004C4B15">
              <w:rPr>
                <w:rFonts w:ascii="Times New Roman" w:eastAsia="Times New Roman" w:hAnsi="Times New Roman" w:cs="Times New Roman"/>
                <w:iCs/>
                <w:lang w:val="en-US" w:eastAsia="ar-SA"/>
              </w:rPr>
              <w:t>In this research, we highlight the problems of thinking like hackers, identifying exploitable flaws in technology, process, and people, or if we are too preoccupied with dealing with billions of logs pushed into SOC. This is the time to begin upgrading our SOC tools to automate and improve your organization's security posture.</w:t>
            </w:r>
          </w:p>
          <w:p w:rsidR="00B74A55" w:rsidRPr="004C4B15" w:rsidRDefault="00B74A55" w:rsidP="00B74A55">
            <w:pPr>
              <w:suppressAutoHyphens/>
              <w:spacing w:after="0" w:line="240" w:lineRule="auto"/>
              <w:jc w:val="both"/>
              <w:rPr>
                <w:rFonts w:ascii="Times New Roman" w:eastAsia="Times New Roman" w:hAnsi="Times New Roman" w:cs="Times New Roman"/>
                <w:iCs/>
                <w:lang w:val="en-US" w:eastAsia="ar-SA"/>
              </w:rPr>
            </w:pPr>
            <w:r w:rsidRPr="004C4B15">
              <w:rPr>
                <w:rFonts w:ascii="Times New Roman" w:eastAsia="Times New Roman" w:hAnsi="Times New Roman" w:cs="Times New Roman"/>
                <w:iCs/>
                <w:lang w:val="en-US" w:eastAsia="ar-SA"/>
              </w:rPr>
              <w:t>Building and running a SOC presents some substantial hurdles. For one thing, upfront capital expenses might be exorbitant, which is not ideal for cash-strapped enterprises, even if the financial investment pays off in the long run with a decreased frequency of security disasters. Furthermore, external and internal security laws add complexity to the SOC creation process.</w:t>
            </w:r>
          </w:p>
          <w:p w:rsidR="00B74A55" w:rsidRPr="004C4B15" w:rsidRDefault="00B74A55" w:rsidP="00B74A55">
            <w:pPr>
              <w:suppressAutoHyphens/>
              <w:spacing w:after="0" w:line="240" w:lineRule="auto"/>
              <w:jc w:val="both"/>
              <w:rPr>
                <w:rFonts w:ascii="Times New Roman" w:eastAsia="Times New Roman" w:hAnsi="Times New Roman" w:cs="Times New Roman"/>
                <w:iCs/>
                <w:lang w:val="en-US" w:eastAsia="ar-SA"/>
              </w:rPr>
            </w:pPr>
            <w:r w:rsidRPr="004C4B15">
              <w:rPr>
                <w:rFonts w:ascii="Times New Roman" w:eastAsia="Times New Roman" w:hAnsi="Times New Roman" w:cs="Times New Roman"/>
                <w:iCs/>
                <w:lang w:val="en-US" w:eastAsia="ar-SA"/>
              </w:rPr>
              <w:t xml:space="preserve">The issues, of course, do not cease once the SOC is fully functioning. Because SOCs concentrate security operations, SOC teams may use up to 20 distinct technology combinations; however, operational </w:t>
            </w:r>
            <w:r w:rsidRPr="004C4B15">
              <w:rPr>
                <w:rFonts w:ascii="Times New Roman" w:eastAsia="Times New Roman" w:hAnsi="Times New Roman" w:cs="Times New Roman"/>
                <w:iCs/>
                <w:lang w:val="en-US" w:eastAsia="ar-SA"/>
              </w:rPr>
              <w:lastRenderedPageBreak/>
              <w:t>security management technology can provide a far more integrated feature set.</w:t>
            </w:r>
          </w:p>
          <w:p w:rsidR="00B74A55" w:rsidRPr="004C4B15" w:rsidRDefault="00B74A55" w:rsidP="00B74A55">
            <w:pPr>
              <w:suppressAutoHyphens/>
              <w:spacing w:after="0" w:line="240" w:lineRule="auto"/>
              <w:jc w:val="both"/>
              <w:rPr>
                <w:rFonts w:ascii="Times New Roman" w:eastAsia="Times New Roman" w:hAnsi="Times New Roman" w:cs="Times New Roman"/>
                <w:iCs/>
                <w:lang w:val="en-US" w:eastAsia="ar-SA"/>
              </w:rPr>
            </w:pPr>
            <w:r w:rsidRPr="004C4B15">
              <w:rPr>
                <w:rFonts w:ascii="Times New Roman" w:eastAsia="Times New Roman" w:hAnsi="Times New Roman" w:cs="Times New Roman"/>
                <w:iCs/>
                <w:lang w:val="en-US" w:eastAsia="ar-SA"/>
              </w:rPr>
              <w:t>With the correct approaches, those frequent SOC issues may be overcome. To begin, corporations should not separate security strategy from their SOCs, which are primarily operational entities. Nonetheless, the objective of a SOC must be consistent with the organization's broader physical security plan. For starters, that plan will establish the organization's risk tolerance threshold. Furthermore, successful SOCs continue to grow to their organization's changing footprint.</w:t>
            </w:r>
          </w:p>
          <w:p w:rsidR="00B74A55" w:rsidRPr="004C4B15" w:rsidRDefault="00B74A55" w:rsidP="00B74A55">
            <w:pPr>
              <w:suppressAutoHyphens/>
              <w:spacing w:after="0" w:line="240" w:lineRule="auto"/>
              <w:jc w:val="both"/>
              <w:rPr>
                <w:rFonts w:ascii="Times New Roman" w:eastAsia="Times New Roman" w:hAnsi="Times New Roman" w:cs="Times New Roman"/>
                <w:iCs/>
                <w:color w:val="FF0000"/>
                <w:lang w:val="en-US" w:eastAsia="ar-SA"/>
              </w:rPr>
            </w:pPr>
            <w:r w:rsidRPr="004C4B15">
              <w:rPr>
                <w:rFonts w:ascii="Times New Roman" w:eastAsia="Times New Roman" w:hAnsi="Times New Roman" w:cs="Times New Roman"/>
                <w:iCs/>
                <w:lang w:val="en-US" w:eastAsia="ar-SA"/>
              </w:rPr>
              <w:t>Context-aware threat intelligence is critical in this case. And a SOC that does the initial threat assessment is considerably more likely to be effective than one that does not. That evaluation will assist staff in identifying physical security holes that require more attention (and protection), such as more granular understanding of layout and how employees function within their physical environment.</w:t>
            </w:r>
          </w:p>
          <w:p w:rsidR="00C23DBD" w:rsidRPr="004C4B15" w:rsidRDefault="00C23DBD" w:rsidP="00B74A55">
            <w:pPr>
              <w:suppressAutoHyphens/>
              <w:spacing w:after="0" w:line="240" w:lineRule="auto"/>
              <w:jc w:val="both"/>
              <w:rPr>
                <w:rFonts w:ascii="Times New Roman" w:eastAsia="Times New Roman" w:hAnsi="Times New Roman" w:cs="Times New Roman"/>
                <w:iCs/>
                <w:color w:val="FF0000"/>
                <w:lang w:eastAsia="ar-SA"/>
              </w:rPr>
            </w:pPr>
          </w:p>
        </w:tc>
      </w:tr>
      <w:tr w:rsidR="00287646" w:rsidRPr="0000624E" w:rsidTr="006F5424">
        <w:trPr>
          <w:trHeight w:val="1070"/>
        </w:trPr>
        <w:tc>
          <w:tcPr>
            <w:tcW w:w="3261" w:type="dxa"/>
            <w:tcBorders>
              <w:top w:val="single" w:sz="4" w:space="0" w:color="000000"/>
              <w:left w:val="single" w:sz="4" w:space="0" w:color="000000"/>
              <w:bottom w:val="single" w:sz="4" w:space="0" w:color="000000"/>
            </w:tcBorders>
          </w:tcPr>
          <w:p w:rsidR="00287646" w:rsidRPr="0000624E" w:rsidRDefault="00287646" w:rsidP="006F5424">
            <w:pPr>
              <w:snapToGrid w:val="0"/>
              <w:spacing w:before="240"/>
              <w:jc w:val="right"/>
              <w:rPr>
                <w:rFonts w:ascii="Arial" w:hAnsi="Arial" w:cs="Arial"/>
                <w:b/>
                <w:bCs/>
                <w:sz w:val="20"/>
                <w:szCs w:val="20"/>
              </w:rPr>
            </w:pPr>
            <w:r w:rsidRPr="0000624E">
              <w:rPr>
                <w:rFonts w:ascii="Arial" w:hAnsi="Arial" w:cs="Arial"/>
                <w:b/>
                <w:bCs/>
                <w:sz w:val="20"/>
                <w:szCs w:val="20"/>
              </w:rPr>
              <w:lastRenderedPageBreak/>
              <w:t>Resources</w:t>
            </w:r>
          </w:p>
        </w:tc>
        <w:tc>
          <w:tcPr>
            <w:tcW w:w="5152" w:type="dxa"/>
            <w:tcBorders>
              <w:top w:val="single" w:sz="4" w:space="0" w:color="000000"/>
              <w:left w:val="single" w:sz="4" w:space="0" w:color="000000"/>
              <w:bottom w:val="single" w:sz="4" w:space="0" w:color="000000"/>
              <w:right w:val="single" w:sz="4" w:space="0" w:color="000000"/>
            </w:tcBorders>
          </w:tcPr>
          <w:p w:rsidR="004C4B15" w:rsidRPr="004C4B15" w:rsidRDefault="004C4B15" w:rsidP="004C4B15">
            <w:pPr>
              <w:snapToGrid w:val="0"/>
              <w:spacing w:before="240"/>
              <w:rPr>
                <w:rFonts w:ascii="Times New Roman" w:hAnsi="Times New Roman" w:cs="Times New Roman"/>
                <w:iCs/>
                <w:color w:val="000000" w:themeColor="text1"/>
              </w:rPr>
            </w:pPr>
            <w:r w:rsidRPr="004C4B15">
              <w:rPr>
                <w:rFonts w:ascii="Times New Roman" w:hAnsi="Times New Roman" w:cs="Times New Roman"/>
                <w:iCs/>
                <w:color w:val="000000" w:themeColor="text1"/>
              </w:rPr>
              <w:t>Tools:</w:t>
            </w:r>
          </w:p>
          <w:p w:rsidR="004C4B15" w:rsidRPr="004C4B15" w:rsidRDefault="004C4B15" w:rsidP="004C4B15">
            <w:pPr>
              <w:snapToGrid w:val="0"/>
              <w:spacing w:before="240"/>
              <w:rPr>
                <w:rFonts w:ascii="Times New Roman" w:hAnsi="Times New Roman" w:cs="Times New Roman"/>
                <w:iCs/>
                <w:color w:val="000000" w:themeColor="text1"/>
              </w:rPr>
            </w:pPr>
            <w:proofErr w:type="spellStart"/>
            <w:r w:rsidRPr="004C4B15">
              <w:rPr>
                <w:rFonts w:ascii="Times New Roman" w:hAnsi="Times New Roman" w:cs="Times New Roman"/>
                <w:iCs/>
                <w:color w:val="000000" w:themeColor="text1"/>
              </w:rPr>
              <w:t>Github</w:t>
            </w:r>
            <w:proofErr w:type="spellEnd"/>
            <w:r w:rsidRPr="004C4B15">
              <w:rPr>
                <w:rFonts w:ascii="Times New Roman" w:hAnsi="Times New Roman" w:cs="Times New Roman"/>
                <w:iCs/>
                <w:color w:val="000000" w:themeColor="text1"/>
              </w:rPr>
              <w:t xml:space="preserve">: </w:t>
            </w:r>
            <w:proofErr w:type="spellStart"/>
            <w:r w:rsidRPr="004C4B15">
              <w:rPr>
                <w:rFonts w:ascii="Times New Roman" w:hAnsi="Times New Roman" w:cs="Times New Roman"/>
                <w:iCs/>
                <w:color w:val="000000" w:themeColor="text1"/>
              </w:rPr>
              <w:t>opensource</w:t>
            </w:r>
            <w:proofErr w:type="spellEnd"/>
            <w:r w:rsidRPr="004C4B15">
              <w:rPr>
                <w:rFonts w:ascii="Times New Roman" w:hAnsi="Times New Roman" w:cs="Times New Roman"/>
                <w:iCs/>
                <w:color w:val="000000" w:themeColor="text1"/>
              </w:rPr>
              <w:t xml:space="preserve"> software</w:t>
            </w:r>
          </w:p>
          <w:p w:rsidR="004C4B15" w:rsidRPr="004C4B15" w:rsidRDefault="004C4B15" w:rsidP="004C4B15">
            <w:pPr>
              <w:snapToGrid w:val="0"/>
              <w:spacing w:before="240"/>
              <w:rPr>
                <w:rFonts w:ascii="Times New Roman" w:hAnsi="Times New Roman" w:cs="Times New Roman"/>
                <w:iCs/>
                <w:color w:val="000000" w:themeColor="text1"/>
              </w:rPr>
            </w:pPr>
            <w:r w:rsidRPr="004C4B15">
              <w:rPr>
                <w:rFonts w:ascii="Times New Roman" w:hAnsi="Times New Roman" w:cs="Times New Roman"/>
                <w:iCs/>
                <w:color w:val="000000" w:themeColor="text1"/>
              </w:rPr>
              <w:t>Environment: Windows Operating System 64 Bit &amp; Kali Linux</w:t>
            </w:r>
          </w:p>
          <w:p w:rsidR="004C4B15" w:rsidRPr="004C4B15" w:rsidRDefault="004C4B15" w:rsidP="004C4B15">
            <w:pPr>
              <w:snapToGrid w:val="0"/>
              <w:spacing w:before="240"/>
              <w:rPr>
                <w:rFonts w:ascii="Times New Roman" w:hAnsi="Times New Roman" w:cs="Times New Roman"/>
                <w:iCs/>
                <w:color w:val="000000" w:themeColor="text1"/>
              </w:rPr>
            </w:pPr>
            <w:r w:rsidRPr="004C4B15">
              <w:rPr>
                <w:rFonts w:ascii="Times New Roman" w:hAnsi="Times New Roman" w:cs="Times New Roman"/>
                <w:iCs/>
                <w:color w:val="000000" w:themeColor="text1"/>
              </w:rPr>
              <w:t>License: Openly licensed data and instruments</w:t>
            </w:r>
          </w:p>
          <w:p w:rsidR="004C4B15" w:rsidRPr="004C4B15" w:rsidRDefault="004C4B15" w:rsidP="004C4B15">
            <w:pPr>
              <w:snapToGrid w:val="0"/>
              <w:spacing w:before="240"/>
              <w:rPr>
                <w:rFonts w:ascii="Times New Roman" w:hAnsi="Times New Roman" w:cs="Times New Roman"/>
                <w:iCs/>
                <w:color w:val="000000" w:themeColor="text1"/>
              </w:rPr>
            </w:pPr>
            <w:r w:rsidRPr="004C4B15">
              <w:rPr>
                <w:rFonts w:ascii="Times New Roman" w:hAnsi="Times New Roman" w:cs="Times New Roman"/>
                <w:iCs/>
                <w:color w:val="000000" w:themeColor="text1"/>
              </w:rPr>
              <w:t>Hardware Equipment: The required computer resources, including routers and network server endpoints configured with Windows 7 and Windows 10.</w:t>
            </w:r>
          </w:p>
          <w:p w:rsidR="004C4B15" w:rsidRPr="004C4B15" w:rsidRDefault="004C4B15" w:rsidP="004C4B15">
            <w:pPr>
              <w:snapToGrid w:val="0"/>
              <w:spacing w:before="240"/>
              <w:rPr>
                <w:rFonts w:ascii="Times New Roman" w:hAnsi="Times New Roman" w:cs="Times New Roman"/>
                <w:iCs/>
                <w:color w:val="000000" w:themeColor="text1"/>
              </w:rPr>
            </w:pPr>
            <w:r w:rsidRPr="004C4B15">
              <w:rPr>
                <w:rFonts w:ascii="Times New Roman" w:hAnsi="Times New Roman" w:cs="Times New Roman"/>
                <w:iCs/>
                <w:color w:val="000000" w:themeColor="text1"/>
              </w:rPr>
              <w:t>University Resources, scholarly materials, and IEEE are reviewed</w:t>
            </w:r>
          </w:p>
          <w:p w:rsidR="004C4B15" w:rsidRPr="004C4B15" w:rsidRDefault="004C4B15" w:rsidP="004C4B15">
            <w:pPr>
              <w:pStyle w:val="Bibliography"/>
              <w:rPr>
                <w:rFonts w:ascii="Times New Roman" w:hAnsi="Times New Roman" w:cs="Times New Roman"/>
                <w:noProof/>
              </w:rPr>
            </w:pPr>
            <w:r w:rsidRPr="004C4B15">
              <w:rPr>
                <w:rFonts w:ascii="Times New Roman" w:hAnsi="Times New Roman" w:cs="Times New Roman"/>
                <w:noProof/>
              </w:rPr>
              <w:t>References:</w:t>
            </w:r>
          </w:p>
          <w:p w:rsidR="004C4B15" w:rsidRPr="004C4B15" w:rsidRDefault="004C4B15" w:rsidP="004C4B15">
            <w:pPr>
              <w:pStyle w:val="Bibliography"/>
              <w:rPr>
                <w:rFonts w:ascii="Times New Roman" w:hAnsi="Times New Roman" w:cs="Times New Roman"/>
                <w:noProof/>
              </w:rPr>
            </w:pPr>
            <w:r w:rsidRPr="004C4B15">
              <w:rPr>
                <w:rFonts w:ascii="Times New Roman" w:hAnsi="Times New Roman" w:cs="Times New Roman"/>
                <w:noProof/>
              </w:rPr>
              <w:t xml:space="preserve">Resul, D. A. (2020). Analysis of cyber-attacks in IoT-based critical infrastructures. </w:t>
            </w:r>
            <w:r w:rsidRPr="004C4B15">
              <w:rPr>
                <w:rFonts w:ascii="Times New Roman" w:hAnsi="Times New Roman" w:cs="Times New Roman"/>
                <w:i/>
                <w:iCs/>
                <w:noProof/>
              </w:rPr>
              <w:t>International Journal of Information Security Science 8.4</w:t>
            </w:r>
            <w:r w:rsidRPr="004C4B15">
              <w:rPr>
                <w:rFonts w:ascii="Times New Roman" w:hAnsi="Times New Roman" w:cs="Times New Roman"/>
                <w:noProof/>
              </w:rPr>
              <w:t xml:space="preserve"> .</w:t>
            </w:r>
          </w:p>
          <w:p w:rsidR="004C4B15" w:rsidRPr="004C4B15" w:rsidRDefault="004C4B15" w:rsidP="004C4B15">
            <w:pPr>
              <w:rPr>
                <w:rFonts w:ascii="Times New Roman" w:hAnsi="Times New Roman" w:cs="Times New Roman"/>
              </w:rPr>
            </w:pPr>
            <w:r w:rsidRPr="004C4B15">
              <w:rPr>
                <w:rFonts w:ascii="Times New Roman" w:hAnsi="Times New Roman" w:cs="Times New Roman"/>
              </w:rPr>
              <w:t xml:space="preserve">The Modern Security Operations </w:t>
            </w:r>
            <w:proofErr w:type="spellStart"/>
            <w:r w:rsidRPr="004C4B15">
              <w:rPr>
                <w:rFonts w:ascii="Times New Roman" w:hAnsi="Times New Roman" w:cs="Times New Roman"/>
              </w:rPr>
              <w:t>Center</w:t>
            </w:r>
            <w:proofErr w:type="spellEnd"/>
            <w:r w:rsidRPr="004C4B15">
              <w:rPr>
                <w:rFonts w:ascii="Times New Roman" w:hAnsi="Times New Roman" w:cs="Times New Roman"/>
              </w:rPr>
              <w:t xml:space="preserve">, </w:t>
            </w:r>
            <w:proofErr w:type="spellStart"/>
            <w:r w:rsidRPr="004C4B15">
              <w:rPr>
                <w:rFonts w:ascii="Times New Roman" w:hAnsi="Times New Roman" w:cs="Times New Roman"/>
              </w:rPr>
              <w:t>SecOps</w:t>
            </w:r>
            <w:proofErr w:type="spellEnd"/>
            <w:r w:rsidRPr="004C4B15">
              <w:rPr>
                <w:rFonts w:ascii="Times New Roman" w:hAnsi="Times New Roman" w:cs="Times New Roman"/>
              </w:rPr>
              <w:t xml:space="preserve"> and SIEM: How They Work Together [online]. </w:t>
            </w:r>
            <w:proofErr w:type="spellStart"/>
            <w:r w:rsidRPr="004C4B15">
              <w:rPr>
                <w:rFonts w:ascii="Times New Roman" w:hAnsi="Times New Roman" w:cs="Times New Roman"/>
              </w:rPr>
              <w:t>Exabeam</w:t>
            </w:r>
            <w:proofErr w:type="spellEnd"/>
            <w:r w:rsidRPr="004C4B15">
              <w:rPr>
                <w:rFonts w:ascii="Times New Roman" w:hAnsi="Times New Roman" w:cs="Times New Roman"/>
              </w:rPr>
              <w:t xml:space="preserve"> [visited on 2021-05-05]. Available from: </w:t>
            </w:r>
            <w:hyperlink r:id="rId6" w:history="1">
              <w:r w:rsidRPr="004C4B15">
                <w:rPr>
                  <w:rStyle w:val="Hyperlink"/>
                  <w:rFonts w:ascii="Times New Roman" w:hAnsi="Times New Roman" w:cs="Times New Roman"/>
                </w:rPr>
                <w:t>https://www.exabeam.com/siem-guide/thesoc-secops-and-siem</w:t>
              </w:r>
            </w:hyperlink>
          </w:p>
          <w:p w:rsidR="004C4B15" w:rsidRPr="004C4B15" w:rsidRDefault="004C4B15" w:rsidP="004C4B15">
            <w:pPr>
              <w:rPr>
                <w:rFonts w:ascii="Times New Roman" w:hAnsi="Times New Roman" w:cs="Times New Roman"/>
              </w:rPr>
            </w:pPr>
            <w:r w:rsidRPr="004C4B15">
              <w:rPr>
                <w:rFonts w:ascii="Times New Roman" w:hAnsi="Times New Roman" w:cs="Times New Roman"/>
              </w:rPr>
              <w:t>What are Indicators of Compromise (</w:t>
            </w:r>
            <w:proofErr w:type="spellStart"/>
            <w:r w:rsidRPr="004C4B15">
              <w:rPr>
                <w:rFonts w:ascii="Times New Roman" w:hAnsi="Times New Roman" w:cs="Times New Roman"/>
              </w:rPr>
              <w:t>IoCs</w:t>
            </w:r>
            <w:proofErr w:type="spellEnd"/>
            <w:r w:rsidRPr="004C4B15">
              <w:rPr>
                <w:rFonts w:ascii="Times New Roman" w:hAnsi="Times New Roman" w:cs="Times New Roman"/>
              </w:rPr>
              <w:t xml:space="preserve">) Used For? </w:t>
            </w:r>
            <w:r w:rsidRPr="004C4B15">
              <w:rPr>
                <w:rFonts w:ascii="Times New Roman" w:hAnsi="Times New Roman" w:cs="Times New Roman"/>
              </w:rPr>
              <w:lastRenderedPageBreak/>
              <w:t xml:space="preserve">[Online]. The MITRE Corporation, 2020 [visited on 2021-05-07]. Available from: </w:t>
            </w:r>
            <w:proofErr w:type="gramStart"/>
            <w:r w:rsidRPr="004C4B15">
              <w:rPr>
                <w:rFonts w:ascii="Times New Roman" w:hAnsi="Times New Roman" w:cs="Times New Roman"/>
              </w:rPr>
              <w:t>https :</w:t>
            </w:r>
            <w:proofErr w:type="gramEnd"/>
            <w:r w:rsidRPr="004C4B15">
              <w:rPr>
                <w:rFonts w:ascii="Times New Roman" w:hAnsi="Times New Roman" w:cs="Times New Roman"/>
              </w:rPr>
              <w:t xml:space="preserve"> / / </w:t>
            </w:r>
            <w:proofErr w:type="spellStart"/>
            <w:r w:rsidRPr="004C4B15">
              <w:rPr>
                <w:rFonts w:ascii="Times New Roman" w:hAnsi="Times New Roman" w:cs="Times New Roman"/>
              </w:rPr>
              <w:t>lifars</w:t>
            </w:r>
            <w:proofErr w:type="spellEnd"/>
            <w:r w:rsidRPr="004C4B15">
              <w:rPr>
                <w:rFonts w:ascii="Times New Roman" w:hAnsi="Times New Roman" w:cs="Times New Roman"/>
              </w:rPr>
              <w:t xml:space="preserve"> . com / 2020 / 05 / what - are - indicators - of - compromise-</w:t>
            </w:r>
            <w:proofErr w:type="spellStart"/>
            <w:r w:rsidRPr="004C4B15">
              <w:rPr>
                <w:rFonts w:ascii="Times New Roman" w:hAnsi="Times New Roman" w:cs="Times New Roman"/>
              </w:rPr>
              <w:t>iocs</w:t>
            </w:r>
            <w:proofErr w:type="spellEnd"/>
            <w:r w:rsidRPr="004C4B15">
              <w:rPr>
                <w:rFonts w:ascii="Times New Roman" w:hAnsi="Times New Roman" w:cs="Times New Roman"/>
              </w:rPr>
              <w:t>-used-for</w:t>
            </w:r>
          </w:p>
          <w:p w:rsidR="004C4B15" w:rsidRPr="004C4B15" w:rsidRDefault="004C4B15" w:rsidP="004C4B15">
            <w:pPr>
              <w:pStyle w:val="Bibliography"/>
              <w:rPr>
                <w:rFonts w:ascii="Times New Roman" w:hAnsi="Times New Roman" w:cs="Times New Roman"/>
                <w:noProof/>
              </w:rPr>
            </w:pPr>
            <w:r w:rsidRPr="004C4B15">
              <w:rPr>
                <w:rFonts w:ascii="Times New Roman" w:hAnsi="Times New Roman" w:cs="Times New Roman"/>
                <w:noProof/>
              </w:rPr>
              <w:t xml:space="preserve">Shahjee, D. a. (2022). "Integrated Network and Security Operation Center: A Systematic Analysis (February 2022). </w:t>
            </w:r>
            <w:r w:rsidRPr="004C4B15">
              <w:rPr>
                <w:rFonts w:ascii="Times New Roman" w:hAnsi="Times New Roman" w:cs="Times New Roman"/>
                <w:i/>
                <w:iCs/>
                <w:noProof/>
              </w:rPr>
              <w:t>IEEE</w:t>
            </w:r>
            <w:r w:rsidRPr="004C4B15">
              <w:rPr>
                <w:rFonts w:ascii="Times New Roman" w:hAnsi="Times New Roman" w:cs="Times New Roman"/>
                <w:noProof/>
              </w:rPr>
              <w:t xml:space="preserve"> .</w:t>
            </w:r>
          </w:p>
          <w:p w:rsidR="004C4B15" w:rsidRPr="004C4B15" w:rsidRDefault="004C4B15" w:rsidP="004C4B15">
            <w:pPr>
              <w:pStyle w:val="Bibliography"/>
              <w:rPr>
                <w:rFonts w:ascii="Times New Roman" w:hAnsi="Times New Roman" w:cs="Times New Roman"/>
                <w:noProof/>
              </w:rPr>
            </w:pPr>
            <w:r w:rsidRPr="004C4B15">
              <w:rPr>
                <w:rFonts w:ascii="Times New Roman" w:hAnsi="Times New Roman" w:cs="Times New Roman"/>
                <w:noProof/>
              </w:rPr>
              <w:t xml:space="preserve">Shmelkin, R. L. (2021). Generating Master Faces for Dictionary Attacks with a Network-Assisted Latent Space Evolution. </w:t>
            </w:r>
            <w:r w:rsidRPr="004C4B15">
              <w:rPr>
                <w:rFonts w:ascii="Times New Roman" w:hAnsi="Times New Roman" w:cs="Times New Roman"/>
                <w:i/>
                <w:iCs/>
                <w:noProof/>
              </w:rPr>
              <w:t>In 2021 16th IEEE International Conference on Automatic Face and Gesture Recognition (FG 2021), pp. 01-08.</w:t>
            </w:r>
            <w:r w:rsidRPr="004C4B15">
              <w:rPr>
                <w:rFonts w:ascii="Times New Roman" w:hAnsi="Times New Roman" w:cs="Times New Roman"/>
                <w:noProof/>
              </w:rPr>
              <w:t xml:space="preserve"> </w:t>
            </w:r>
          </w:p>
          <w:p w:rsidR="004C4B15" w:rsidRPr="004C4B15" w:rsidRDefault="004C4B15" w:rsidP="004C4B15">
            <w:pPr>
              <w:pStyle w:val="Bibliography"/>
              <w:rPr>
                <w:rFonts w:ascii="Times New Roman" w:hAnsi="Times New Roman" w:cs="Times New Roman"/>
                <w:noProof/>
              </w:rPr>
            </w:pPr>
            <w:r w:rsidRPr="004C4B15">
              <w:rPr>
                <w:rFonts w:ascii="Times New Roman" w:hAnsi="Times New Roman" w:cs="Times New Roman"/>
                <w:noProof/>
              </w:rPr>
              <w:t xml:space="preserve">Singh, P. a. (2021). Attack and intrusion detection in cloud computing using an ensemble learning approach. </w:t>
            </w:r>
            <w:r w:rsidRPr="004C4B15">
              <w:rPr>
                <w:rFonts w:ascii="Times New Roman" w:hAnsi="Times New Roman" w:cs="Times New Roman"/>
                <w:i/>
                <w:iCs/>
                <w:noProof/>
              </w:rPr>
              <w:t>International Journal of Information Technology 13, no.2</w:t>
            </w:r>
            <w:r w:rsidRPr="004C4B15">
              <w:rPr>
                <w:rFonts w:ascii="Times New Roman" w:hAnsi="Times New Roman" w:cs="Times New Roman"/>
                <w:noProof/>
              </w:rPr>
              <w:t xml:space="preserve"> .</w:t>
            </w:r>
          </w:p>
          <w:p w:rsidR="00C23DBD" w:rsidRPr="004C4B15" w:rsidRDefault="00C23DBD" w:rsidP="004C4B15">
            <w:pPr>
              <w:pStyle w:val="Bibliography"/>
              <w:rPr>
                <w:rFonts w:ascii="Times New Roman" w:hAnsi="Times New Roman" w:cs="Times New Roman"/>
                <w:i/>
                <w:iCs/>
                <w:color w:val="FF0000"/>
              </w:rPr>
            </w:pPr>
          </w:p>
        </w:tc>
      </w:tr>
    </w:tbl>
    <w:p w:rsidR="001C4FF3" w:rsidRDefault="00B972F5" w:rsidP="00101EC7">
      <w:pPr>
        <w:rPr>
          <w:rFonts w:ascii="Arial" w:hAnsi="Arial" w:cs="Arial"/>
          <w:b/>
          <w:bCs/>
          <w:sz w:val="24"/>
          <w:szCs w:val="24"/>
        </w:rPr>
      </w:pPr>
    </w:p>
    <w:p w:rsidR="00C23DBD" w:rsidRPr="00C23DBD" w:rsidRDefault="00E23228" w:rsidP="00C23DBD">
      <w:pPr>
        <w:pStyle w:val="ListParagraph"/>
        <w:numPr>
          <w:ilvl w:val="0"/>
          <w:numId w:val="1"/>
        </w:numPr>
        <w:spacing w:before="60"/>
        <w:ind w:left="142"/>
        <w:rPr>
          <w:rFonts w:ascii="Arial" w:hAnsi="Arial" w:cs="Arial"/>
          <w:b/>
        </w:rPr>
      </w:pPr>
      <w:r>
        <w:rPr>
          <w:rFonts w:ascii="Arial" w:hAnsi="Arial" w:cs="Arial"/>
          <w:b/>
        </w:rPr>
        <w:t xml:space="preserve">Project Plan and </w:t>
      </w:r>
      <w:r w:rsidR="00C23DBD">
        <w:rPr>
          <w:rFonts w:ascii="Arial" w:hAnsi="Arial" w:cs="Arial"/>
          <w:b/>
        </w:rPr>
        <w:t>GANTT Chart</w:t>
      </w:r>
    </w:p>
    <w:p w:rsidR="004C4B15" w:rsidRPr="004C4B15" w:rsidRDefault="004C4B15" w:rsidP="004C4B15">
      <w:pPr>
        <w:pStyle w:val="ListParagraph"/>
        <w:numPr>
          <w:ilvl w:val="0"/>
          <w:numId w:val="1"/>
        </w:numPr>
        <w:spacing w:after="0"/>
        <w:rPr>
          <w:rFonts w:asciiTheme="majorBidi" w:hAnsiTheme="majorBidi" w:cstheme="majorBidi"/>
          <w:b/>
          <w:bCs/>
          <w:sz w:val="24"/>
          <w:szCs w:val="24"/>
        </w:rPr>
      </w:pPr>
    </w:p>
    <w:tbl>
      <w:tblPr>
        <w:tblStyle w:val="TableGrid"/>
        <w:tblW w:w="0" w:type="auto"/>
        <w:jc w:val="center"/>
        <w:tblLook w:val="04A0"/>
      </w:tblPr>
      <w:tblGrid>
        <w:gridCol w:w="457"/>
        <w:gridCol w:w="4480"/>
        <w:gridCol w:w="2436"/>
        <w:gridCol w:w="1869"/>
      </w:tblGrid>
      <w:tr w:rsidR="004C4B15" w:rsidTr="005207AB">
        <w:trPr>
          <w:jc w:val="center"/>
        </w:trPr>
        <w:tc>
          <w:tcPr>
            <w:tcW w:w="457" w:type="dxa"/>
            <w:vAlign w:val="center"/>
          </w:tcPr>
          <w:p w:rsidR="004C4B15" w:rsidRPr="00905222" w:rsidRDefault="004C4B15" w:rsidP="002D2D00">
            <w:pPr>
              <w:jc w:val="center"/>
              <w:rPr>
                <w:rFonts w:asciiTheme="majorBidi" w:hAnsiTheme="majorBidi" w:cstheme="majorBidi"/>
                <w:b/>
                <w:bCs/>
                <w:sz w:val="24"/>
                <w:szCs w:val="24"/>
              </w:rPr>
            </w:pPr>
            <w:r w:rsidRPr="00905222">
              <w:rPr>
                <w:rFonts w:asciiTheme="majorBidi" w:hAnsiTheme="majorBidi" w:cstheme="majorBidi"/>
                <w:b/>
                <w:bCs/>
                <w:sz w:val="24"/>
                <w:szCs w:val="24"/>
              </w:rPr>
              <w:t>#</w:t>
            </w:r>
          </w:p>
        </w:tc>
        <w:tc>
          <w:tcPr>
            <w:tcW w:w="4480" w:type="dxa"/>
            <w:vAlign w:val="center"/>
          </w:tcPr>
          <w:p w:rsidR="004C4B15" w:rsidRDefault="004C4B15" w:rsidP="002D2D00">
            <w:pPr>
              <w:jc w:val="center"/>
              <w:rPr>
                <w:rFonts w:asciiTheme="majorBidi" w:hAnsiTheme="majorBidi" w:cstheme="majorBidi"/>
                <w:b/>
                <w:bCs/>
                <w:sz w:val="24"/>
                <w:szCs w:val="24"/>
              </w:rPr>
            </w:pPr>
            <w:r>
              <w:rPr>
                <w:rFonts w:asciiTheme="majorBidi" w:hAnsiTheme="majorBidi" w:cstheme="majorBidi"/>
                <w:b/>
                <w:bCs/>
                <w:sz w:val="24"/>
                <w:szCs w:val="24"/>
              </w:rPr>
              <w:t>Activity</w:t>
            </w:r>
          </w:p>
        </w:tc>
        <w:tc>
          <w:tcPr>
            <w:tcW w:w="2436" w:type="dxa"/>
          </w:tcPr>
          <w:p w:rsidR="004C4B15" w:rsidRDefault="004C4B15" w:rsidP="002D2D00">
            <w:pPr>
              <w:jc w:val="center"/>
              <w:rPr>
                <w:rFonts w:asciiTheme="majorBidi" w:hAnsiTheme="majorBidi" w:cstheme="majorBidi"/>
                <w:b/>
                <w:bCs/>
                <w:sz w:val="24"/>
                <w:szCs w:val="24"/>
              </w:rPr>
            </w:pPr>
            <w:r>
              <w:rPr>
                <w:rFonts w:asciiTheme="majorBidi" w:hAnsiTheme="majorBidi" w:cstheme="majorBidi"/>
                <w:b/>
                <w:bCs/>
                <w:sz w:val="24"/>
                <w:szCs w:val="24"/>
              </w:rPr>
              <w:t>Starting date</w:t>
            </w:r>
          </w:p>
        </w:tc>
        <w:tc>
          <w:tcPr>
            <w:tcW w:w="1869" w:type="dxa"/>
          </w:tcPr>
          <w:p w:rsidR="004C4B15" w:rsidRDefault="004C4B15" w:rsidP="002D2D00">
            <w:pPr>
              <w:jc w:val="center"/>
              <w:rPr>
                <w:rFonts w:asciiTheme="majorBidi" w:hAnsiTheme="majorBidi" w:cstheme="majorBidi"/>
                <w:b/>
                <w:bCs/>
                <w:sz w:val="24"/>
                <w:szCs w:val="24"/>
              </w:rPr>
            </w:pPr>
            <w:r>
              <w:rPr>
                <w:rFonts w:asciiTheme="majorBidi" w:hAnsiTheme="majorBidi" w:cstheme="majorBidi"/>
                <w:b/>
                <w:bCs/>
                <w:sz w:val="24"/>
                <w:szCs w:val="24"/>
              </w:rPr>
              <w:t>Target date</w:t>
            </w:r>
          </w:p>
        </w:tc>
      </w:tr>
      <w:tr w:rsidR="004C4B15" w:rsidTr="005207AB">
        <w:trPr>
          <w:jc w:val="center"/>
        </w:trPr>
        <w:tc>
          <w:tcPr>
            <w:tcW w:w="457" w:type="dxa"/>
            <w:vAlign w:val="center"/>
          </w:tcPr>
          <w:p w:rsidR="004C4B15" w:rsidRPr="000D3083" w:rsidRDefault="004C4B15" w:rsidP="002D2D00">
            <w:pPr>
              <w:jc w:val="center"/>
              <w:rPr>
                <w:rFonts w:asciiTheme="majorBidi" w:hAnsiTheme="majorBidi" w:cstheme="majorBidi"/>
                <w:sz w:val="24"/>
                <w:szCs w:val="24"/>
              </w:rPr>
            </w:pPr>
            <w:r w:rsidRPr="000D3083">
              <w:rPr>
                <w:rFonts w:asciiTheme="majorBidi" w:hAnsiTheme="majorBidi" w:cstheme="majorBidi"/>
                <w:sz w:val="24"/>
                <w:szCs w:val="24"/>
              </w:rPr>
              <w:t>1</w:t>
            </w:r>
          </w:p>
        </w:tc>
        <w:tc>
          <w:tcPr>
            <w:tcW w:w="4480" w:type="dxa"/>
            <w:vAlign w:val="center"/>
          </w:tcPr>
          <w:p w:rsidR="004C4B15" w:rsidRPr="000D3083" w:rsidRDefault="004C4B15" w:rsidP="002D2D00">
            <w:pPr>
              <w:rPr>
                <w:rFonts w:asciiTheme="majorBidi" w:hAnsiTheme="majorBidi" w:cstheme="majorBidi"/>
                <w:sz w:val="24"/>
                <w:szCs w:val="24"/>
              </w:rPr>
            </w:pPr>
            <w:r w:rsidRPr="000D3083">
              <w:rPr>
                <w:rFonts w:asciiTheme="majorBidi" w:hAnsiTheme="majorBidi" w:cstheme="majorBidi"/>
                <w:sz w:val="24"/>
                <w:szCs w:val="24"/>
              </w:rPr>
              <w:t xml:space="preserve">Choose </w:t>
            </w:r>
            <w:r>
              <w:rPr>
                <w:rFonts w:asciiTheme="majorBidi" w:hAnsiTheme="majorBidi" w:cstheme="majorBidi"/>
                <w:sz w:val="24"/>
                <w:szCs w:val="24"/>
              </w:rPr>
              <w:t>research a</w:t>
            </w:r>
            <w:r w:rsidRPr="000D3083">
              <w:rPr>
                <w:rFonts w:asciiTheme="majorBidi" w:hAnsiTheme="majorBidi" w:cstheme="majorBidi"/>
                <w:sz w:val="24"/>
                <w:szCs w:val="24"/>
              </w:rPr>
              <w:t>rea</w:t>
            </w:r>
            <w:r>
              <w:rPr>
                <w:rFonts w:asciiTheme="majorBidi" w:hAnsiTheme="majorBidi" w:cstheme="majorBidi"/>
                <w:sz w:val="24"/>
                <w:szCs w:val="24"/>
              </w:rPr>
              <w:t>.</w:t>
            </w:r>
          </w:p>
        </w:tc>
        <w:tc>
          <w:tcPr>
            <w:tcW w:w="2436" w:type="dxa"/>
          </w:tcPr>
          <w:p w:rsidR="004C4B15" w:rsidRPr="000D3083" w:rsidRDefault="004C4B15" w:rsidP="002D2D00">
            <w:pPr>
              <w:rPr>
                <w:rFonts w:asciiTheme="majorBidi" w:hAnsiTheme="majorBidi" w:cstheme="majorBidi"/>
                <w:sz w:val="24"/>
                <w:szCs w:val="24"/>
              </w:rPr>
            </w:pPr>
          </w:p>
        </w:tc>
        <w:tc>
          <w:tcPr>
            <w:tcW w:w="1869" w:type="dxa"/>
          </w:tcPr>
          <w:p w:rsidR="004C4B15" w:rsidRPr="000D3083" w:rsidRDefault="004C4B15" w:rsidP="002D2D00">
            <w:pPr>
              <w:rPr>
                <w:rFonts w:asciiTheme="majorBidi" w:hAnsiTheme="majorBidi" w:cstheme="majorBidi"/>
                <w:sz w:val="24"/>
                <w:szCs w:val="24"/>
              </w:rPr>
            </w:pPr>
          </w:p>
        </w:tc>
      </w:tr>
      <w:tr w:rsidR="004C4B15" w:rsidTr="005207AB">
        <w:trPr>
          <w:jc w:val="center"/>
        </w:trPr>
        <w:tc>
          <w:tcPr>
            <w:tcW w:w="457" w:type="dxa"/>
            <w:vAlign w:val="center"/>
          </w:tcPr>
          <w:p w:rsidR="004C4B15" w:rsidRPr="000D3083" w:rsidRDefault="004C4B15" w:rsidP="002D2D00">
            <w:pPr>
              <w:jc w:val="center"/>
              <w:rPr>
                <w:rFonts w:asciiTheme="majorBidi" w:hAnsiTheme="majorBidi" w:cstheme="majorBidi"/>
                <w:sz w:val="24"/>
                <w:szCs w:val="24"/>
              </w:rPr>
            </w:pPr>
            <w:r w:rsidRPr="000D3083">
              <w:rPr>
                <w:rFonts w:asciiTheme="majorBidi" w:hAnsiTheme="majorBidi" w:cstheme="majorBidi"/>
                <w:sz w:val="24"/>
                <w:szCs w:val="24"/>
              </w:rPr>
              <w:t>2</w:t>
            </w:r>
          </w:p>
        </w:tc>
        <w:tc>
          <w:tcPr>
            <w:tcW w:w="4480" w:type="dxa"/>
            <w:vAlign w:val="center"/>
          </w:tcPr>
          <w:p w:rsidR="004C4B15" w:rsidRPr="000D3083" w:rsidRDefault="004C4B15" w:rsidP="002D2D00">
            <w:pPr>
              <w:rPr>
                <w:rFonts w:asciiTheme="majorBidi" w:hAnsiTheme="majorBidi" w:cstheme="majorBidi"/>
                <w:sz w:val="24"/>
                <w:szCs w:val="24"/>
              </w:rPr>
            </w:pPr>
            <w:r w:rsidRPr="000D3083">
              <w:rPr>
                <w:rFonts w:asciiTheme="majorBidi" w:hAnsiTheme="majorBidi" w:cstheme="majorBidi"/>
                <w:sz w:val="24"/>
                <w:szCs w:val="24"/>
              </w:rPr>
              <w:t xml:space="preserve">Literature </w:t>
            </w:r>
            <w:r>
              <w:rPr>
                <w:rFonts w:asciiTheme="majorBidi" w:hAnsiTheme="majorBidi" w:cstheme="majorBidi"/>
                <w:sz w:val="24"/>
                <w:szCs w:val="24"/>
              </w:rPr>
              <w:t>s</w:t>
            </w:r>
            <w:r w:rsidRPr="000D3083">
              <w:rPr>
                <w:rFonts w:asciiTheme="majorBidi" w:hAnsiTheme="majorBidi" w:cstheme="majorBidi"/>
                <w:sz w:val="24"/>
                <w:szCs w:val="24"/>
              </w:rPr>
              <w:t>earch (</w:t>
            </w:r>
            <w:r>
              <w:rPr>
                <w:rFonts w:asciiTheme="majorBidi" w:hAnsiTheme="majorBidi" w:cstheme="majorBidi"/>
                <w:sz w:val="24"/>
                <w:szCs w:val="24"/>
              </w:rPr>
              <w:t>f</w:t>
            </w:r>
            <w:r w:rsidRPr="000D3083">
              <w:rPr>
                <w:rFonts w:asciiTheme="majorBidi" w:hAnsiTheme="majorBidi" w:cstheme="majorBidi"/>
                <w:sz w:val="24"/>
                <w:szCs w:val="24"/>
              </w:rPr>
              <w:t>ind &amp; confirm</w:t>
            </w:r>
            <w:r>
              <w:rPr>
                <w:rFonts w:asciiTheme="majorBidi" w:hAnsiTheme="majorBidi" w:cstheme="majorBidi"/>
                <w:sz w:val="24"/>
                <w:szCs w:val="24"/>
              </w:rPr>
              <w:t xml:space="preserve"> research g</w:t>
            </w:r>
            <w:r w:rsidRPr="000D3083">
              <w:rPr>
                <w:rFonts w:asciiTheme="majorBidi" w:hAnsiTheme="majorBidi" w:cstheme="majorBidi"/>
                <w:sz w:val="24"/>
                <w:szCs w:val="24"/>
              </w:rPr>
              <w:t>ap)</w:t>
            </w:r>
            <w:r>
              <w:rPr>
                <w:rFonts w:asciiTheme="majorBidi" w:hAnsiTheme="majorBidi" w:cstheme="majorBidi"/>
                <w:sz w:val="24"/>
                <w:szCs w:val="24"/>
              </w:rPr>
              <w:t>.</w:t>
            </w:r>
          </w:p>
        </w:tc>
        <w:tc>
          <w:tcPr>
            <w:tcW w:w="2436" w:type="dxa"/>
          </w:tcPr>
          <w:p w:rsidR="004C4B15" w:rsidRPr="000D3083" w:rsidRDefault="004C4B15" w:rsidP="002D2D00">
            <w:pPr>
              <w:rPr>
                <w:rFonts w:asciiTheme="majorBidi" w:hAnsiTheme="majorBidi" w:cstheme="majorBidi"/>
                <w:sz w:val="24"/>
                <w:szCs w:val="24"/>
              </w:rPr>
            </w:pPr>
          </w:p>
        </w:tc>
        <w:tc>
          <w:tcPr>
            <w:tcW w:w="1869" w:type="dxa"/>
          </w:tcPr>
          <w:p w:rsidR="004C4B15" w:rsidRPr="000D3083" w:rsidRDefault="004C4B15" w:rsidP="002D2D00">
            <w:pPr>
              <w:rPr>
                <w:rFonts w:asciiTheme="majorBidi" w:hAnsiTheme="majorBidi" w:cstheme="majorBidi"/>
                <w:sz w:val="24"/>
                <w:szCs w:val="24"/>
              </w:rPr>
            </w:pPr>
          </w:p>
        </w:tc>
      </w:tr>
      <w:tr w:rsidR="004C4B15" w:rsidTr="005207AB">
        <w:trPr>
          <w:jc w:val="center"/>
        </w:trPr>
        <w:tc>
          <w:tcPr>
            <w:tcW w:w="457" w:type="dxa"/>
            <w:vAlign w:val="center"/>
          </w:tcPr>
          <w:p w:rsidR="004C4B15" w:rsidRPr="000D3083" w:rsidRDefault="004C4B15" w:rsidP="002D2D00">
            <w:pPr>
              <w:jc w:val="center"/>
              <w:rPr>
                <w:rFonts w:asciiTheme="majorBidi" w:hAnsiTheme="majorBidi" w:cstheme="majorBidi"/>
                <w:sz w:val="24"/>
                <w:szCs w:val="24"/>
              </w:rPr>
            </w:pPr>
            <w:r w:rsidRPr="000D3083">
              <w:rPr>
                <w:rFonts w:asciiTheme="majorBidi" w:hAnsiTheme="majorBidi" w:cstheme="majorBidi"/>
                <w:sz w:val="24"/>
                <w:szCs w:val="24"/>
              </w:rPr>
              <w:t>3</w:t>
            </w:r>
          </w:p>
        </w:tc>
        <w:tc>
          <w:tcPr>
            <w:tcW w:w="4480" w:type="dxa"/>
            <w:vAlign w:val="center"/>
          </w:tcPr>
          <w:p w:rsidR="004C4B15" w:rsidRPr="000D3083" w:rsidRDefault="004C4B15" w:rsidP="002D2D00">
            <w:pPr>
              <w:rPr>
                <w:rFonts w:asciiTheme="majorBidi" w:hAnsiTheme="majorBidi" w:cstheme="majorBidi"/>
                <w:sz w:val="24"/>
                <w:szCs w:val="24"/>
              </w:rPr>
            </w:pPr>
            <w:r w:rsidRPr="009302A0">
              <w:rPr>
                <w:rFonts w:asciiTheme="majorBidi" w:hAnsiTheme="majorBidi" w:cstheme="majorBidi"/>
                <w:sz w:val="24"/>
                <w:szCs w:val="24"/>
              </w:rPr>
              <w:t>Decide on research question and/or hypothesis</w:t>
            </w:r>
            <w:r>
              <w:rPr>
                <w:rFonts w:asciiTheme="majorBidi" w:hAnsiTheme="majorBidi" w:cstheme="majorBidi"/>
                <w:sz w:val="24"/>
                <w:szCs w:val="24"/>
              </w:rPr>
              <w:t>.</w:t>
            </w:r>
          </w:p>
        </w:tc>
        <w:tc>
          <w:tcPr>
            <w:tcW w:w="2436" w:type="dxa"/>
          </w:tcPr>
          <w:p w:rsidR="004C4B15" w:rsidRPr="009302A0" w:rsidRDefault="004C4B15" w:rsidP="002D2D00">
            <w:pPr>
              <w:rPr>
                <w:rFonts w:asciiTheme="majorBidi" w:hAnsiTheme="majorBidi" w:cstheme="majorBidi"/>
                <w:sz w:val="24"/>
                <w:szCs w:val="24"/>
              </w:rPr>
            </w:pPr>
          </w:p>
        </w:tc>
        <w:tc>
          <w:tcPr>
            <w:tcW w:w="1869" w:type="dxa"/>
          </w:tcPr>
          <w:p w:rsidR="004C4B15" w:rsidRPr="009302A0" w:rsidRDefault="004C4B15" w:rsidP="002D2D00">
            <w:pPr>
              <w:rPr>
                <w:rFonts w:asciiTheme="majorBidi" w:hAnsiTheme="majorBidi" w:cstheme="majorBidi"/>
                <w:sz w:val="24"/>
                <w:szCs w:val="24"/>
              </w:rPr>
            </w:pPr>
          </w:p>
        </w:tc>
      </w:tr>
      <w:tr w:rsidR="004C4B15" w:rsidTr="005207AB">
        <w:trPr>
          <w:jc w:val="center"/>
        </w:trPr>
        <w:tc>
          <w:tcPr>
            <w:tcW w:w="457" w:type="dxa"/>
            <w:vAlign w:val="center"/>
          </w:tcPr>
          <w:p w:rsidR="004C4B15" w:rsidRPr="000D3083" w:rsidRDefault="004C4B15" w:rsidP="002D2D00">
            <w:pPr>
              <w:jc w:val="center"/>
              <w:rPr>
                <w:rFonts w:asciiTheme="majorBidi" w:hAnsiTheme="majorBidi" w:cstheme="majorBidi"/>
                <w:sz w:val="24"/>
                <w:szCs w:val="24"/>
              </w:rPr>
            </w:pPr>
            <w:r>
              <w:rPr>
                <w:rFonts w:asciiTheme="majorBidi" w:hAnsiTheme="majorBidi" w:cstheme="majorBidi"/>
                <w:sz w:val="24"/>
                <w:szCs w:val="24"/>
              </w:rPr>
              <w:t>4</w:t>
            </w:r>
          </w:p>
        </w:tc>
        <w:tc>
          <w:tcPr>
            <w:tcW w:w="4480" w:type="dxa"/>
            <w:vAlign w:val="center"/>
          </w:tcPr>
          <w:p w:rsidR="004C4B15" w:rsidRPr="009302A0" w:rsidRDefault="004C4B15" w:rsidP="002D2D00">
            <w:pPr>
              <w:rPr>
                <w:rFonts w:asciiTheme="majorBidi" w:hAnsiTheme="majorBidi" w:cstheme="majorBidi"/>
                <w:sz w:val="24"/>
                <w:szCs w:val="24"/>
              </w:rPr>
            </w:pPr>
            <w:r>
              <w:rPr>
                <w:rFonts w:asciiTheme="majorBidi" w:hAnsiTheme="majorBidi" w:cstheme="majorBidi"/>
                <w:sz w:val="24"/>
                <w:szCs w:val="24"/>
              </w:rPr>
              <w:t xml:space="preserve">Write the </w:t>
            </w:r>
            <w:r w:rsidRPr="009A45DB">
              <w:rPr>
                <w:rFonts w:asciiTheme="majorBidi" w:hAnsiTheme="majorBidi" w:cstheme="majorBidi"/>
                <w:sz w:val="24"/>
                <w:szCs w:val="24"/>
              </w:rPr>
              <w:t>literature review</w:t>
            </w:r>
            <w:r>
              <w:rPr>
                <w:rFonts w:asciiTheme="majorBidi" w:hAnsiTheme="majorBidi" w:cstheme="majorBidi"/>
                <w:sz w:val="24"/>
                <w:szCs w:val="24"/>
              </w:rPr>
              <w:t xml:space="preserve"> draft</w:t>
            </w:r>
            <w:r w:rsidRPr="009A45DB">
              <w:rPr>
                <w:rFonts w:asciiTheme="majorBidi" w:hAnsiTheme="majorBidi" w:cstheme="majorBidi"/>
                <w:sz w:val="24"/>
                <w:szCs w:val="24"/>
              </w:rPr>
              <w:t>.</w:t>
            </w:r>
          </w:p>
        </w:tc>
        <w:tc>
          <w:tcPr>
            <w:tcW w:w="2436" w:type="dxa"/>
          </w:tcPr>
          <w:p w:rsidR="004C4B15" w:rsidRDefault="004C4B15" w:rsidP="002D2D00">
            <w:pPr>
              <w:rPr>
                <w:rFonts w:asciiTheme="majorBidi" w:hAnsiTheme="majorBidi" w:cstheme="majorBidi"/>
                <w:sz w:val="24"/>
                <w:szCs w:val="24"/>
              </w:rPr>
            </w:pPr>
          </w:p>
        </w:tc>
        <w:tc>
          <w:tcPr>
            <w:tcW w:w="1869" w:type="dxa"/>
          </w:tcPr>
          <w:p w:rsidR="004C4B15" w:rsidRDefault="004C4B15" w:rsidP="002D2D00">
            <w:pPr>
              <w:rPr>
                <w:rFonts w:asciiTheme="majorBidi" w:hAnsiTheme="majorBidi" w:cstheme="majorBidi"/>
                <w:sz w:val="24"/>
                <w:szCs w:val="24"/>
              </w:rPr>
            </w:pPr>
          </w:p>
        </w:tc>
      </w:tr>
      <w:tr w:rsidR="004C4B15" w:rsidTr="005207AB">
        <w:trPr>
          <w:jc w:val="center"/>
        </w:trPr>
        <w:tc>
          <w:tcPr>
            <w:tcW w:w="457" w:type="dxa"/>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5</w:t>
            </w:r>
          </w:p>
        </w:tc>
        <w:tc>
          <w:tcPr>
            <w:tcW w:w="4480" w:type="dxa"/>
            <w:vAlign w:val="center"/>
          </w:tcPr>
          <w:p w:rsidR="004C4B15" w:rsidRDefault="004C4B15" w:rsidP="002D2D00">
            <w:pPr>
              <w:rPr>
                <w:rFonts w:asciiTheme="majorBidi" w:hAnsiTheme="majorBidi" w:cstheme="majorBidi"/>
                <w:sz w:val="24"/>
                <w:szCs w:val="24"/>
              </w:rPr>
            </w:pPr>
            <w:r>
              <w:rPr>
                <w:rFonts w:asciiTheme="majorBidi" w:hAnsiTheme="majorBidi" w:cstheme="majorBidi"/>
                <w:sz w:val="24"/>
                <w:szCs w:val="24"/>
              </w:rPr>
              <w:t>Scope out research (initial thesis plan).</w:t>
            </w:r>
          </w:p>
        </w:tc>
        <w:tc>
          <w:tcPr>
            <w:tcW w:w="2436" w:type="dxa"/>
          </w:tcPr>
          <w:p w:rsidR="004C4B15" w:rsidRDefault="004C4B15" w:rsidP="002D2D00">
            <w:pPr>
              <w:rPr>
                <w:rFonts w:asciiTheme="majorBidi" w:hAnsiTheme="majorBidi" w:cstheme="majorBidi"/>
                <w:sz w:val="24"/>
                <w:szCs w:val="24"/>
              </w:rPr>
            </w:pPr>
          </w:p>
        </w:tc>
        <w:tc>
          <w:tcPr>
            <w:tcW w:w="1869" w:type="dxa"/>
          </w:tcPr>
          <w:p w:rsidR="004C4B15" w:rsidRDefault="004C4B15" w:rsidP="002D2D00">
            <w:pPr>
              <w:rPr>
                <w:rFonts w:asciiTheme="majorBidi" w:hAnsiTheme="majorBidi" w:cstheme="majorBidi"/>
                <w:sz w:val="24"/>
                <w:szCs w:val="24"/>
              </w:rPr>
            </w:pPr>
          </w:p>
        </w:tc>
      </w:tr>
      <w:tr w:rsidR="004C4B15" w:rsidTr="005207AB">
        <w:trPr>
          <w:jc w:val="center"/>
        </w:trPr>
        <w:tc>
          <w:tcPr>
            <w:tcW w:w="457" w:type="dxa"/>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6</w:t>
            </w:r>
          </w:p>
        </w:tc>
        <w:tc>
          <w:tcPr>
            <w:tcW w:w="4480" w:type="dxa"/>
            <w:vAlign w:val="center"/>
          </w:tcPr>
          <w:p w:rsidR="004C4B15" w:rsidRDefault="004C4B15" w:rsidP="002D2D00">
            <w:pPr>
              <w:rPr>
                <w:rFonts w:asciiTheme="majorBidi" w:hAnsiTheme="majorBidi" w:cstheme="majorBidi"/>
                <w:sz w:val="24"/>
                <w:szCs w:val="24"/>
              </w:rPr>
            </w:pPr>
            <w:r>
              <w:rPr>
                <w:rFonts w:asciiTheme="majorBidi" w:hAnsiTheme="majorBidi" w:cstheme="majorBidi"/>
                <w:sz w:val="24"/>
                <w:szCs w:val="24"/>
              </w:rPr>
              <w:t>Write the proposal’s draft.</w:t>
            </w:r>
          </w:p>
        </w:tc>
        <w:tc>
          <w:tcPr>
            <w:tcW w:w="2436" w:type="dxa"/>
          </w:tcPr>
          <w:p w:rsidR="004C4B15" w:rsidRDefault="004C4B15" w:rsidP="002D2D00">
            <w:pPr>
              <w:rPr>
                <w:rFonts w:asciiTheme="majorBidi" w:hAnsiTheme="majorBidi" w:cstheme="majorBidi"/>
                <w:sz w:val="24"/>
                <w:szCs w:val="24"/>
              </w:rPr>
            </w:pPr>
          </w:p>
        </w:tc>
        <w:tc>
          <w:tcPr>
            <w:tcW w:w="1869" w:type="dxa"/>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7</w:t>
            </w:r>
          </w:p>
        </w:tc>
        <w:tc>
          <w:tcPr>
            <w:tcW w:w="4480" w:type="dxa"/>
            <w:shd w:val="clear" w:color="auto" w:fill="FFFFFF" w:themeFill="background1"/>
            <w:vAlign w:val="center"/>
          </w:tcPr>
          <w:p w:rsidR="004C4B15" w:rsidRDefault="004C4B15" w:rsidP="002D2D00">
            <w:pPr>
              <w:rPr>
                <w:rFonts w:asciiTheme="majorBidi" w:hAnsiTheme="majorBidi" w:cstheme="majorBidi"/>
                <w:sz w:val="24"/>
                <w:szCs w:val="24"/>
              </w:rPr>
            </w:pPr>
            <w:r w:rsidRPr="009A45DB">
              <w:rPr>
                <w:rFonts w:asciiTheme="majorBidi" w:hAnsiTheme="majorBidi" w:cstheme="majorBidi"/>
                <w:sz w:val="24"/>
                <w:szCs w:val="24"/>
              </w:rPr>
              <w:t>Submit the proposal.</w:t>
            </w:r>
          </w:p>
        </w:tc>
        <w:tc>
          <w:tcPr>
            <w:tcW w:w="2436" w:type="dxa"/>
            <w:shd w:val="clear" w:color="auto" w:fill="FFFFFF" w:themeFill="background1"/>
          </w:tcPr>
          <w:p w:rsidR="004C4B15" w:rsidRPr="009A45DB" w:rsidRDefault="004C4B15" w:rsidP="002D2D00">
            <w:pPr>
              <w:rPr>
                <w:rFonts w:asciiTheme="majorBidi" w:hAnsiTheme="majorBidi" w:cstheme="majorBidi"/>
                <w:sz w:val="24"/>
                <w:szCs w:val="24"/>
              </w:rPr>
            </w:pPr>
          </w:p>
        </w:tc>
        <w:tc>
          <w:tcPr>
            <w:tcW w:w="1869" w:type="dxa"/>
            <w:shd w:val="clear" w:color="auto" w:fill="FFFFFF" w:themeFill="background1"/>
          </w:tcPr>
          <w:p w:rsidR="004C4B15" w:rsidRPr="009A45DB"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8</w:t>
            </w:r>
          </w:p>
        </w:tc>
        <w:tc>
          <w:tcPr>
            <w:tcW w:w="4480" w:type="dxa"/>
            <w:shd w:val="clear" w:color="auto" w:fill="FFFFFF" w:themeFill="background1"/>
            <w:vAlign w:val="center"/>
          </w:tcPr>
          <w:p w:rsidR="004C4B15" w:rsidRDefault="004C4B15" w:rsidP="002D2D00">
            <w:pPr>
              <w:rPr>
                <w:rFonts w:asciiTheme="majorBidi" w:hAnsiTheme="majorBidi" w:cstheme="majorBidi"/>
                <w:sz w:val="24"/>
                <w:szCs w:val="24"/>
              </w:rPr>
            </w:pPr>
            <w:r>
              <w:rPr>
                <w:rFonts w:asciiTheme="majorBidi" w:hAnsiTheme="majorBidi" w:cstheme="majorBidi"/>
                <w:sz w:val="24"/>
                <w:szCs w:val="24"/>
              </w:rPr>
              <w:t>Proposal approved.</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9</w:t>
            </w:r>
          </w:p>
        </w:tc>
        <w:tc>
          <w:tcPr>
            <w:tcW w:w="4480" w:type="dxa"/>
            <w:shd w:val="clear" w:color="auto" w:fill="FFFFFF" w:themeFill="background1"/>
            <w:vAlign w:val="center"/>
          </w:tcPr>
          <w:p w:rsidR="004C4B15" w:rsidRPr="000D3083" w:rsidRDefault="004C4B15" w:rsidP="002D2D00">
            <w:pPr>
              <w:rPr>
                <w:rFonts w:asciiTheme="majorBidi" w:hAnsiTheme="majorBidi" w:cstheme="majorBidi"/>
                <w:sz w:val="24"/>
                <w:szCs w:val="24"/>
              </w:rPr>
            </w:pPr>
            <w:r>
              <w:rPr>
                <w:rFonts w:asciiTheme="majorBidi" w:hAnsiTheme="majorBidi" w:cstheme="majorBidi"/>
                <w:sz w:val="24"/>
                <w:szCs w:val="24"/>
              </w:rPr>
              <w:t>Literature review.</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10</w:t>
            </w:r>
          </w:p>
        </w:tc>
        <w:tc>
          <w:tcPr>
            <w:tcW w:w="4480" w:type="dxa"/>
            <w:shd w:val="clear" w:color="auto" w:fill="FFFFFF" w:themeFill="background1"/>
            <w:vAlign w:val="center"/>
          </w:tcPr>
          <w:p w:rsidR="004C4B15" w:rsidRDefault="004C4B15" w:rsidP="002D2D00">
            <w:pPr>
              <w:rPr>
                <w:rFonts w:asciiTheme="majorBidi" w:hAnsiTheme="majorBidi" w:cstheme="majorBidi"/>
                <w:sz w:val="24"/>
                <w:szCs w:val="24"/>
              </w:rPr>
            </w:pPr>
            <w:r>
              <w:rPr>
                <w:rFonts w:asciiTheme="majorBidi" w:hAnsiTheme="majorBidi" w:cstheme="majorBidi"/>
                <w:sz w:val="24"/>
                <w:szCs w:val="24"/>
              </w:rPr>
              <w:t>Writing the report.</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11</w:t>
            </w:r>
          </w:p>
        </w:tc>
        <w:tc>
          <w:tcPr>
            <w:tcW w:w="4480" w:type="dxa"/>
            <w:shd w:val="clear" w:color="auto" w:fill="FFFFFF" w:themeFill="background1"/>
            <w:vAlign w:val="center"/>
          </w:tcPr>
          <w:p w:rsidR="004C4B15" w:rsidRDefault="004C4B15" w:rsidP="002D2D00">
            <w:pPr>
              <w:rPr>
                <w:rFonts w:asciiTheme="majorBidi" w:hAnsiTheme="majorBidi" w:cstheme="majorBidi"/>
                <w:sz w:val="24"/>
                <w:szCs w:val="24"/>
              </w:rPr>
            </w:pPr>
            <w:r>
              <w:rPr>
                <w:rFonts w:asciiTheme="majorBidi" w:hAnsiTheme="majorBidi" w:cstheme="majorBidi"/>
                <w:sz w:val="24"/>
                <w:szCs w:val="24"/>
              </w:rPr>
              <w:t>Submit the report</w:t>
            </w:r>
            <w:r w:rsidR="005207AB">
              <w:rPr>
                <w:rFonts w:asciiTheme="majorBidi" w:hAnsiTheme="majorBidi" w:cstheme="majorBidi"/>
                <w:sz w:val="24"/>
                <w:szCs w:val="24"/>
              </w:rPr>
              <w:t xml:space="preserve"> </w:t>
            </w:r>
            <w:proofErr w:type="gramStart"/>
            <w:r w:rsidR="005207AB">
              <w:rPr>
                <w:rFonts w:asciiTheme="majorBidi" w:hAnsiTheme="majorBidi" w:cstheme="majorBidi"/>
                <w:sz w:val="24"/>
                <w:szCs w:val="24"/>
              </w:rPr>
              <w:t xml:space="preserve">1 </w:t>
            </w:r>
            <w:r>
              <w:rPr>
                <w:rFonts w:asciiTheme="majorBidi" w:hAnsiTheme="majorBidi" w:cstheme="majorBidi"/>
                <w:sz w:val="24"/>
                <w:szCs w:val="24"/>
              </w:rPr>
              <w:t>.</w:t>
            </w:r>
            <w:proofErr w:type="gramEnd"/>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12</w:t>
            </w:r>
          </w:p>
        </w:tc>
        <w:tc>
          <w:tcPr>
            <w:tcW w:w="4480" w:type="dxa"/>
            <w:shd w:val="clear" w:color="auto" w:fill="FFFFFF" w:themeFill="background1"/>
            <w:vAlign w:val="center"/>
          </w:tcPr>
          <w:p w:rsidR="004C4B15" w:rsidRDefault="005207AB" w:rsidP="002D2D00">
            <w:pPr>
              <w:rPr>
                <w:rFonts w:asciiTheme="majorBidi" w:hAnsiTheme="majorBidi" w:cstheme="majorBidi"/>
                <w:sz w:val="24"/>
                <w:szCs w:val="24"/>
              </w:rPr>
            </w:pPr>
            <w:r w:rsidRPr="005207AB">
              <w:rPr>
                <w:rFonts w:asciiTheme="majorBidi" w:hAnsiTheme="majorBidi" w:cstheme="majorBidi"/>
                <w:sz w:val="24"/>
                <w:szCs w:val="24"/>
                <w:lang w:val="en-GB"/>
              </w:rPr>
              <w:t>Feedback</w:t>
            </w:r>
            <w:r>
              <w:rPr>
                <w:rFonts w:asciiTheme="majorBidi" w:hAnsiTheme="majorBidi" w:cstheme="majorBidi"/>
                <w:sz w:val="24"/>
                <w:szCs w:val="24"/>
                <w:lang w:val="en-GB"/>
              </w:rPr>
              <w:t xml:space="preserve"> for report 1</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13</w:t>
            </w:r>
          </w:p>
        </w:tc>
        <w:tc>
          <w:tcPr>
            <w:tcW w:w="4480" w:type="dxa"/>
            <w:shd w:val="clear" w:color="auto" w:fill="FFFFFF" w:themeFill="background1"/>
            <w:vAlign w:val="center"/>
          </w:tcPr>
          <w:p w:rsidR="004C4B15" w:rsidRDefault="005207AB" w:rsidP="002D2D00">
            <w:pPr>
              <w:rPr>
                <w:rFonts w:asciiTheme="majorBidi" w:hAnsiTheme="majorBidi" w:cstheme="majorBidi"/>
                <w:sz w:val="24"/>
                <w:szCs w:val="24"/>
              </w:rPr>
            </w:pPr>
            <w:r>
              <w:rPr>
                <w:rFonts w:asciiTheme="majorBidi" w:hAnsiTheme="majorBidi" w:cstheme="majorBidi"/>
                <w:sz w:val="24"/>
                <w:szCs w:val="24"/>
              </w:rPr>
              <w:t>Submit report 2</w:t>
            </w:r>
            <w:r w:rsidR="004C4B15">
              <w:rPr>
                <w:rFonts w:asciiTheme="majorBidi" w:hAnsiTheme="majorBidi" w:cstheme="majorBidi"/>
                <w:sz w:val="24"/>
                <w:szCs w:val="24"/>
              </w:rPr>
              <w:t>.</w:t>
            </w:r>
          </w:p>
        </w:tc>
        <w:tc>
          <w:tcPr>
            <w:tcW w:w="2436" w:type="dxa"/>
            <w:shd w:val="clear" w:color="auto" w:fill="FFFFFF" w:themeFill="background1"/>
          </w:tcPr>
          <w:p w:rsidR="004C4B15" w:rsidRPr="007E24B5" w:rsidRDefault="004C4B15" w:rsidP="002D2D00">
            <w:pPr>
              <w:rPr>
                <w:rFonts w:asciiTheme="majorBidi" w:hAnsiTheme="majorBidi" w:cstheme="majorBidi"/>
                <w:sz w:val="24"/>
                <w:szCs w:val="24"/>
              </w:rPr>
            </w:pPr>
          </w:p>
        </w:tc>
        <w:tc>
          <w:tcPr>
            <w:tcW w:w="1869" w:type="dxa"/>
            <w:shd w:val="clear" w:color="auto" w:fill="FFFFFF" w:themeFill="background1"/>
          </w:tcPr>
          <w:p w:rsidR="004C4B15" w:rsidRPr="007E24B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14</w:t>
            </w:r>
          </w:p>
        </w:tc>
        <w:tc>
          <w:tcPr>
            <w:tcW w:w="4480" w:type="dxa"/>
            <w:shd w:val="clear" w:color="auto" w:fill="FFFFFF" w:themeFill="background1"/>
            <w:vAlign w:val="center"/>
          </w:tcPr>
          <w:p w:rsidR="004C4B15" w:rsidRDefault="005207AB" w:rsidP="002D2D00">
            <w:pPr>
              <w:rPr>
                <w:rFonts w:asciiTheme="majorBidi" w:hAnsiTheme="majorBidi" w:cstheme="majorBidi"/>
                <w:sz w:val="24"/>
                <w:szCs w:val="24"/>
              </w:rPr>
            </w:pPr>
            <w:r>
              <w:rPr>
                <w:rFonts w:asciiTheme="majorBidi" w:hAnsiTheme="majorBidi" w:cstheme="majorBidi"/>
                <w:sz w:val="24"/>
                <w:szCs w:val="24"/>
              </w:rPr>
              <w:t>Feedback for report</w:t>
            </w:r>
            <w:r w:rsidR="004C4B15" w:rsidRPr="007E24B5">
              <w:rPr>
                <w:rFonts w:asciiTheme="majorBidi" w:hAnsiTheme="majorBidi" w:cstheme="majorBidi"/>
                <w:sz w:val="24"/>
                <w:szCs w:val="24"/>
              </w:rPr>
              <w:t>.</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15</w:t>
            </w:r>
          </w:p>
        </w:tc>
        <w:tc>
          <w:tcPr>
            <w:tcW w:w="4480" w:type="dxa"/>
            <w:shd w:val="clear" w:color="auto" w:fill="FFFFFF" w:themeFill="background1"/>
            <w:vAlign w:val="center"/>
          </w:tcPr>
          <w:p w:rsidR="004C4B15" w:rsidRDefault="005207AB" w:rsidP="002D2D00">
            <w:pPr>
              <w:rPr>
                <w:rFonts w:asciiTheme="majorBidi" w:hAnsiTheme="majorBidi" w:cstheme="majorBidi"/>
                <w:sz w:val="24"/>
                <w:szCs w:val="24"/>
              </w:rPr>
            </w:pPr>
            <w:r>
              <w:rPr>
                <w:rFonts w:asciiTheme="majorBidi" w:hAnsiTheme="majorBidi" w:cstheme="majorBidi"/>
                <w:sz w:val="24"/>
                <w:szCs w:val="24"/>
              </w:rPr>
              <w:t>Submit entire report</w:t>
            </w:r>
          </w:p>
        </w:tc>
        <w:tc>
          <w:tcPr>
            <w:tcW w:w="2436" w:type="dxa"/>
            <w:shd w:val="clear" w:color="auto" w:fill="FFFFFF" w:themeFill="background1"/>
          </w:tcPr>
          <w:p w:rsidR="004C4B15" w:rsidRDefault="004C4B15" w:rsidP="002D2D00">
            <w:pPr>
              <w:rPr>
                <w:rFonts w:asciiTheme="majorBidi" w:hAnsiTheme="majorBidi" w:cstheme="majorBidi"/>
                <w:sz w:val="24"/>
                <w:szCs w:val="24"/>
              </w:rPr>
            </w:pPr>
          </w:p>
        </w:tc>
        <w:tc>
          <w:tcPr>
            <w:tcW w:w="1869" w:type="dxa"/>
            <w:shd w:val="clear" w:color="auto" w:fill="FFFFFF" w:themeFill="background1"/>
          </w:tcPr>
          <w:p w:rsidR="004C4B15" w:rsidRDefault="004C4B15" w:rsidP="002D2D00">
            <w:pPr>
              <w:rPr>
                <w:rFonts w:asciiTheme="majorBidi" w:hAnsiTheme="majorBidi" w:cstheme="majorBidi"/>
                <w:sz w:val="24"/>
                <w:szCs w:val="24"/>
              </w:rPr>
            </w:pPr>
          </w:p>
        </w:tc>
      </w:tr>
      <w:tr w:rsidR="004C4B15" w:rsidTr="005207AB">
        <w:trPr>
          <w:jc w:val="center"/>
        </w:trPr>
        <w:tc>
          <w:tcPr>
            <w:tcW w:w="457" w:type="dxa"/>
            <w:shd w:val="clear" w:color="auto" w:fill="FFFFFF" w:themeFill="background1"/>
            <w:vAlign w:val="center"/>
          </w:tcPr>
          <w:p w:rsidR="004C4B15" w:rsidRDefault="004C4B15" w:rsidP="002D2D00">
            <w:pPr>
              <w:jc w:val="center"/>
              <w:rPr>
                <w:rFonts w:asciiTheme="majorBidi" w:hAnsiTheme="majorBidi" w:cstheme="majorBidi"/>
                <w:sz w:val="24"/>
                <w:szCs w:val="24"/>
              </w:rPr>
            </w:pPr>
            <w:r>
              <w:rPr>
                <w:rFonts w:asciiTheme="majorBidi" w:hAnsiTheme="majorBidi" w:cstheme="majorBidi"/>
                <w:sz w:val="24"/>
                <w:szCs w:val="24"/>
              </w:rPr>
              <w:t>16</w:t>
            </w:r>
          </w:p>
        </w:tc>
        <w:tc>
          <w:tcPr>
            <w:tcW w:w="4480" w:type="dxa"/>
            <w:shd w:val="clear" w:color="auto" w:fill="FFFFFF" w:themeFill="background1"/>
            <w:vAlign w:val="center"/>
          </w:tcPr>
          <w:p w:rsidR="004C4B15" w:rsidRDefault="004C4B15" w:rsidP="002D2D00">
            <w:pPr>
              <w:rPr>
                <w:rFonts w:asciiTheme="majorBidi" w:hAnsiTheme="majorBidi" w:cstheme="majorBidi"/>
                <w:sz w:val="24"/>
                <w:szCs w:val="24"/>
              </w:rPr>
            </w:pPr>
            <w:r w:rsidRPr="001D758F">
              <w:rPr>
                <w:rFonts w:asciiTheme="majorBidi" w:hAnsiTheme="majorBidi" w:cstheme="majorBidi"/>
                <w:sz w:val="24"/>
                <w:szCs w:val="24"/>
              </w:rPr>
              <w:t>Feedback</w:t>
            </w:r>
            <w:r>
              <w:rPr>
                <w:rFonts w:asciiTheme="majorBidi" w:hAnsiTheme="majorBidi" w:cstheme="majorBidi"/>
                <w:sz w:val="24"/>
                <w:szCs w:val="24"/>
              </w:rPr>
              <w:t xml:space="preserve"> the entire thesis.</w:t>
            </w:r>
          </w:p>
        </w:tc>
        <w:tc>
          <w:tcPr>
            <w:tcW w:w="2436" w:type="dxa"/>
            <w:shd w:val="clear" w:color="auto" w:fill="FFFFFF" w:themeFill="background1"/>
          </w:tcPr>
          <w:p w:rsidR="004C4B15" w:rsidRPr="001D758F" w:rsidRDefault="004C4B15" w:rsidP="002D2D00">
            <w:pPr>
              <w:rPr>
                <w:rFonts w:asciiTheme="majorBidi" w:hAnsiTheme="majorBidi" w:cstheme="majorBidi"/>
                <w:sz w:val="24"/>
                <w:szCs w:val="24"/>
              </w:rPr>
            </w:pPr>
          </w:p>
        </w:tc>
        <w:tc>
          <w:tcPr>
            <w:tcW w:w="1869" w:type="dxa"/>
            <w:shd w:val="clear" w:color="auto" w:fill="FFFFFF" w:themeFill="background1"/>
          </w:tcPr>
          <w:p w:rsidR="004C4B15" w:rsidRPr="001D758F" w:rsidRDefault="004C4B15" w:rsidP="002D2D00">
            <w:pPr>
              <w:rPr>
                <w:rFonts w:asciiTheme="majorBidi" w:hAnsiTheme="majorBidi" w:cstheme="majorBidi"/>
                <w:sz w:val="24"/>
                <w:szCs w:val="24"/>
              </w:rPr>
            </w:pPr>
          </w:p>
        </w:tc>
      </w:tr>
    </w:tbl>
    <w:p w:rsidR="004C4B15" w:rsidRPr="004C4B15" w:rsidRDefault="004C4B15" w:rsidP="004C4B15">
      <w:pPr>
        <w:spacing w:after="0"/>
        <w:ind w:left="360"/>
        <w:rPr>
          <w:rFonts w:asciiTheme="majorBidi" w:hAnsiTheme="majorBidi" w:cstheme="majorBidi"/>
          <w:b/>
          <w:bCs/>
          <w:sz w:val="24"/>
          <w:szCs w:val="24"/>
        </w:rPr>
      </w:pPr>
    </w:p>
    <w:p w:rsidR="004C4B15" w:rsidRPr="004C4B15" w:rsidRDefault="004C4B15" w:rsidP="004C4B15">
      <w:pPr>
        <w:spacing w:after="0"/>
        <w:ind w:left="360"/>
        <w:rPr>
          <w:rFonts w:asciiTheme="majorBidi" w:hAnsiTheme="majorBidi" w:cstheme="majorBidi"/>
          <w:b/>
          <w:bCs/>
          <w:sz w:val="24"/>
          <w:szCs w:val="24"/>
        </w:rPr>
      </w:pPr>
    </w:p>
    <w:p w:rsidR="00C23DBD" w:rsidRPr="004C4B15" w:rsidRDefault="00C23DBD" w:rsidP="004C4B15">
      <w:pPr>
        <w:rPr>
          <w:rFonts w:asciiTheme="minorHAnsi" w:hAnsiTheme="minorHAnsi" w:cstheme="minorHAnsi"/>
          <w:iCs/>
          <w:color w:val="FF0000"/>
          <w:sz w:val="24"/>
          <w:szCs w:val="24"/>
        </w:rPr>
      </w:pPr>
    </w:p>
    <w:sectPr w:rsidR="00C23DBD" w:rsidRPr="004C4B15" w:rsidSect="00FD16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865EC"/>
    <w:multiLevelType w:val="hybridMultilevel"/>
    <w:tmpl w:val="93B6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D14C4C"/>
    <w:multiLevelType w:val="hybridMultilevel"/>
    <w:tmpl w:val="69A2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B923D1"/>
    <w:multiLevelType w:val="hybridMultilevel"/>
    <w:tmpl w:val="8502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646"/>
    <w:rsid w:val="00101EC7"/>
    <w:rsid w:val="001C48DA"/>
    <w:rsid w:val="00287646"/>
    <w:rsid w:val="004606F9"/>
    <w:rsid w:val="004C4B15"/>
    <w:rsid w:val="00516A90"/>
    <w:rsid w:val="005207AB"/>
    <w:rsid w:val="005E117B"/>
    <w:rsid w:val="00670C2D"/>
    <w:rsid w:val="009A6F44"/>
    <w:rsid w:val="00A1350D"/>
    <w:rsid w:val="00B74A55"/>
    <w:rsid w:val="00B972F5"/>
    <w:rsid w:val="00C23DBD"/>
    <w:rsid w:val="00E23228"/>
    <w:rsid w:val="00E26A06"/>
    <w:rsid w:val="00FD1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46"/>
    <w:rPr>
      <w:rFonts w:ascii="Calibri" w:eastAsia="SimSun"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646"/>
    <w:pPr>
      <w:ind w:left="720"/>
    </w:pPr>
  </w:style>
  <w:style w:type="paragraph" w:styleId="Bibliography">
    <w:name w:val="Bibliography"/>
    <w:basedOn w:val="Normal"/>
    <w:next w:val="Normal"/>
    <w:uiPriority w:val="37"/>
    <w:semiHidden/>
    <w:unhideWhenUsed/>
    <w:rsid w:val="004C4B15"/>
  </w:style>
  <w:style w:type="character" w:styleId="Hyperlink">
    <w:name w:val="Hyperlink"/>
    <w:basedOn w:val="DefaultParagraphFont"/>
    <w:uiPriority w:val="99"/>
    <w:unhideWhenUsed/>
    <w:rsid w:val="004C4B15"/>
    <w:rPr>
      <w:color w:val="0000FF" w:themeColor="hyperlink"/>
      <w:u w:val="single"/>
    </w:rPr>
  </w:style>
  <w:style w:type="table" w:styleId="TableGrid">
    <w:name w:val="Table Grid"/>
    <w:basedOn w:val="TableNormal"/>
    <w:uiPriority w:val="39"/>
    <w:rsid w:val="004C4B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beam.com/siem-guide/thesoc-secops-and-si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C610A1E-22A7-4187-913C-448A66C9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Velisavljevic</dc:creator>
  <cp:lastModifiedBy>user</cp:lastModifiedBy>
  <cp:revision>2</cp:revision>
  <dcterms:created xsi:type="dcterms:W3CDTF">2022-06-22T11:55:00Z</dcterms:created>
  <dcterms:modified xsi:type="dcterms:W3CDTF">2022-06-22T11:55:00Z</dcterms:modified>
</cp:coreProperties>
</file>