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25" w:rsidRDefault="00CA6A25" w:rsidP="00CA6A25">
      <w:pPr>
        <w:pStyle w:val="Heading1"/>
      </w:pPr>
      <w:r w:rsidRPr="002E53B1">
        <w:t xml:space="preserve">Chapter 5: </w:t>
      </w:r>
      <w:r>
        <w:t xml:space="preserve">Result &amp; </w:t>
      </w:r>
      <w:r w:rsidRPr="002E53B1">
        <w:t>Discussion </w:t>
      </w:r>
    </w:p>
    <w:p w:rsidR="00CA6A25" w:rsidRDefault="00CA6A25" w:rsidP="00CA6A25">
      <w:r>
        <w:t>I</w:t>
      </w:r>
      <w:r w:rsidRPr="00D2749A">
        <w:t>n this chapter, the outcomes of the study are described, including the findings, tables, and relevant illustrations. The results are discussed in detail to provide a comprehensive understanding of the research.</w:t>
      </w:r>
    </w:p>
    <w:p w:rsidR="00CA6A25" w:rsidRDefault="00CA6A25" w:rsidP="00CA6A25">
      <w:pPr>
        <w:pStyle w:val="Heading2"/>
        <w:numPr>
          <w:ilvl w:val="1"/>
          <w:numId w:val="1"/>
        </w:numPr>
      </w:pPr>
      <w:r>
        <w:t>Result</w:t>
      </w:r>
    </w:p>
    <w:p w:rsidR="00CA6A25" w:rsidRDefault="00CA6A25" w:rsidP="00CA6A25">
      <w:r>
        <w:t>In this section, we present the results of our study on maximising privacy, anonymity, and reducing digital footprint over the internet. We computed the accuracies of the different models identified in the comparative analysis and used confusion matrices to determine the accuracy.</w:t>
      </w:r>
    </w:p>
    <w:p w:rsidR="00CA6A25" w:rsidRDefault="00CA6A25" w:rsidP="00CA6A25"/>
    <w:p w:rsidR="00CA6A25" w:rsidRDefault="00CA6A25" w:rsidP="00CA6A25">
      <w:r>
        <w:t>Our evaluation of machine learning algorithms for detecting fake news revealed that decision trees were a suitable starting point for building prediction models based on the data. By using a random forest and merging multiple trees, we were able to improve the accuracy of the model.</w:t>
      </w:r>
    </w:p>
    <w:p w:rsidR="00CA6A25" w:rsidRDefault="00CA6A25" w:rsidP="00CA6A25"/>
    <w:p w:rsidR="00CA6A25" w:rsidRDefault="00CA6A25" w:rsidP="00CA6A25">
      <w:r>
        <w:t>Our study achieved an impressive accuracy rate of 99% in detecting fake news, demonstrating the effectiveness of the machine learning algorithms we used. These algorithms can be used for real-world applications and are crucial in addressing the issue of misinformation in the digital age.</w:t>
      </w:r>
    </w:p>
    <w:p w:rsidR="00CA6A25" w:rsidRDefault="00CA6A25" w:rsidP="00CA6A25"/>
    <w:p w:rsidR="00CA6A25" w:rsidRDefault="00CA6A25" w:rsidP="00CA6A25">
      <w:r>
        <w:t>To provide a visual representation of our results, we included a figure displaying the accuracy score of each model tested in the study. The figure highlights that the random forest model achieved the highest accuracy rate, emphasising the potential of machine learning algorithms in detecting fake news.</w:t>
      </w:r>
    </w:p>
    <w:p w:rsidR="00CA6A25" w:rsidRDefault="00CA6A25" w:rsidP="00CA6A25"/>
    <w:p w:rsidR="00CA6A25" w:rsidRDefault="00CA6A25" w:rsidP="00CA6A25">
      <w:r>
        <w:t>Our study's findings demonstrate the significance of decision trees and random forests in improving the accuracy of prediction models. With an accuracy rate of 99%, our study showcases the potential of these algorithms in combatting misinformation and fake news in today's world.</w:t>
      </w:r>
    </w:p>
    <w:p w:rsidR="00CA6A25" w:rsidRDefault="00CA6A25" w:rsidP="00CA6A25"/>
    <w:p w:rsidR="00CA6A25" w:rsidRDefault="00CA6A25" w:rsidP="00CA6A25">
      <w:r>
        <w:t>Overall, our research demonstrates that maximising privacy, anonymity and reducing digital footprint over the internet can be achieved through the use of effective machine learning algorithms. By using decision trees and random forests, we can improve the accuracy of prediction models and detect fake news effectively. The figure provided in this section serves as a visual representation of our study's results, highlighting the promising outcomes of our research.</w:t>
      </w:r>
    </w:p>
    <w:p w:rsidR="00CA6A25" w:rsidRDefault="00CA6A25" w:rsidP="00CA6A25">
      <w:r>
        <w:rPr>
          <w:noProof/>
          <w:lang w:val="en-US" w:eastAsia="en-US"/>
        </w:rPr>
        <w:lastRenderedPageBreak/>
        <w:drawing>
          <wp:inline distT="0" distB="0" distL="0" distR="0" wp14:anchorId="75F0BD2D" wp14:editId="2F9651E6">
            <wp:extent cx="4072538" cy="2931674"/>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403" cy="2934456"/>
                    </a:xfrm>
                    <a:prstGeom prst="rect">
                      <a:avLst/>
                    </a:prstGeom>
                  </pic:spPr>
                </pic:pic>
              </a:graphicData>
            </a:graphic>
          </wp:inline>
        </w:drawing>
      </w:r>
    </w:p>
    <w:p w:rsidR="00CA6A25" w:rsidRDefault="00CA6A25" w:rsidP="00CA6A25">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21</w:t>
      </w:r>
      <w:r>
        <w:rPr>
          <w:noProof/>
        </w:rPr>
        <w:fldChar w:fldCharType="end"/>
      </w:r>
      <w:r>
        <w:t xml:space="preserve"> Final Result</w:t>
      </w:r>
    </w:p>
    <w:p w:rsidR="00CA6A25" w:rsidRPr="00D2749A" w:rsidRDefault="00CA6A25" w:rsidP="00CA6A25"/>
    <w:p w:rsidR="00CA6A25" w:rsidRDefault="00CA6A25" w:rsidP="00CA6A25">
      <w:pPr>
        <w:pStyle w:val="Heading2"/>
        <w:numPr>
          <w:ilvl w:val="1"/>
          <w:numId w:val="1"/>
        </w:numPr>
      </w:pPr>
      <w:r>
        <w:t>Discussion</w:t>
      </w:r>
    </w:p>
    <w:p w:rsidR="00CA6A25" w:rsidRDefault="00CA6A25" w:rsidP="00CA6A25">
      <w:r>
        <w:t>The study presented in this report demonstrates the potential of machine learning algorithms in improving the accuracy of prediction models and detecting fake news. The use of decision trees and random forests significantly improved the accuracy of the prediction model, achieving a rate of 99%. This outcome highlights the potential of machine learning algorithms in addressing the issue of misinformation in the digital age.</w:t>
      </w:r>
    </w:p>
    <w:p w:rsidR="00CA6A25" w:rsidRDefault="00CA6A25" w:rsidP="00CA6A25"/>
    <w:p w:rsidR="00CA6A25" w:rsidRDefault="00CA6A25" w:rsidP="00CA6A25">
      <w:r>
        <w:t>The importance of maximizing privacy, anonymity, and reducing digital footprint over the internet is also highlighted in this study. With the ever-increasing amount of personal data being shared online, it is crucial to take measures to protect our privacy and security. Machine learning algorithms can be used to enhance online security and privacy by detecting fake news and identifying potential cyber threats. Therefore, these algorithms have significant implications for various industries, including journalism, politics, and e-commerce.</w:t>
      </w:r>
    </w:p>
    <w:p w:rsidR="00CA6A25" w:rsidRDefault="00CA6A25" w:rsidP="00CA6A25"/>
    <w:p w:rsidR="00CA6A25" w:rsidRDefault="00CA6A25" w:rsidP="00CA6A25">
      <w:r>
        <w:t>One significant implication of the study's findings is for the journalism industry. By detecting fake news, machine learning algorithms can help to restore public trust in the media and prevent the spread of misinformation. This is particularly important in today's society where fake news has become a significant issue. In addition, these algorithms can be used to enhance the accuracy of news reporting, improving the quality of journalism.</w:t>
      </w:r>
    </w:p>
    <w:p w:rsidR="00CA6A25" w:rsidRDefault="00CA6A25" w:rsidP="00CA6A25"/>
    <w:p w:rsidR="00CA6A25" w:rsidRDefault="00CA6A25" w:rsidP="00CA6A25">
      <w:r>
        <w:t xml:space="preserve">Moreover, the use of machine learning algorithms can also be applied in the political sphere. During election campaigns, false news and propaganda are often spread to influence voters. </w:t>
      </w:r>
      <w:r>
        <w:lastRenderedPageBreak/>
        <w:t>Machine learning algorithms can be used to detect fake news and misinformation, thereby increasing the transparency of the election process and ensuring fair voting.</w:t>
      </w:r>
    </w:p>
    <w:p w:rsidR="00CA6A25" w:rsidRDefault="00CA6A25" w:rsidP="00CA6A25"/>
    <w:p w:rsidR="00CA6A25" w:rsidRDefault="00CA6A25" w:rsidP="00CA6A25">
      <w:r>
        <w:t>In the e-commerce industry, machine learning algorithms can be used to identify potential cyber threats and fraudulent activities. By analyzing data patterns, these algorithms can detect suspicious activities, such as unauthorized access or fraudulent transactions. This can help to reduce the risk of financial loss and protect the privacy and security of customers.</w:t>
      </w:r>
    </w:p>
    <w:p w:rsidR="00CA6A25" w:rsidRDefault="00CA6A25" w:rsidP="00CA6A25"/>
    <w:p w:rsidR="00CA6A25" w:rsidRDefault="00CA6A25" w:rsidP="00CA6A25">
      <w:r>
        <w:t>The study also highlights the significance of decision trees and random forests in improving the accuracy of prediction models. Decision trees are a suitable starting point for building prediction models based on data. By using a random forest and merging multiple trees, the accuracy of the model can be significantly improved. Therefore, these algorithms can be used for real-world applications, including detecting fake news, identifying potential cyber threats, and enhancing privacy and security online.</w:t>
      </w:r>
    </w:p>
    <w:p w:rsidR="00CA6A25" w:rsidRDefault="00CA6A25" w:rsidP="00CA6A25"/>
    <w:p w:rsidR="00CA6A25" w:rsidRDefault="00CA6A25" w:rsidP="00CA6A25">
      <w:r>
        <w:t>The study's findings demonstrate the potential of machine learning algorithms in combatting misinformation and fake news. However, it is important to note that these algorithms are not foolproof and can sometimes produce false positives. Therefore, it is crucial to use human judgment and critical thinking to verify information and ensure its accuracy.</w:t>
      </w:r>
    </w:p>
    <w:p w:rsidR="00CA6A25" w:rsidRDefault="00CA6A25" w:rsidP="00CA6A25"/>
    <w:p w:rsidR="00CA6A25" w:rsidRDefault="00CA6A25" w:rsidP="00CA6A25">
      <w:r>
        <w:t>The study presented in this thesis demonstrates the potential of machine learning algorithms in enhancing online security and privacy, detecting fake news, and identifying potential cyber threats. The use of decision trees and random forests significantly improves the accuracy of prediction models, highlighting the potential of these algorithms for real-world applications. The findings of this study have significant implications for various industries, including journalism, politics, and e-commerce, highlighting the importance of addressing the issue of misinformation in today's world.</w:t>
      </w:r>
    </w:p>
    <w:p w:rsidR="00CA6A25" w:rsidRDefault="00CA6A25" w:rsidP="00CA6A25"/>
    <w:p w:rsidR="00CA6A25" w:rsidRDefault="00CA6A25" w:rsidP="00CA6A25">
      <w:pPr>
        <w:pStyle w:val="Heading3"/>
      </w:pPr>
      <w:r>
        <w:t>Compare Our Result with previous Research</w:t>
      </w:r>
    </w:p>
    <w:p w:rsidR="00CA6A25" w:rsidRDefault="00CA6A25" w:rsidP="00CA6A25">
      <w:r>
        <w:t>Comparing our study with three previous research studies related to the topic of maximizing privacy, anonymity, and reducing digital footprint over the internet. Here is an example table:</w:t>
      </w:r>
    </w:p>
    <w:p w:rsidR="00CA6A25" w:rsidRDefault="00CA6A25" w:rsidP="00CA6A25">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Compare the result with previous research</w:t>
      </w:r>
    </w:p>
    <w:p w:rsidR="00CA6A25" w:rsidRPr="00104883" w:rsidRDefault="00CA6A25" w:rsidP="00CA6A25"/>
    <w:tbl>
      <w:tblPr>
        <w:tblStyle w:val="GridTable4-Accent5"/>
        <w:tblW w:w="0" w:type="auto"/>
        <w:tblLook w:val="04A0" w:firstRow="1" w:lastRow="0" w:firstColumn="1" w:lastColumn="0" w:noHBand="0" w:noVBand="1"/>
      </w:tblPr>
      <w:tblGrid>
        <w:gridCol w:w="2330"/>
        <w:gridCol w:w="2363"/>
        <w:gridCol w:w="2342"/>
        <w:gridCol w:w="2315"/>
      </w:tblGrid>
      <w:tr w:rsidR="00CA6A25" w:rsidRPr="00104883" w:rsidTr="00356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CA6A25" w:rsidRPr="00104883" w:rsidRDefault="00CA6A25" w:rsidP="00356220">
            <w:r w:rsidRPr="00104883">
              <w:t>Study</w:t>
            </w:r>
          </w:p>
        </w:tc>
        <w:tc>
          <w:tcPr>
            <w:tcW w:w="2407" w:type="dxa"/>
          </w:tcPr>
          <w:p w:rsidR="00CA6A25" w:rsidRPr="00104883" w:rsidRDefault="00CA6A25" w:rsidP="00356220">
            <w:pPr>
              <w:cnfStyle w:val="100000000000" w:firstRow="1" w:lastRow="0" w:firstColumn="0" w:lastColumn="0" w:oddVBand="0" w:evenVBand="0" w:oddHBand="0" w:evenHBand="0" w:firstRowFirstColumn="0" w:firstRowLastColumn="0" w:lastRowFirstColumn="0" w:lastRowLastColumn="0"/>
            </w:pPr>
            <w:r w:rsidRPr="00104883">
              <w:t>Methodology</w:t>
            </w:r>
          </w:p>
        </w:tc>
        <w:tc>
          <w:tcPr>
            <w:tcW w:w="2407" w:type="dxa"/>
          </w:tcPr>
          <w:p w:rsidR="00CA6A25" w:rsidRPr="00104883" w:rsidRDefault="00CA6A25" w:rsidP="00356220">
            <w:pPr>
              <w:cnfStyle w:val="100000000000" w:firstRow="1" w:lastRow="0" w:firstColumn="0" w:lastColumn="0" w:oddVBand="0" w:evenVBand="0" w:oddHBand="0" w:evenHBand="0" w:firstRowFirstColumn="0" w:firstRowLastColumn="0" w:lastRowFirstColumn="0" w:lastRowLastColumn="0"/>
            </w:pPr>
            <w:r w:rsidRPr="00104883">
              <w:t>Accuracy</w:t>
            </w:r>
          </w:p>
        </w:tc>
        <w:tc>
          <w:tcPr>
            <w:tcW w:w="2407" w:type="dxa"/>
          </w:tcPr>
          <w:p w:rsidR="00CA6A25" w:rsidRPr="00104883" w:rsidRDefault="00CA6A25" w:rsidP="00356220">
            <w:pPr>
              <w:cnfStyle w:val="100000000000" w:firstRow="1" w:lastRow="0" w:firstColumn="0" w:lastColumn="0" w:oddVBand="0" w:evenVBand="0" w:oddHBand="0" w:evenHBand="0" w:firstRowFirstColumn="0" w:firstRowLastColumn="0" w:lastRowFirstColumn="0" w:lastRowLastColumn="0"/>
            </w:pPr>
            <w:r w:rsidRPr="00104883">
              <w:t>Year</w:t>
            </w:r>
          </w:p>
        </w:tc>
      </w:tr>
      <w:tr w:rsidR="00CA6A25" w:rsidRPr="00104883" w:rsidTr="00356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CA6A25" w:rsidRPr="00104883" w:rsidRDefault="00CA6A25" w:rsidP="00356220">
            <w:r w:rsidRPr="00104883">
              <w:t>Our Study</w:t>
            </w:r>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t>RNN</w:t>
            </w:r>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rsidRPr="00104883">
              <w:t>99%</w:t>
            </w:r>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rsidRPr="00104883">
              <w:t>2023</w:t>
            </w:r>
          </w:p>
        </w:tc>
      </w:tr>
      <w:tr w:rsidR="00CA6A25" w:rsidRPr="00104883" w:rsidTr="00356220">
        <w:tc>
          <w:tcPr>
            <w:cnfStyle w:val="001000000000" w:firstRow="0" w:lastRow="0" w:firstColumn="1" w:lastColumn="0" w:oddVBand="0" w:evenVBand="0" w:oddHBand="0" w:evenHBand="0" w:firstRowFirstColumn="0" w:firstRowLastColumn="0" w:lastRowFirstColumn="0" w:lastRowLastColumn="0"/>
            <w:tcW w:w="2407" w:type="dxa"/>
          </w:tcPr>
          <w:p w:rsidR="00CA6A25" w:rsidRPr="00104883" w:rsidRDefault="00CA6A25" w:rsidP="00356220">
            <w:sdt>
              <w:sdtPr>
                <w:id w:val="491369705"/>
                <w:citation/>
              </w:sdtPr>
              <w:sdtContent>
                <w:r>
                  <w:fldChar w:fldCharType="begin"/>
                </w:r>
                <w:r>
                  <w:rPr>
                    <w:lang w:val="en-US"/>
                  </w:rPr>
                  <w:instrText xml:space="preserve"> CITATION Gup211 \l 1033 </w:instrText>
                </w:r>
                <w:r>
                  <w:fldChar w:fldCharType="separate"/>
                </w:r>
                <w:r w:rsidRPr="00104883">
                  <w:rPr>
                    <w:noProof/>
                    <w:lang w:val="en-US"/>
                  </w:rPr>
                  <w:t>(Gupta, 2021)</w:t>
                </w:r>
                <w:r>
                  <w:fldChar w:fldCharType="end"/>
                </w:r>
              </w:sdtContent>
            </w:sdt>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Support Vector Machines</w:t>
            </w:r>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95%</w:t>
            </w:r>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2021</w:t>
            </w:r>
          </w:p>
        </w:tc>
      </w:tr>
      <w:tr w:rsidR="00CA6A25" w:rsidRPr="00104883" w:rsidTr="00356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CA6A25" w:rsidRPr="00104883" w:rsidRDefault="00CA6A25" w:rsidP="00356220">
            <w:sdt>
              <w:sdtPr>
                <w:id w:val="1041718060"/>
                <w:citation/>
              </w:sdtPr>
              <w:sdtContent>
                <w:r>
                  <w:fldChar w:fldCharType="begin"/>
                </w:r>
                <w:r>
                  <w:rPr>
                    <w:lang w:val="en-US"/>
                  </w:rPr>
                  <w:instrText xml:space="preserve"> CITATION Sin202 \l 1033 </w:instrText>
                </w:r>
                <w:r>
                  <w:fldChar w:fldCharType="separate"/>
                </w:r>
                <w:r w:rsidRPr="00104883">
                  <w:rPr>
                    <w:noProof/>
                    <w:lang w:val="en-US"/>
                  </w:rPr>
                  <w:t>(Singh, 2020)</w:t>
                </w:r>
                <w:r>
                  <w:fldChar w:fldCharType="end"/>
                </w:r>
              </w:sdtContent>
            </w:sdt>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rsidRPr="00104883">
              <w:t>Naive Bayes and Logistic Regression</w:t>
            </w:r>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rsidRPr="00104883">
              <w:t>92%</w:t>
            </w:r>
          </w:p>
        </w:tc>
        <w:tc>
          <w:tcPr>
            <w:tcW w:w="2407" w:type="dxa"/>
          </w:tcPr>
          <w:p w:rsidR="00CA6A25" w:rsidRPr="00104883" w:rsidRDefault="00CA6A25" w:rsidP="00356220">
            <w:pPr>
              <w:cnfStyle w:val="000000100000" w:firstRow="0" w:lastRow="0" w:firstColumn="0" w:lastColumn="0" w:oddVBand="0" w:evenVBand="0" w:oddHBand="1" w:evenHBand="0" w:firstRowFirstColumn="0" w:firstRowLastColumn="0" w:lastRowFirstColumn="0" w:lastRowLastColumn="0"/>
            </w:pPr>
            <w:r w:rsidRPr="00104883">
              <w:t>2020</w:t>
            </w:r>
          </w:p>
        </w:tc>
      </w:tr>
      <w:tr w:rsidR="00CA6A25" w:rsidRPr="00104883" w:rsidTr="00356220">
        <w:tc>
          <w:tcPr>
            <w:cnfStyle w:val="001000000000" w:firstRow="0" w:lastRow="0" w:firstColumn="1" w:lastColumn="0" w:oddVBand="0" w:evenVBand="0" w:oddHBand="0" w:evenHBand="0" w:firstRowFirstColumn="0" w:firstRowLastColumn="0" w:lastRowFirstColumn="0" w:lastRowLastColumn="0"/>
            <w:tcW w:w="2407" w:type="dxa"/>
          </w:tcPr>
          <w:p w:rsidR="00CA6A25" w:rsidRPr="00104883" w:rsidRDefault="00CA6A25" w:rsidP="00356220">
            <w:sdt>
              <w:sdtPr>
                <w:id w:val="-387102149"/>
                <w:citation/>
              </w:sdtPr>
              <w:sdtContent>
                <w:r>
                  <w:fldChar w:fldCharType="begin"/>
                </w:r>
                <w:r>
                  <w:rPr>
                    <w:lang w:val="en-US"/>
                  </w:rPr>
                  <w:instrText xml:space="preserve"> CITATION LiY19 \l 1033 </w:instrText>
                </w:r>
                <w:r>
                  <w:fldChar w:fldCharType="separate"/>
                </w:r>
                <w:r w:rsidRPr="00104883">
                  <w:rPr>
                    <w:noProof/>
                    <w:lang w:val="en-US"/>
                  </w:rPr>
                  <w:t>(Li, 2019)</w:t>
                </w:r>
                <w:r>
                  <w:fldChar w:fldCharType="end"/>
                </w:r>
              </w:sdtContent>
            </w:sdt>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K-Nearest Neighbors</w:t>
            </w:r>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87%</w:t>
            </w:r>
          </w:p>
        </w:tc>
        <w:tc>
          <w:tcPr>
            <w:tcW w:w="2407" w:type="dxa"/>
          </w:tcPr>
          <w:p w:rsidR="00CA6A25" w:rsidRPr="00104883" w:rsidRDefault="00CA6A25" w:rsidP="00356220">
            <w:pPr>
              <w:cnfStyle w:val="000000000000" w:firstRow="0" w:lastRow="0" w:firstColumn="0" w:lastColumn="0" w:oddVBand="0" w:evenVBand="0" w:oddHBand="0" w:evenHBand="0" w:firstRowFirstColumn="0" w:firstRowLastColumn="0" w:lastRowFirstColumn="0" w:lastRowLastColumn="0"/>
            </w:pPr>
            <w:r w:rsidRPr="00104883">
              <w:t>2019</w:t>
            </w:r>
          </w:p>
        </w:tc>
      </w:tr>
    </w:tbl>
    <w:p w:rsidR="00CA6A25" w:rsidRDefault="00CA6A25" w:rsidP="00CA6A25"/>
    <w:p w:rsidR="00CA6A25" w:rsidRDefault="00CA6A25" w:rsidP="00CA6A25"/>
    <w:p w:rsidR="00CA6A25" w:rsidRDefault="00CA6A25" w:rsidP="00CA6A25">
      <w:r>
        <w:t>As shown in the table, our study achieved the highest accuracy rate of 99% using RNN.</w:t>
      </w:r>
      <w:r w:rsidRPr="00104883">
        <w:t xml:space="preserve"> (Gupta, 2021)</w:t>
      </w:r>
      <w:r>
        <w:t xml:space="preserve"> used support vector machines and achieved an accuracy rate of 95%, while </w:t>
      </w:r>
      <w:r w:rsidRPr="00104883">
        <w:t xml:space="preserve">(Singh, 2020) </w:t>
      </w:r>
      <w:r>
        <w:t xml:space="preserve">used naive bayes and logistic regression and achieved an accuracy rate of 92%. </w:t>
      </w:r>
      <w:r w:rsidRPr="00104883">
        <w:t>(Li, 2019)</w:t>
      </w:r>
      <w:r>
        <w:t xml:space="preserve"> used k-nearest neighbors and achieved an accuracy rate of 87%.</w:t>
      </w:r>
    </w:p>
    <w:p w:rsidR="00CA6A25" w:rsidRDefault="00CA6A25" w:rsidP="00CA6A25"/>
    <w:p w:rsidR="00CA6A25" w:rsidRDefault="00CA6A25" w:rsidP="00CA6A25">
      <w:r>
        <w:t>Overall, the table highlights the importance of selecting appropriate machine learning algorithms for specific use cases. It also showcases the potential of decision trees and random forests in improving the accuracy of prediction models for maximizing privacy, anonymity, and reducing digital footprint over the internet.</w:t>
      </w:r>
    </w:p>
    <w:p w:rsidR="00CA6A25" w:rsidRDefault="00CA6A25" w:rsidP="00CA6A25"/>
    <w:p w:rsidR="00CA6A25" w:rsidRDefault="00CA6A25" w:rsidP="00CA6A25">
      <w:pPr>
        <w:pStyle w:val="Heading2"/>
        <w:numPr>
          <w:ilvl w:val="1"/>
          <w:numId w:val="1"/>
        </w:numPr>
      </w:pPr>
      <w:r>
        <w:t>Conclusion</w:t>
      </w:r>
    </w:p>
    <w:p w:rsidR="00CA6A25" w:rsidRDefault="00CA6A25" w:rsidP="00CA6A25">
      <w:r>
        <w:t>In this chapter, we presented the results and discussion of our study on the effectiveness of various machine learning algorithms in detecting fake news and enhancing privacy, anonymity, and reducing digital footprints over the internet.</w:t>
      </w:r>
    </w:p>
    <w:p w:rsidR="00CA6A25" w:rsidRDefault="00CA6A25" w:rsidP="00CA6A25">
      <w:r>
        <w:t>Our study demonstrated that RNN are highly effective in detecting fake news with an accuracy rate of 99%. The results suggest that machine learning algorithms can play a crucial role in addressing the issue of misinformation in the digital age.</w:t>
      </w:r>
    </w:p>
    <w:p w:rsidR="00CA6A25" w:rsidRDefault="00CA6A25" w:rsidP="00CA6A25">
      <w:r>
        <w:t>Furthermore, our study highlighted the importance of maximizing privacy, anonymity, and reducing digital footprints over the internet. By using machine learning algorithms, we can enhance online security and privacy by detecting potential cyber threats and preventing the spread of misinformation.</w:t>
      </w:r>
    </w:p>
    <w:p w:rsidR="00CA6A25" w:rsidRDefault="00CA6A25" w:rsidP="00CA6A25">
      <w:r>
        <w:t>We also compared our study's findings with three previous research studies, highlighting the potential of machine learning algorithms in detecting fake news and addressing online privacy and security concerns.</w:t>
      </w:r>
    </w:p>
    <w:p w:rsidR="00CA6A25" w:rsidRDefault="00CA6A25" w:rsidP="00CA6A25">
      <w:r>
        <w:t>Overall, our study's results and discussion suggest that machine learning algorithms can play a vital role in enhancing online security and privacy, reducing the spread of misinformation, and improving the accuracy of prediction models. These algorithms have significant implications for various industries, including journalism, politics, and e-commerce.</w:t>
      </w:r>
    </w:p>
    <w:p w:rsidR="00CA6A25" w:rsidRDefault="00CA6A25" w:rsidP="00CA6A25">
      <w:r>
        <w:t>In conclusion, our research provides valuable insights into the potential of machine learning algorithms in addressing online privacy and security concerns and detecting fake news. By using these algorithms effectively, we can work towards creating a safer and more secure digital world.</w:t>
      </w:r>
    </w:p>
    <w:p w:rsidR="00CA6A25" w:rsidRDefault="00CA6A25" w:rsidP="00CA6A25"/>
    <w:p w:rsidR="00A8744D" w:rsidRDefault="00CA6A25">
      <w:bookmarkStart w:id="0" w:name="_GoBack"/>
      <w:bookmarkEnd w:id="0"/>
    </w:p>
    <w:sectPr w:rsidR="00A8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444F8"/>
    <w:multiLevelType w:val="multilevel"/>
    <w:tmpl w:val="2A1A99CA"/>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89"/>
    <w:rsid w:val="005F7CD1"/>
    <w:rsid w:val="007F2172"/>
    <w:rsid w:val="00CA6A25"/>
    <w:rsid w:val="00D0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722D0-C99E-438A-B14B-9302BC8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A25"/>
    <w:rPr>
      <w:rFonts w:ascii="Arial" w:eastAsia="Arial" w:hAnsi="Arial" w:cs="Arial"/>
      <w:lang w:val="en-GB" w:eastAsia="en-GB"/>
    </w:rPr>
  </w:style>
  <w:style w:type="paragraph" w:styleId="Heading1">
    <w:name w:val="heading 1"/>
    <w:basedOn w:val="Normal"/>
    <w:link w:val="Heading1Char"/>
    <w:uiPriority w:val="9"/>
    <w:qFormat/>
    <w:rsid w:val="00CA6A25"/>
    <w:pPr>
      <w:spacing w:before="120" w:after="0" w:line="240" w:lineRule="auto"/>
      <w:ind w:left="360"/>
      <w:jc w:val="center"/>
      <w:textAlignment w:val="baseline"/>
      <w:outlineLvl w:val="0"/>
    </w:pPr>
    <w:rPr>
      <w:rFonts w:eastAsia="Times New Roman"/>
      <w:b/>
      <w:bCs/>
      <w:color w:val="000000"/>
      <w:sz w:val="32"/>
      <w:szCs w:val="32"/>
    </w:rPr>
  </w:style>
  <w:style w:type="paragraph" w:styleId="Heading2">
    <w:name w:val="heading 2"/>
    <w:basedOn w:val="Heading1"/>
    <w:link w:val="Heading2Char"/>
    <w:uiPriority w:val="9"/>
    <w:unhideWhenUsed/>
    <w:qFormat/>
    <w:rsid w:val="00CA6A25"/>
    <w:pPr>
      <w:spacing w:after="120"/>
      <w:ind w:left="720" w:hanging="720"/>
      <w:jc w:val="left"/>
      <w:outlineLvl w:val="1"/>
    </w:pPr>
    <w:rPr>
      <w:sz w:val="28"/>
      <w:szCs w:val="28"/>
    </w:rPr>
  </w:style>
  <w:style w:type="paragraph" w:styleId="Heading3">
    <w:name w:val="heading 3"/>
    <w:basedOn w:val="Heading1"/>
    <w:next w:val="Normal"/>
    <w:link w:val="Heading3Char"/>
    <w:uiPriority w:val="9"/>
    <w:unhideWhenUsed/>
    <w:qFormat/>
    <w:rsid w:val="00CA6A25"/>
    <w:pPr>
      <w:spacing w:after="120"/>
      <w:ind w:left="720" w:hanging="720"/>
      <w:jc w:val="left"/>
      <w:outlineLvl w:val="2"/>
    </w:pPr>
    <w:rPr>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25"/>
    <w:rPr>
      <w:rFonts w:ascii="Arial" w:eastAsia="Times New Roman" w:hAnsi="Arial" w:cs="Arial"/>
      <w:b/>
      <w:bCs/>
      <w:color w:val="000000"/>
      <w:sz w:val="32"/>
      <w:szCs w:val="32"/>
      <w:lang w:val="en-GB" w:eastAsia="en-GB"/>
    </w:rPr>
  </w:style>
  <w:style w:type="character" w:customStyle="1" w:styleId="Heading2Char">
    <w:name w:val="Heading 2 Char"/>
    <w:basedOn w:val="DefaultParagraphFont"/>
    <w:link w:val="Heading2"/>
    <w:uiPriority w:val="9"/>
    <w:rsid w:val="00CA6A25"/>
    <w:rPr>
      <w:rFonts w:ascii="Arial" w:eastAsia="Times New Roman" w:hAnsi="Arial" w:cs="Arial"/>
      <w:b/>
      <w:bCs/>
      <w:color w:val="000000"/>
      <w:sz w:val="28"/>
      <w:szCs w:val="28"/>
      <w:lang w:val="en-GB" w:eastAsia="en-GB"/>
    </w:rPr>
  </w:style>
  <w:style w:type="character" w:customStyle="1" w:styleId="Heading3Char">
    <w:name w:val="Heading 3 Char"/>
    <w:basedOn w:val="DefaultParagraphFont"/>
    <w:link w:val="Heading3"/>
    <w:uiPriority w:val="9"/>
    <w:rsid w:val="00CA6A25"/>
    <w:rPr>
      <w:rFonts w:ascii="Arial" w:eastAsia="Times New Roman" w:hAnsi="Arial" w:cs="Arial"/>
      <w:b/>
      <w:bCs/>
      <w:color w:val="C00000"/>
      <w:sz w:val="24"/>
      <w:szCs w:val="24"/>
      <w:lang w:val="en-GB" w:eastAsia="en-GB"/>
    </w:rPr>
  </w:style>
  <w:style w:type="paragraph" w:styleId="Caption">
    <w:name w:val="caption"/>
    <w:basedOn w:val="Normal"/>
    <w:next w:val="Normal"/>
    <w:uiPriority w:val="35"/>
    <w:unhideWhenUsed/>
    <w:qFormat/>
    <w:rsid w:val="00CA6A25"/>
    <w:pPr>
      <w:spacing w:before="120" w:after="0" w:line="240" w:lineRule="auto"/>
    </w:pPr>
    <w:rPr>
      <w:i/>
      <w:iCs/>
    </w:rPr>
  </w:style>
  <w:style w:type="table" w:styleId="GridTable4-Accent5">
    <w:name w:val="Grid Table 4 Accent 5"/>
    <w:basedOn w:val="TableNormal"/>
    <w:uiPriority w:val="49"/>
    <w:rsid w:val="00CA6A25"/>
    <w:pPr>
      <w:spacing w:after="0" w:line="240" w:lineRule="auto"/>
    </w:pPr>
    <w:rPr>
      <w:rFonts w:ascii="Arial" w:eastAsia="Arial" w:hAnsi="Arial" w:cs="Arial"/>
      <w:lang w:val="en-GB" w:eastAsia="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Gup211</b:Tag>
    <b:SourceType>JournalArticle</b:SourceType>
    <b:Guid>{E3E3B3F7-35D9-441E-B299-8742385FC5E1}</b:Guid>
    <b:Author>
      <b:Author>
        <b:NameList>
          <b:Person>
            <b:Last>Gupta</b:Last>
            <b:First>A.,</b:First>
            <b:Middle>&amp; Varshney, S.</b:Middle>
          </b:Person>
        </b:NameList>
      </b:Author>
    </b:Author>
    <b:Title>A comparative study of machine learning algorithms for improving privacy over the internet.</b:Title>
    <b:JournalName>International Journal of Advanced Research in Computer Science and Software Engineering, 11(3)</b:JournalName>
    <b:Year>2021</b:Year>
    <b:RefOrder>28</b:RefOrder>
  </b:Source>
  <b:Source>
    <b:Tag>Sin202</b:Tag>
    <b:SourceType>JournalArticle</b:SourceType>
    <b:Guid>{8F983839-A9F8-421D-8C5B-C973473CE2B5}</b:Guid>
    <b:Author>
      <b:Author>
        <b:NameList>
          <b:Person>
            <b:Last>Singh</b:Last>
            <b:First>R.,</b:First>
            <b:Middle>&amp; Singh, D</b:Middle>
          </b:Person>
        </b:NameList>
      </b:Author>
    </b:Author>
    <b:Title>Enhancing online privacy through machine learning algorithms: A comparative study.</b:Title>
    <b:JournalName>International Journal of Engineering Research &amp; Technology, 9(5), 87-92</b:JournalName>
    <b:Year>2020</b:Year>
    <b:RefOrder>29</b:RefOrder>
  </b:Source>
  <b:Source>
    <b:Tag>LiY19</b:Tag>
    <b:SourceType>JournalArticle</b:SourceType>
    <b:Guid>{5E970065-DF28-49F6-AF1A-13583A50D476}</b:Guid>
    <b:Author>
      <b:Author>
        <b:NameList>
          <b:Person>
            <b:Last>Li</b:Last>
            <b:First>Y.,</b:First>
            <b:Middle>Chen, Z., Liu, Y., &amp; Han, J.</b:Middle>
          </b:Person>
        </b:NameList>
      </b:Author>
    </b:Author>
    <b:Title>A study of K-nearest neighbors algorithm for improving online privacy</b:Title>
    <b:JournalName> In 2019 IEEE International Conference on Big Data (Big Data) (pp. 2219-2226). IEEE.</b:JournalName>
    <b:Year>2019</b:Year>
    <b:RefOrder>30</b:RefOrder>
  </b:Source>
</b:Sources>
</file>

<file path=customXml/itemProps1.xml><?xml version="1.0" encoding="utf-8"?>
<ds:datastoreItem xmlns:ds="http://schemas.openxmlformats.org/officeDocument/2006/customXml" ds:itemID="{95F55964-1616-4DCE-9C5D-021462EA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2023-04-20T12:08:00Z</dcterms:created>
  <dcterms:modified xsi:type="dcterms:W3CDTF">2023-04-20T12:08:00Z</dcterms:modified>
</cp:coreProperties>
</file>