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bookmarkStart w:colFirst="0" w:colLast="0" w:name="_ye9pqmjl9iu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rtl w:val="0"/>
        </w:rPr>
        <w:t xml:space="preserve">MLOps Case Study, Building a Real-Time Predictive System (RPS)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Deadline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Nov 30,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You are working as an MLOps team for a forward-thinking tech company that needs to move beyond static, periodically trained machine learning models. Your goal is to develop a robust, automated, and continuously monitored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Real-Time Predictive System (RPS)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that handles live data streams and automatically adapts to changing patterns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concept drift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The deliverable is a fully integrated MLOps pipeline that not only trains a model but also serves and monitors it in a production-like environment.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s2cf8srv57x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1. Phase I: Problem Definition and Data Ingestion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The first step is selecting a real-world problem and establishing a reliable, automated data feed.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sqdfm9qsg8w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The Challenge (Step 1)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Each group must select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predictive challenge centered around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time-series data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from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free, live external API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595"/>
        <w:gridCol w:w="4380"/>
        <w:tblGridChange w:id="0">
          <w:tblGrid>
            <w:gridCol w:w="2040"/>
            <w:gridCol w:w="2595"/>
            <w:gridCol w:w="43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Example Free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Predictive Task (Goal)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Alpha Vantage, Twelve Data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Stock/Crypto Volatility: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Predict the short-term volatility or closing price for a specific asset (e.g., next hour).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Environmental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OpenWeatherMap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Localized Forecasting: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Predict a key weather variable (e.g., temperature, wind speed) for a city 4-6 hours out.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Public Transit Data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ETA/Delay: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Predict the delay or arrival time of a specific transit vehicle at a future stop.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rpukc8w9764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qzf234j8y9u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The Orchestration Core: Apache Airflow (Step 2)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Your MLOps pipeline will be structured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Directed Acyclic Graph (DAG)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Apache Airflow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 This DAG must run on a schedule (e.g., daily) and be responsible for the entire ETL and model retraining lifecycle.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Extraction (2.1):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Use a Python operator to connect to your chosen API and fetch the latest live data. The raw data must be saved immediately, stamped with the collection time.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Mandatory Quality Gate: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Implement a strict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Data Quality Check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right after extraction (e.g., check for &gt;1% null values in key columns, or schema validation). If the data quality check fails, the DAG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fail and stop the process.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Transformation (2.2):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Clean the raw data and perform essential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feature engineering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specific to your time-series problem (e.g., creating lag features, rolling means, or time-of-day encodings).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5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Documentation Artifact: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Pandas Profiling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or a similar tool to generate a detailed data quality and feature summary report.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This report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be logged as an artifact to your MLflow Tracking Server (Dagshub).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Loading &amp; Versioning (2.3 &amp; 3):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The final, processed dataset must be stored in a cloud-like object storage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MinIO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AWS S3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Azure Blob Storage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Data Version Control (DVC):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DVC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to version this processed dataset. The small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.dvc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metadata file will be committed to Git, but the large dataset file itself must be pushed to your chosen remote storage.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1440" w:firstLine="0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f5q187u2eqh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2. Phase II: Experimentation and Model Management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hsdjftmzp8a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MLflow &amp; Dagshub Integration (Step 4)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The Airflow DAG will trigger the model training script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train.py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). This is where robust experimentation and artifact management come into play.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MLflow Tracking: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MLflow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within the training script to track every experiment run. Log 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hyperparameters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, key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metrics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(e.g., RMSE, MAE, R-squared), and the final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trained model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as an artifact.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Dagshub as Central Hub: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Configure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Dagshub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to act as your remote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MLflow Tracking Server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DVC remote storage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 This ensures all three core components—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(Git),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(DVC),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Models/Experiments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(MLflow)—are linked and visible in a single, collaborative UI.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wvqzbzcn0oq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3. Phase III: Continuous Integration &amp; Deployment (CI/CD)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The code lifecycle must be rigorous, using a professional branching strategy and automated checks.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x0wxqchj6um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Git Workflow and CI Pipeline (Step 5)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Strict Branching Model (5.1):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Adhere strictly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4"/>
          <w:szCs w:val="24"/>
          <w:shd w:fill="e9eef6" w:val="clear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4"/>
          <w:szCs w:val="24"/>
          <w:shd w:fill="e9eef6" w:val="clear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4"/>
          <w:szCs w:val="24"/>
          <w:shd w:fill="e9eef6" w:val="clear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branch model. All new work begins on feature branches and merges into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Mandatory PR Approvals (5.3):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Enforce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Pull Request (PR) approval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from at least one peer before merging into the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branches.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</w:rPr>
      </w:pPr>
      <w:bookmarkStart w:colFirst="0" w:colLast="0" w:name="_v3yrkhg6l1u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GitHub Actions with CML (5.1 &amp; 5.2)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GitHub Actions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to automate the CI/CD pipeline, and integrate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CML (Continuous Machine Learning)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for automated reporting.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565"/>
        <w:gridCol w:w="4395"/>
        <w:tblGridChange w:id="0">
          <w:tblGrid>
            <w:gridCol w:w="2055"/>
            <w:gridCol w:w="2565"/>
            <w:gridCol w:w="43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Merge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CI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CML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Feature $\rightarrow$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4746"/>
                <w:sz w:val="24"/>
                <w:szCs w:val="24"/>
                <w:shd w:fill="e9eef6" w:val="clear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Run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Code Quality Checks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(Linting)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Unit Tests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4746"/>
                <w:sz w:val="24"/>
                <w:szCs w:val="24"/>
                <w:shd w:fill="e9eef6" w:val="clear"/>
                <w:rtl w:val="0"/>
              </w:rPr>
              <w:t xml:space="preserve">dev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 $\rightarrow$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4746"/>
                <w:sz w:val="24"/>
                <w:szCs w:val="24"/>
                <w:shd w:fill="e9eef6" w:val="clear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Model Retraining Test: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Trigger the Airflow DAG to run a full data and model training pipeline.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to automatically generate and post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metric comparison report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in the Pull Request comments, comparing the newly trained model's performance against the existing production model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master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. The merge should be blocked if the new model performs worse.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4746"/>
                <w:sz w:val="24"/>
                <w:szCs w:val="24"/>
                <w:shd w:fill="e9eef6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 $\rightarrow$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4746"/>
                <w:sz w:val="24"/>
                <w:szCs w:val="24"/>
                <w:shd w:fill="e9eef6" w:val="clear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Full Production Deployment Pipeline.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jfgltsaxung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8v24vrcirh6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Containerization and Deployment (5.4 &amp; 5.5)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Docker Containerization (5.4):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The model must be served via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Flask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) inside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Docker container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 This is your deployable unit.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Continuous Delivery: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4"/>
          <w:szCs w:val="24"/>
          <w:shd w:fill="e9eef6" w:val="clear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 $\rightarrow$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4"/>
          <w:szCs w:val="24"/>
          <w:shd w:fill="e9eef6" w:val="clear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merge must trigger the final CD steps: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Fetch the best-performing model from the MLflow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Model Registry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the final Docker image.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5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the tagged image (e.g.,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app:v1.0.0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) to a container registry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Docker Hub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Deployment Verification: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Run the container on a minimal host (e.g., a simple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docker run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) to verify the service starts and responds correctly to a health check.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4. Phase IV: Monitoring and Observability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 production system is incomplete without monitoring. You must implement tools to ensure the model remains reliable.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iz3yhc6xm4c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Prometheus and Grafana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Prometheus: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Embed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Prometheus data collector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within your FastAPI prediction server. This service must expose metrics endpoints.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Service Metrics: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Collect API inference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latency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and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request count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Model/Data Drift Metrics: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Expose crucial custom metrics, such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ratio of prediction requests containing out-of-distribution feature values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(a basic data drift proxy).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Grafana: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Deploy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Grafana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and connect it to your Prometheus instance.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Live Dashboard: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Create a dashboard to visualize the key service and model health metrics in real time.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Alerting Enhancement: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Configure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Grafana Alert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to fire (e.g., log to a Slack channel or file) if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inference latency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exceeds an acceptable threshold (e.g., 500ms) or if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data drift ratio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spikes.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1440" w:firstLine="0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1440" w:firstLine="0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bookmarkStart w:colFirst="0" w:colLast="0" w:name="_g5oet47hz74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Summary of Tools to Integrate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535"/>
        <w:gridCol w:w="4395"/>
        <w:tblGridChange w:id="0">
          <w:tblGrid>
            <w:gridCol w:w="2100"/>
            <w:gridCol w:w="2535"/>
            <w:gridCol w:w="43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Purpose in this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Airflow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Schedule and automate the entire ETL $\rightarrow$ Training workflow.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Data/Model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DVC, MLflow, Dagshub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Version data, track experiments, and centralize code, data, and models.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GitHub Actions, CML,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Automate testing, model comparison, image building, and deployment.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Prometheus,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Collect service/model metrics, visualize performance, and alert on drift/latency.</w:t>
            </w:r>
          </w:p>
        </w:tc>
      </w:tr>
    </w:tbl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The success of your project will be measured by the seamless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automation and integration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of these tools, proving your ability to manage an ML model across its entire lifecycle.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