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F4" w:rsidRPr="00FC48F4" w:rsidRDefault="00FC48F4" w:rsidP="00FC48F4">
      <w:pPr>
        <w:rPr>
          <w:b/>
        </w:rPr>
      </w:pPr>
      <w:r w:rsidRPr="00FC48F4">
        <w:rPr>
          <w:b/>
        </w:rPr>
        <w:t>RESEARCH TITLE</w:t>
      </w:r>
      <w:r>
        <w:rPr>
          <w:b/>
        </w:rPr>
        <w:t>:</w:t>
      </w:r>
    </w:p>
    <w:p w:rsidR="00FC48F4" w:rsidRDefault="00FC48F4" w:rsidP="00FC48F4">
      <w:r>
        <w:t>GCANet: A Guided Cascaded Attention Network with Preprocessing for Robust Thyroid Nodule Segmentation in Ultrasound Images</w:t>
      </w:r>
    </w:p>
    <w:p w:rsidR="00FC48F4" w:rsidRDefault="00FC48F4" w:rsidP="00FC48F4"/>
    <w:p w:rsidR="00FC48F4" w:rsidRPr="00FC48F4" w:rsidRDefault="00FC48F4" w:rsidP="00FC48F4">
      <w:pPr>
        <w:rPr>
          <w:b/>
        </w:rPr>
      </w:pPr>
      <w:r w:rsidRPr="00FC48F4">
        <w:rPr>
          <w:b/>
        </w:rPr>
        <w:t>RESEARCH QUESTION</w:t>
      </w:r>
      <w:r>
        <w:rPr>
          <w:b/>
        </w:rPr>
        <w:t>:</w:t>
      </w:r>
    </w:p>
    <w:p w:rsidR="00FC48F4" w:rsidRDefault="00FC48F4" w:rsidP="00FC48F4">
      <w:r>
        <w:t>Can we improve the accuracy, generalizability, and robustness of thyroid nodule segmentation in ultrasound images by using a guided, gated attention mechanism, along with preprocessing and cascaded refinement, instead of static attention like in DPAM-PSPNet?</w:t>
      </w:r>
    </w:p>
    <w:p w:rsidR="00FC48F4" w:rsidRDefault="00FC48F4" w:rsidP="00FC48F4"/>
    <w:p w:rsidR="00FC48F4" w:rsidRPr="00FC48F4" w:rsidRDefault="00FC48F4" w:rsidP="00FC48F4">
      <w:pPr>
        <w:rPr>
          <w:b/>
        </w:rPr>
      </w:pPr>
      <w:r w:rsidRPr="00FC48F4">
        <w:rPr>
          <w:b/>
        </w:rPr>
        <w:t>What Problem Are We Trying to Solve?</w:t>
      </w:r>
    </w:p>
    <w:p w:rsidR="00FC48F4" w:rsidRDefault="00FC48F4" w:rsidP="00FC48F4">
      <w:r>
        <w:t>DPAM-PSPNet uses static attention — both edge and global attention are applied equally to all images and regions.</w:t>
      </w:r>
    </w:p>
    <w:p w:rsidR="00FC48F4" w:rsidRDefault="00FC48F4" w:rsidP="00FC48F4">
      <w:r>
        <w:t>In practice, not every image needs attention everywhere. Sometimes attention overfits or even adds noise.</w:t>
      </w:r>
    </w:p>
    <w:p w:rsidR="00FC48F4" w:rsidRDefault="00FC48F4" w:rsidP="00FC48F4">
      <w:r>
        <w:t>DPAM is also a single-stage model with limited flexibility and relies heavily on one architecture.</w:t>
      </w:r>
    </w:p>
    <w:p w:rsidR="00FC48F4" w:rsidRDefault="00FC48F4" w:rsidP="00FC48F4">
      <w:r>
        <w:t>We aim to build a smarter, more adaptive model that decides when and where attention is needed using a guided attention gate, and improves results through two-stage refinement and preprocessing.</w:t>
      </w:r>
    </w:p>
    <w:p w:rsidR="00FC48F4" w:rsidRDefault="00FC48F4" w:rsidP="00FC48F4"/>
    <w:p w:rsidR="00FC48F4" w:rsidRPr="00FC48F4" w:rsidRDefault="00FC48F4" w:rsidP="00FC48F4">
      <w:pPr>
        <w:rPr>
          <w:b/>
        </w:rPr>
      </w:pPr>
      <w:r w:rsidRPr="00FC48F4">
        <w:rPr>
          <w:b/>
        </w:rPr>
        <w:t>What Makes GCANet Unique &amp; Different</w:t>
      </w:r>
      <w:r w:rsidRPr="00FC48F4">
        <w:rPr>
          <w:b/>
        </w:rPr>
        <w:t>: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137"/>
        <w:gridCol w:w="3276"/>
      </w:tblGrid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pPr>
              <w:rPr>
                <w:b/>
              </w:rPr>
            </w:pPr>
            <w:r w:rsidRPr="00FC48F4">
              <w:rPr>
                <w:b/>
              </w:rPr>
              <w:t>Feature</w:t>
            </w:r>
          </w:p>
        </w:tc>
        <w:tc>
          <w:tcPr>
            <w:tcW w:w="0" w:type="auto"/>
          </w:tcPr>
          <w:p w:rsidR="00FC48F4" w:rsidRPr="00FC48F4" w:rsidRDefault="00FC48F4" w:rsidP="00B526ED">
            <w:pPr>
              <w:rPr>
                <w:b/>
              </w:rPr>
            </w:pPr>
            <w:r w:rsidRPr="00FC48F4">
              <w:rPr>
                <w:b/>
              </w:rPr>
              <w:t>DPAM-PSPNet</w:t>
            </w:r>
          </w:p>
        </w:tc>
        <w:tc>
          <w:tcPr>
            <w:tcW w:w="0" w:type="auto"/>
          </w:tcPr>
          <w:p w:rsidR="00FC48F4" w:rsidRPr="00FC48F4" w:rsidRDefault="00FC48F4" w:rsidP="00B526ED">
            <w:pPr>
              <w:rPr>
                <w:b/>
              </w:rPr>
            </w:pPr>
            <w:r w:rsidRPr="00FC48F4">
              <w:rPr>
                <w:b/>
              </w:rPr>
              <w:t>GCANet (Ours)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Attention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t>Static (always-on)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Adaptive (guided gating)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Segmentation Approach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t>Single-stage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Two-stage cascaded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Preprocessing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t>None or basic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CLAHE + edge enhancement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Decision Controller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❌</w:t>
            </w:r>
            <w:r w:rsidRPr="00FC48F4">
              <w:t xml:space="preserve"> None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Gated Attention Controller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Generalization (e.g., DDTI)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t>May overfit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Tunable, modular, flexible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Modularity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t xml:space="preserve">Locked to </w:t>
            </w:r>
            <w:r w:rsidRPr="00FC48F4">
              <w:t>Mobile Net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Any backbone (e.g., </w:t>
            </w:r>
            <w:r w:rsidRPr="00FC48F4">
              <w:t>Deep Lab</w:t>
            </w:r>
            <w:r w:rsidRPr="00FC48F4">
              <w:t>)</w:t>
            </w:r>
          </w:p>
        </w:tc>
      </w:tr>
      <w:tr w:rsidR="00FC48F4" w:rsidRPr="00FC48F4" w:rsidTr="00FC48F4">
        <w:tc>
          <w:tcPr>
            <w:tcW w:w="0" w:type="auto"/>
          </w:tcPr>
          <w:p w:rsidR="00FC48F4" w:rsidRPr="00FC48F4" w:rsidRDefault="00FC48F4" w:rsidP="00B526ED">
            <w:r w:rsidRPr="00FC48F4">
              <w:t>Optional Diagnosis Prediction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❌</w:t>
            </w:r>
            <w:r w:rsidRPr="00FC48F4">
              <w:t xml:space="preserve"> No</w:t>
            </w:r>
          </w:p>
        </w:tc>
        <w:tc>
          <w:tcPr>
            <w:tcW w:w="0" w:type="auto"/>
          </w:tcPr>
          <w:p w:rsidR="00FC48F4" w:rsidRPr="00FC48F4" w:rsidRDefault="00FC48F4" w:rsidP="00B526ED">
            <w:r w:rsidRPr="00FC48F4">
              <w:rPr>
                <w:rFonts w:ascii="Segoe UI Emoji" w:hAnsi="Segoe UI Emoji" w:cs="Segoe UI Emoji"/>
              </w:rPr>
              <w:t>✅</w:t>
            </w:r>
            <w:r w:rsidRPr="00FC48F4">
              <w:t xml:space="preserve"> Possible (classification head)</w:t>
            </w:r>
          </w:p>
        </w:tc>
      </w:tr>
    </w:tbl>
    <w:p w:rsidR="00FC48F4" w:rsidRDefault="00FC48F4" w:rsidP="00FC48F4">
      <w:r>
        <w:br/>
      </w:r>
      <w:r>
        <w:br/>
      </w:r>
      <w:r>
        <w:rPr>
          <w:rStyle w:val="Strong"/>
        </w:rPr>
        <w:t>GCANet: Schematic Diagram</w:t>
      </w:r>
      <w:r>
        <w:br/>
      </w:r>
      <w:bookmarkStart w:id="0" w:name="_GoBack"/>
      <w:r w:rsidRPr="00FC48F4">
        <w:lastRenderedPageBreak/>
        <w:drawing>
          <wp:inline distT="0" distB="0" distL="0" distR="0" wp14:anchorId="060B915F" wp14:editId="2E5A7DC1">
            <wp:extent cx="3185436" cy="60355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br/>
      </w:r>
      <w:r>
        <w:br/>
      </w:r>
    </w:p>
    <w:p w:rsidR="00FC48F4" w:rsidRPr="00FC48F4" w:rsidRDefault="00FC48F4" w:rsidP="00FC48F4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br w:type="column"/>
      </w:r>
      <w:r w:rsidRPr="00FC48F4">
        <w:rPr>
          <w:rFonts w:asciiTheme="minorHAnsi" w:hAnsiTheme="minorHAnsi" w:cstheme="minorHAnsi"/>
          <w:sz w:val="22"/>
          <w:szCs w:val="22"/>
        </w:rPr>
        <w:lastRenderedPageBreak/>
        <w:t>What If GCANet Doesn't Outperform?</w:t>
      </w:r>
    </w:p>
    <w:p w:rsidR="00FC48F4" w:rsidRPr="00FC48F4" w:rsidRDefault="00FC48F4" w:rsidP="00FC48F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C48F4">
        <w:rPr>
          <w:rFonts w:eastAsia="Times New Roman" w:cstheme="minorHAnsi"/>
        </w:rPr>
        <w:t>Even then — it is still useful 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0"/>
        <w:gridCol w:w="4590"/>
      </w:tblGrid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C48F4">
              <w:rPr>
                <w:rFonts w:eastAsia="Times New Roman" w:cstheme="minorHAnsi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C48F4">
              <w:rPr>
                <w:rFonts w:eastAsia="Times New Roman" w:cstheme="minorHAnsi"/>
                <w:b/>
                <w:bCs/>
              </w:rPr>
              <w:t>Why It Matters</w:t>
            </w:r>
          </w:p>
        </w:tc>
      </w:tr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ascii="Segoe UI Emoji" w:eastAsia="Times New Roman" w:hAnsi="Segoe UI Emoji" w:cs="Segoe UI Emoji"/>
              </w:rPr>
              <w:t>💡</w:t>
            </w:r>
            <w:r w:rsidRPr="00FC48F4">
              <w:rPr>
                <w:rFonts w:eastAsia="Times New Roman" w:cstheme="minorHAnsi"/>
              </w:rPr>
              <w:t xml:space="preserve"> Proves when attention should/shouldn't be used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eastAsia="Times New Roman" w:cstheme="minorHAnsi"/>
              </w:rPr>
              <w:t>Helps future models avoid unnecessary complexity</w:t>
            </w:r>
          </w:p>
        </w:tc>
      </w:tr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ascii="Segoe UI Emoji" w:eastAsia="Times New Roman" w:hAnsi="Segoe UI Emoji" w:cs="Segoe UI Emoji"/>
              </w:rPr>
              <w:t>🔎</w:t>
            </w:r>
            <w:r w:rsidRPr="00FC48F4">
              <w:rPr>
                <w:rFonts w:eastAsia="Times New Roman" w:cstheme="minorHAnsi"/>
              </w:rPr>
              <w:t xml:space="preserve"> Visualizes attention decisions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eastAsia="Times New Roman" w:cstheme="minorHAnsi"/>
              </w:rPr>
              <w:t>Adds interpretability (clinically valuable)</w:t>
            </w:r>
          </w:p>
        </w:tc>
      </w:tr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ascii="Calibri" w:eastAsia="Times New Roman" w:hAnsi="Calibri" w:cs="Calibri"/>
              </w:rPr>
              <w:t>🧪</w:t>
            </w:r>
            <w:r w:rsidRPr="00FC48F4">
              <w:rPr>
                <w:rFonts w:eastAsia="Times New Roman" w:cstheme="minorHAnsi"/>
              </w:rPr>
              <w:t xml:space="preserve"> Generalizes architecture (plug-and-play)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eastAsia="Times New Roman" w:cstheme="minorHAnsi"/>
              </w:rPr>
              <w:t>Works with multiple backbones</w:t>
            </w:r>
          </w:p>
        </w:tc>
      </w:tr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ascii="Segoe UI Emoji" w:eastAsia="Times New Roman" w:hAnsi="Segoe UI Emoji" w:cs="Segoe UI Emoji"/>
              </w:rPr>
              <w:t>📉</w:t>
            </w:r>
            <w:r w:rsidRPr="00FC48F4">
              <w:rPr>
                <w:rFonts w:eastAsia="Times New Roman" w:cstheme="minorHAnsi"/>
              </w:rPr>
              <w:t xml:space="preserve"> May outperform on hard or noisy cases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eastAsia="Times New Roman" w:cstheme="minorHAnsi"/>
              </w:rPr>
              <w:t>Even if overall Dice is same</w:t>
            </w:r>
          </w:p>
        </w:tc>
      </w:tr>
      <w:tr w:rsidR="00FC48F4" w:rsidRPr="00FC48F4" w:rsidTr="00FC48F4"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ascii="Segoe UI Emoji" w:eastAsia="Times New Roman" w:hAnsi="Segoe UI Emoji" w:cs="Segoe UI Emoji"/>
              </w:rPr>
              <w:t>📦</w:t>
            </w:r>
            <w:r w:rsidRPr="00FC48F4">
              <w:rPr>
                <w:rFonts w:eastAsia="Times New Roman" w:cstheme="minorHAnsi"/>
              </w:rPr>
              <w:t xml:space="preserve"> Modular, reusable design</w:t>
            </w:r>
          </w:p>
        </w:tc>
        <w:tc>
          <w:tcPr>
            <w:tcW w:w="0" w:type="auto"/>
            <w:hideMark/>
          </w:tcPr>
          <w:p w:rsidR="00FC48F4" w:rsidRPr="00FC48F4" w:rsidRDefault="00FC48F4" w:rsidP="00FC48F4">
            <w:pPr>
              <w:rPr>
                <w:rFonts w:eastAsia="Times New Roman" w:cstheme="minorHAnsi"/>
              </w:rPr>
            </w:pPr>
            <w:r w:rsidRPr="00FC48F4">
              <w:rPr>
                <w:rFonts w:eastAsia="Times New Roman" w:cstheme="minorHAnsi"/>
              </w:rPr>
              <w:t>Future researchers can build on it</w:t>
            </w:r>
          </w:p>
        </w:tc>
      </w:tr>
    </w:tbl>
    <w:p w:rsidR="00FC48F4" w:rsidRPr="00FC48F4" w:rsidRDefault="00FC48F4" w:rsidP="00FC48F4">
      <w:pPr>
        <w:rPr>
          <w:rFonts w:cstheme="minorHAnsi"/>
        </w:rPr>
      </w:pPr>
    </w:p>
    <w:sectPr w:rsidR="00FC48F4" w:rsidRPr="00FC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F4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08E9"/>
  <w15:chartTrackingRefBased/>
  <w15:docId w15:val="{D614AB85-9DE2-405C-AED2-AF5B3EF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48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48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Nasir</dc:creator>
  <cp:keywords/>
  <dc:description/>
  <cp:lastModifiedBy>Maryam Nasir</cp:lastModifiedBy>
  <cp:revision>1</cp:revision>
  <dcterms:created xsi:type="dcterms:W3CDTF">2025-06-30T12:49:00Z</dcterms:created>
  <dcterms:modified xsi:type="dcterms:W3CDTF">2025-06-30T12:56:00Z</dcterms:modified>
</cp:coreProperties>
</file>