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1262" w14:textId="10CF6C11" w:rsidR="00CA2E69" w:rsidRPr="000E7548" w:rsidRDefault="00CA2E69">
      <w:pPr>
        <w:rPr>
          <w:b/>
          <w:bCs/>
          <w:u w:val="single"/>
        </w:rPr>
      </w:pPr>
      <w:r w:rsidRPr="000E7548">
        <w:rPr>
          <w:b/>
          <w:bCs/>
          <w:u w:val="single"/>
        </w:rPr>
        <w:t>Women Fortune Tech Internship</w:t>
      </w:r>
    </w:p>
    <w:p w14:paraId="5514589C" w14:textId="6F573408" w:rsidR="004F372D" w:rsidRPr="000E7548" w:rsidRDefault="00B92089">
      <w:pPr>
        <w:rPr>
          <w:b/>
          <w:bCs/>
          <w:u w:val="single"/>
        </w:rPr>
      </w:pPr>
      <w:r w:rsidRPr="000E7548">
        <w:rPr>
          <w:b/>
          <w:bCs/>
          <w:u w:val="single"/>
        </w:rPr>
        <w:t>Maryam Rehan</w:t>
      </w:r>
    </w:p>
    <w:p w14:paraId="294DF696" w14:textId="2880C6CB" w:rsidR="00B92089" w:rsidRPr="000E7548" w:rsidRDefault="00CA2E69">
      <w:pPr>
        <w:rPr>
          <w:b/>
          <w:bCs/>
          <w:u w:val="single"/>
        </w:rPr>
      </w:pPr>
      <w:r w:rsidRPr="000E7548">
        <w:rPr>
          <w:b/>
          <w:bCs/>
          <w:u w:val="single"/>
        </w:rPr>
        <w:t>Week #01</w:t>
      </w:r>
    </w:p>
    <w:p w14:paraId="10566176" w14:textId="76975558" w:rsidR="00B92089" w:rsidRPr="00B92089" w:rsidRDefault="00B92089" w:rsidP="00B92089">
      <w:pPr>
        <w:rPr>
          <w:b/>
          <w:bCs/>
          <w:u w:val="single"/>
        </w:rPr>
      </w:pPr>
      <w:r w:rsidRPr="00B92089">
        <w:rPr>
          <w:b/>
          <w:bCs/>
          <w:u w:val="single"/>
        </w:rPr>
        <w:t xml:space="preserve">Assignment:01 </w:t>
      </w:r>
      <w:r w:rsidRPr="00B92089">
        <w:rPr>
          <w:b/>
          <w:bCs/>
          <w:u w:val="single"/>
        </w:rPr>
        <w:t>Network Reconnaissance Using Nmap</w:t>
      </w:r>
    </w:p>
    <w:p w14:paraId="5CE5B8AB" w14:textId="67223FC3" w:rsidR="00B92089" w:rsidRPr="00B92089" w:rsidRDefault="00B92089" w:rsidP="00B92089">
      <w:pPr>
        <w:rPr>
          <w:b/>
          <w:bCs/>
          <w:u w:val="single"/>
        </w:rPr>
      </w:pPr>
      <w:r w:rsidRPr="00B92089">
        <w:rPr>
          <w:b/>
          <w:bCs/>
          <w:u w:val="single"/>
        </w:rPr>
        <w:t>Introduction</w:t>
      </w:r>
      <w:r>
        <w:rPr>
          <w:b/>
          <w:bCs/>
          <w:u w:val="single"/>
        </w:rPr>
        <w:t>:</w:t>
      </w:r>
    </w:p>
    <w:p w14:paraId="75B8CC23" w14:textId="46E5844F" w:rsidR="004F372D" w:rsidRPr="00B92089" w:rsidRDefault="00B92089">
      <w:r w:rsidRPr="00B92089">
        <w:t>Network reconnaissance is an important first step in cybersecurity and network security assessment. It involves gathering information about systems and devices connected to an authorized network. In this practical task, Nmap was used to identify active hosts, scan a target system, and detect open ports and running services within an authorized VirtualBox lab environment.</w:t>
      </w:r>
    </w:p>
    <w:p w14:paraId="4011A5D7" w14:textId="235101A5" w:rsidR="00E0493F" w:rsidRPr="00B92089" w:rsidRDefault="00EF3AC2">
      <w:r w:rsidRPr="00B92089">
        <w:drawing>
          <wp:inline distT="0" distB="0" distL="0" distR="0" wp14:anchorId="028379F9" wp14:editId="780148EB">
            <wp:extent cx="2833631" cy="2305050"/>
            <wp:effectExtent l="0" t="0" r="5080" b="0"/>
            <wp:docPr id="5939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6416" name=""/>
                    <pic:cNvPicPr/>
                  </pic:nvPicPr>
                  <pic:blipFill>
                    <a:blip r:embed="rId4"/>
                    <a:stretch>
                      <a:fillRect/>
                    </a:stretch>
                  </pic:blipFill>
                  <pic:spPr>
                    <a:xfrm>
                      <a:off x="0" y="0"/>
                      <a:ext cx="2843944" cy="2313439"/>
                    </a:xfrm>
                    <a:prstGeom prst="rect">
                      <a:avLst/>
                    </a:prstGeom>
                  </pic:spPr>
                </pic:pic>
              </a:graphicData>
            </a:graphic>
          </wp:inline>
        </w:drawing>
      </w:r>
    </w:p>
    <w:p w14:paraId="187282B9" w14:textId="77777777" w:rsidR="009C5C79" w:rsidRPr="00B92089" w:rsidRDefault="009C5C79">
      <w:r w:rsidRPr="00B92089">
        <w:drawing>
          <wp:inline distT="0" distB="0" distL="0" distR="0" wp14:anchorId="1649B56A" wp14:editId="09ADF1F1">
            <wp:extent cx="2822108" cy="1492250"/>
            <wp:effectExtent l="0" t="0" r="0" b="0"/>
            <wp:docPr id="91871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8588" name=""/>
                    <pic:cNvPicPr/>
                  </pic:nvPicPr>
                  <pic:blipFill>
                    <a:blip r:embed="rId5"/>
                    <a:stretch>
                      <a:fillRect/>
                    </a:stretch>
                  </pic:blipFill>
                  <pic:spPr>
                    <a:xfrm>
                      <a:off x="0" y="0"/>
                      <a:ext cx="2831506" cy="1497219"/>
                    </a:xfrm>
                    <a:prstGeom prst="rect">
                      <a:avLst/>
                    </a:prstGeom>
                  </pic:spPr>
                </pic:pic>
              </a:graphicData>
            </a:graphic>
          </wp:inline>
        </w:drawing>
      </w:r>
    </w:p>
    <w:p w14:paraId="50333397" w14:textId="58F75065" w:rsidR="00EF3AC2" w:rsidRPr="00B92089" w:rsidRDefault="00914007">
      <w:r w:rsidRPr="00B92089">
        <w:lastRenderedPageBreak/>
        <w:drawing>
          <wp:inline distT="0" distB="0" distL="0" distR="0" wp14:anchorId="22D427BB" wp14:editId="0A14D450">
            <wp:extent cx="2832456" cy="2330450"/>
            <wp:effectExtent l="0" t="0" r="6350" b="0"/>
            <wp:docPr id="5926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9835" name=""/>
                    <pic:cNvPicPr/>
                  </pic:nvPicPr>
                  <pic:blipFill>
                    <a:blip r:embed="rId6"/>
                    <a:stretch>
                      <a:fillRect/>
                    </a:stretch>
                  </pic:blipFill>
                  <pic:spPr>
                    <a:xfrm>
                      <a:off x="0" y="0"/>
                      <a:ext cx="2844728" cy="2340547"/>
                    </a:xfrm>
                    <a:prstGeom prst="rect">
                      <a:avLst/>
                    </a:prstGeom>
                  </pic:spPr>
                </pic:pic>
              </a:graphicData>
            </a:graphic>
          </wp:inline>
        </w:drawing>
      </w:r>
    </w:p>
    <w:p w14:paraId="12ADB41A" w14:textId="48D93B1F" w:rsidR="00914007" w:rsidRPr="00B92089" w:rsidRDefault="002024FD">
      <w:r w:rsidRPr="00B92089">
        <w:drawing>
          <wp:inline distT="0" distB="0" distL="0" distR="0" wp14:anchorId="50BDFCDC" wp14:editId="7CA0DC47">
            <wp:extent cx="2647950" cy="2179940"/>
            <wp:effectExtent l="0" t="0" r="0" b="0"/>
            <wp:docPr id="10038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1368" name=""/>
                    <pic:cNvPicPr/>
                  </pic:nvPicPr>
                  <pic:blipFill>
                    <a:blip r:embed="rId7"/>
                    <a:stretch>
                      <a:fillRect/>
                    </a:stretch>
                  </pic:blipFill>
                  <pic:spPr>
                    <a:xfrm>
                      <a:off x="0" y="0"/>
                      <a:ext cx="2658358" cy="2188508"/>
                    </a:xfrm>
                    <a:prstGeom prst="rect">
                      <a:avLst/>
                    </a:prstGeom>
                  </pic:spPr>
                </pic:pic>
              </a:graphicData>
            </a:graphic>
          </wp:inline>
        </w:drawing>
      </w:r>
    </w:p>
    <w:p w14:paraId="3D2F33CD" w14:textId="4695426E" w:rsidR="00B92089" w:rsidRPr="00B92089" w:rsidRDefault="00B92089" w:rsidP="00B92089">
      <w:pPr>
        <w:rPr>
          <w:b/>
          <w:bCs/>
          <w:u w:val="single"/>
        </w:rPr>
      </w:pPr>
      <w:r w:rsidRPr="00B92089">
        <w:rPr>
          <w:b/>
          <w:bCs/>
          <w:u w:val="single"/>
        </w:rPr>
        <w:t>Findings</w:t>
      </w:r>
      <w:r w:rsidRPr="00B92089">
        <w:rPr>
          <w:b/>
          <w:bCs/>
          <w:u w:val="single"/>
        </w:rPr>
        <w:t>:</w:t>
      </w:r>
    </w:p>
    <w:p w14:paraId="56E31F01" w14:textId="77777777" w:rsidR="00B92089" w:rsidRPr="00B92089" w:rsidRDefault="00B92089" w:rsidP="00B92089">
      <w:r w:rsidRPr="00B92089">
        <w:t>The IP address of the Kali Linux system was identified as 10.0.2.15. A host discovery scan was performed on the 10.0.2.0/24 authorized lab network, which identified three active hosts: 10.0.2.2, 10.0.2.3, and 10.0.2.5.</w:t>
      </w:r>
    </w:p>
    <w:p w14:paraId="622959E7" w14:textId="77777777" w:rsidR="00B92089" w:rsidRDefault="00B92089" w:rsidP="00B92089">
      <w:r w:rsidRPr="00B92089">
        <w:t>A basic Nmap scan was then performed on the authorized host 10.0.2.2. The scan revealed several open ports, including 135 (Microsoft RPC), 445 (Microsoft-DS), 902 and 912 (VMware Authentication), 1434 (Microsoft SQL Server), 5357 (Microsoft HTTPAPI), and 6789. Service version detection indicated that the target was a Windows-based system.</w:t>
      </w:r>
    </w:p>
    <w:p w14:paraId="44312935" w14:textId="77777777" w:rsidR="00867493" w:rsidRDefault="00867493" w:rsidP="00B92089"/>
    <w:p w14:paraId="757BBED1" w14:textId="77777777" w:rsidR="00867493" w:rsidRDefault="00867493" w:rsidP="00B92089"/>
    <w:p w14:paraId="705CD6D8" w14:textId="77777777" w:rsidR="00867493" w:rsidRDefault="00867493" w:rsidP="00B92089"/>
    <w:p w14:paraId="22EDCA71" w14:textId="77777777" w:rsidR="00867493" w:rsidRPr="00B92089" w:rsidRDefault="00867493" w:rsidP="00B92089"/>
    <w:p w14:paraId="676AEC60" w14:textId="6159A17E" w:rsidR="00B92089" w:rsidRPr="00B92089" w:rsidRDefault="00B92089" w:rsidP="00B92089">
      <w:pPr>
        <w:rPr>
          <w:b/>
          <w:bCs/>
          <w:u w:val="single"/>
        </w:rPr>
      </w:pPr>
      <w:r w:rsidRPr="00B92089">
        <w:rPr>
          <w:b/>
          <w:bCs/>
          <w:u w:val="single"/>
        </w:rPr>
        <w:lastRenderedPageBreak/>
        <w:t>Conclusion</w:t>
      </w:r>
      <w:r>
        <w:rPr>
          <w:b/>
          <w:bCs/>
          <w:u w:val="single"/>
        </w:rPr>
        <w:t>:</w:t>
      </w:r>
    </w:p>
    <w:p w14:paraId="0BFB0994" w14:textId="77777777" w:rsidR="00B92089" w:rsidRPr="00B92089" w:rsidRDefault="00B92089" w:rsidP="00B92089">
      <w:r w:rsidRPr="00B92089">
        <w:t>This practical task demonstrated how Nmap can be used for basic network reconnaissance in an authorized environment. The scans successfully identified active hosts, open ports, and services running on the selected target system. This information is useful for understanding the network environment and identifying services that may require further security assessment and monitoring.</w:t>
      </w:r>
    </w:p>
    <w:p w14:paraId="3601B262" w14:textId="77777777" w:rsidR="00B92089" w:rsidRDefault="00B92089"/>
    <w:p w14:paraId="347209DE" w14:textId="77777777" w:rsidR="002024FD" w:rsidRDefault="002024FD"/>
    <w:sectPr w:rsidR="002024FD" w:rsidSect="000E754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C2"/>
    <w:rsid w:val="00047D93"/>
    <w:rsid w:val="000E7548"/>
    <w:rsid w:val="002024FD"/>
    <w:rsid w:val="004D5D84"/>
    <w:rsid w:val="004F372D"/>
    <w:rsid w:val="00523F84"/>
    <w:rsid w:val="00536FFB"/>
    <w:rsid w:val="00867493"/>
    <w:rsid w:val="00914007"/>
    <w:rsid w:val="009C5C79"/>
    <w:rsid w:val="009E6447"/>
    <w:rsid w:val="00A525B4"/>
    <w:rsid w:val="00A561FB"/>
    <w:rsid w:val="00B92089"/>
    <w:rsid w:val="00CA2E69"/>
    <w:rsid w:val="00E0493F"/>
    <w:rsid w:val="00EF3AC2"/>
    <w:rsid w:val="00F5579A"/>
    <w:rsid w:val="00FF0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BD71"/>
  <w15:chartTrackingRefBased/>
  <w15:docId w15:val="{C54C66F7-FD92-4B82-8EC6-ECFDD9B0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A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F3A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F3A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F3A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F3A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3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F3A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F3A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F3A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F3A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3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AC2"/>
    <w:rPr>
      <w:rFonts w:eastAsiaTheme="majorEastAsia" w:cstheme="majorBidi"/>
      <w:color w:val="272727" w:themeColor="text1" w:themeTint="D8"/>
    </w:rPr>
  </w:style>
  <w:style w:type="paragraph" w:styleId="Title">
    <w:name w:val="Title"/>
    <w:basedOn w:val="Normal"/>
    <w:next w:val="Normal"/>
    <w:link w:val="TitleChar"/>
    <w:uiPriority w:val="10"/>
    <w:qFormat/>
    <w:rsid w:val="00EF3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AC2"/>
    <w:pPr>
      <w:spacing w:before="160"/>
      <w:jc w:val="center"/>
    </w:pPr>
    <w:rPr>
      <w:i/>
      <w:iCs/>
      <w:color w:val="404040" w:themeColor="text1" w:themeTint="BF"/>
    </w:rPr>
  </w:style>
  <w:style w:type="character" w:customStyle="1" w:styleId="QuoteChar">
    <w:name w:val="Quote Char"/>
    <w:basedOn w:val="DefaultParagraphFont"/>
    <w:link w:val="Quote"/>
    <w:uiPriority w:val="29"/>
    <w:rsid w:val="00EF3AC2"/>
    <w:rPr>
      <w:i/>
      <w:iCs/>
      <w:color w:val="404040" w:themeColor="text1" w:themeTint="BF"/>
    </w:rPr>
  </w:style>
  <w:style w:type="paragraph" w:styleId="ListParagraph">
    <w:name w:val="List Paragraph"/>
    <w:basedOn w:val="Normal"/>
    <w:uiPriority w:val="34"/>
    <w:qFormat/>
    <w:rsid w:val="00EF3AC2"/>
    <w:pPr>
      <w:ind w:left="720"/>
      <w:contextualSpacing/>
    </w:pPr>
  </w:style>
  <w:style w:type="character" w:styleId="IntenseEmphasis">
    <w:name w:val="Intense Emphasis"/>
    <w:basedOn w:val="DefaultParagraphFont"/>
    <w:uiPriority w:val="21"/>
    <w:qFormat/>
    <w:rsid w:val="00EF3AC2"/>
    <w:rPr>
      <w:i/>
      <w:iCs/>
      <w:color w:val="2E74B5" w:themeColor="accent1" w:themeShade="BF"/>
    </w:rPr>
  </w:style>
  <w:style w:type="paragraph" w:styleId="IntenseQuote">
    <w:name w:val="Intense Quote"/>
    <w:basedOn w:val="Normal"/>
    <w:next w:val="Normal"/>
    <w:link w:val="IntenseQuoteChar"/>
    <w:uiPriority w:val="30"/>
    <w:qFormat/>
    <w:rsid w:val="00EF3A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3AC2"/>
    <w:rPr>
      <w:i/>
      <w:iCs/>
      <w:color w:val="2E74B5" w:themeColor="accent1" w:themeShade="BF"/>
    </w:rPr>
  </w:style>
  <w:style w:type="character" w:styleId="IntenseReference">
    <w:name w:val="Intense Reference"/>
    <w:basedOn w:val="DefaultParagraphFont"/>
    <w:uiPriority w:val="32"/>
    <w:qFormat/>
    <w:rsid w:val="00EF3A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Rehan</dc:creator>
  <cp:keywords/>
  <dc:description/>
  <cp:lastModifiedBy>Maryam Rehan</cp:lastModifiedBy>
  <cp:revision>20</cp:revision>
  <dcterms:created xsi:type="dcterms:W3CDTF">2026-08-25T11:21:00Z</dcterms:created>
  <dcterms:modified xsi:type="dcterms:W3CDTF">2026-08-25T11:52:00Z</dcterms:modified>
</cp:coreProperties>
</file>