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0"/>
          <w:szCs w:val="20"/>
        </w:rPr>
      </w:pPr>
      <w:bookmarkStart w:colFirst="0" w:colLast="0" w:name="_xiqzq4kys5v1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/ Product Design · Community Application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Designing a Connected Reading Ecosystem for Modern Readers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FicNonFic</w:t>
      </w:r>
      <w:r w:rsidDel="00000000" w:rsidR="00000000" w:rsidRPr="00000000">
        <w:rPr>
          <w:rtl w:val="0"/>
        </w:rPr>
        <w:t xml:space="preserve"> is a nonprofit platform helping communities discover, borrow, and enjoy books through local libraries and reading communities. Starting with an existing </w:t>
      </w:r>
      <w:r w:rsidDel="00000000" w:rsidR="00000000" w:rsidRPr="00000000">
        <w:rPr>
          <w:b w:val="1"/>
          <w:bCs w:val="1"/>
          <w:rtl w:val="0"/>
        </w:rPr>
        <w:t xml:space="preserve">Read, Borrow, and Meet</w:t>
      </w:r>
      <w:r w:rsidDel="00000000" w:rsidR="00000000" w:rsidRPr="00000000">
        <w:rPr>
          <w:rtl w:val="0"/>
        </w:rPr>
        <w:t xml:space="preserve"> foundation, I expanded the product into new mobile-first journeys while working within an established design system.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fragmented reading journey, every discovery, borrow, and connection happens somewhere else. FicNonFic brings it all into one place.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 Non Fic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Consumer App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Designer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80+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3snmp77w6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Readers often switch between multiple platforms to discover, borrow, track, and discuss books, creating a fragmented reading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Fragmented journeys → repeated effort, disconnected experiences, and limited reading continuity.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yu4ww9zn8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7yekc9h03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Scattered reading journeys:</w:t>
      </w:r>
      <w:r w:rsidDel="00000000" w:rsidR="00000000" w:rsidRPr="00000000">
        <w:rPr>
          <w:rtl w:val="0"/>
        </w:rPr>
        <w:t xml:space="preserve"> Discovery, borrowing, tracking, and community span separate platforms.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Disconnected library experience:</w:t>
      </w:r>
      <w:r w:rsidDel="00000000" w:rsidR="00000000" w:rsidRPr="00000000">
        <w:rPr>
          <w:rtl w:val="0"/>
        </w:rPr>
        <w:t xml:space="preserve"> Finding and accessing books isn’t connected to the reading journey.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community continuity:</w:t>
      </w:r>
      <w:r w:rsidDel="00000000" w:rsidR="00000000" w:rsidRPr="00000000">
        <w:rPr>
          <w:rtl w:val="0"/>
        </w:rPr>
        <w:t xml:space="preserve"> Reading progress and discussions remain separate experiences.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jw9906khx1u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“I can find books anywhere. What’s missing is one place to find the right book, borrow it, and find people who want to read it with me.” - user insight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1ggifyc15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Role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&amp; Research:</w:t>
      </w:r>
      <w:r w:rsidDel="00000000" w:rsidR="00000000" w:rsidRPr="00000000">
        <w:rPr>
          <w:rtl w:val="0"/>
        </w:rPr>
        <w:t xml:space="preserve"> Conducted competitive analysis and lightweight UX research.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Design:</w:t>
      </w:r>
      <w:r w:rsidDel="00000000" w:rsidR="00000000" w:rsidRPr="00000000">
        <w:rPr>
          <w:rtl w:val="0"/>
        </w:rPr>
        <w:t xml:space="preserve"> Designed user flows and high-fidelity UI for new features.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Mobile-First:</w:t>
      </w:r>
      <w:r w:rsidDel="00000000" w:rsidR="00000000" w:rsidRPr="00000000">
        <w:rPr>
          <w:rtl w:val="0"/>
        </w:rPr>
        <w:t xml:space="preserve"> Advocated for a mobile-first experience based on user behaviour.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Systems:</w:t>
      </w:r>
      <w:r w:rsidDel="00000000" w:rsidR="00000000" w:rsidRPr="00000000">
        <w:rPr>
          <w:rtl w:val="0"/>
        </w:rPr>
        <w:t xml:space="preserve"> Extended the product using the existing style guide and design 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 work:</w:t>
      </w:r>
      <w:r w:rsidDel="00000000" w:rsidR="00000000" w:rsidRPr="00000000">
        <w:rPr>
          <w:rtl w:val="0"/>
        </w:rPr>
        <w:t xml:space="preserve"> User-centred thinking · System thinking · Problem solving · Collaboration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mnnyntg05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&amp; Objectives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Unify the reading journey:</w:t>
      </w:r>
      <w:r w:rsidDel="00000000" w:rsidR="00000000" w:rsidRPr="00000000">
        <w:rPr>
          <w:rtl w:val="0"/>
        </w:rPr>
        <w:t xml:space="preserve"> Connect discovery, borrowing, reading, and community experiences.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mobile users:</w:t>
      </w:r>
      <w:r w:rsidDel="00000000" w:rsidR="00000000" w:rsidRPr="00000000">
        <w:rPr>
          <w:rtl w:val="0"/>
        </w:rPr>
        <w:t xml:space="preserve"> Shift from a web-first approach to a mobile-first experience.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Simplify key journeys:</w:t>
      </w:r>
      <w:r w:rsidDel="00000000" w:rsidR="00000000" w:rsidRPr="00000000">
        <w:rPr>
          <w:rtl w:val="0"/>
        </w:rPr>
        <w:t xml:space="preserve"> Create intuitive flows for borrowing, lending, book clubs, events, and reading challenges.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the product:</w:t>
      </w:r>
      <w:r w:rsidDel="00000000" w:rsidR="00000000" w:rsidRPr="00000000">
        <w:rPr>
          <w:rtl w:val="0"/>
        </w:rPr>
        <w:t xml:space="preserve"> Build beyond the existing Read, Borrow, and Meet experience.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consistency:</w:t>
      </w:r>
      <w:r w:rsidDel="00000000" w:rsidR="00000000" w:rsidRPr="00000000">
        <w:rPr>
          <w:rtl w:val="0"/>
        </w:rPr>
        <w:t xml:space="preserve"> Extend the existing design system across new features and interactions.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1pvrohv2o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conducted </w:t>
      </w:r>
      <w:r w:rsidDel="00000000" w:rsidR="00000000" w:rsidRPr="00000000">
        <w:rPr>
          <w:b w:val="1"/>
          <w:bCs w:val="1"/>
          <w:rtl w:val="0"/>
        </w:rPr>
        <w:t xml:space="preserve">lightweight UX research and competitive analysis</w:t>
      </w:r>
      <w:r w:rsidDel="00000000" w:rsidR="00000000" w:rsidRPr="00000000">
        <w:rPr>
          <w:rtl w:val="0"/>
        </w:rPr>
        <w:t xml:space="preserve"> across reading, library, community, bookstore, and event platforms to understand how readers discover, borrow, track, and engage around books.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journeys felt fragmented, with functional but disconnected library experiences.</w:t>
        <w:br w:type="textWrapping"/>
        <w:t xml:space="preserve">Community discovery rarely reflected readers’ interests.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x0bji0ff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 from Research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was fragmented:</w:t>
      </w:r>
      <w:r w:rsidDel="00000000" w:rsidR="00000000" w:rsidRPr="00000000">
        <w:rPr>
          <w:rtl w:val="0"/>
        </w:rPr>
        <w:t xml:space="preserve"> Readers used different platforms to discover, track, and borrow books.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Borrowing lacked context:</w:t>
      </w:r>
      <w:r w:rsidDel="00000000" w:rsidR="00000000" w:rsidRPr="00000000">
        <w:rPr>
          <w:rtl w:val="0"/>
        </w:rPr>
        <w:t xml:space="preserve"> Finding a book rarely connected users to nearby or second-hand copies.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Communities felt disconnected:</w:t>
      </w:r>
      <w:r w:rsidDel="00000000" w:rsidR="00000000" w:rsidRPr="00000000">
        <w:rPr>
          <w:rtl w:val="0"/>
        </w:rPr>
        <w:t xml:space="preserve"> Finding a book club that matched a reader’s interests was difficult.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was the primary touchpoint:</w:t>
      </w:r>
      <w:r w:rsidDel="00000000" w:rsidR="00000000" w:rsidRPr="00000000">
        <w:rPr>
          <w:rtl w:val="0"/>
        </w:rPr>
        <w:t xml:space="preserve"> The experience needed to support quick, on-the-go interactions.</w:t>
      </w:r>
    </w:p>
    <w:p w:rsidR="00000000" w:rsidDel="00000000" w:rsidP="00000000" w:rsidRDefault="00000000" w:rsidRPr="00000000" w14:paraId="00000035">
      <w:pPr>
        <w:pStyle w:val="Heading3"/>
        <w:spacing w:after="240" w:before="240" w:lineRule="auto"/>
        <w:rPr/>
      </w:pPr>
      <w:bookmarkStart w:colFirst="0" w:colLast="0" w:name="_umubkjfp60gf" w:id="9"/>
      <w:bookmarkEnd w:id="9"/>
      <w:r w:rsidDel="00000000" w:rsidR="00000000" w:rsidRPr="00000000">
        <w:rPr>
          <w:rtl w:val="0"/>
        </w:rPr>
        <w:t xml:space="preserve">Ideation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7fcp691wx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vpwp4avv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Analysis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analyzed reading, library, bookstore, and community platforms to uncover </w:t>
      </w:r>
      <w:r w:rsidDel="00000000" w:rsidR="00000000" w:rsidRPr="00000000">
        <w:rPr>
          <w:b w:val="1"/>
          <w:bCs w:val="1"/>
          <w:rtl w:val="0"/>
        </w:rPr>
        <w:t xml:space="preserve">patterns, gaps, and opportunities for FICNONFIC.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Platforms Reviewed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Insights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Reading &amp; Book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Goodreads, Fable, StoryGraph, Bookly, Bookshelf, TBR(Ios) Margin (ios)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Personalized recommendations, reading progress, TBR management, reviews, and social reading.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Clubs &amp; Communities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Meetup, Fable, Google Forms, District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Event creation, RSVPs, community engagement, and discussion management.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Bookstores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Amazon Books, PUB+ Springtime Software, Zomato (UX patterns)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Book discovery, search, ratings, inventory visibility, and browsing experiences.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Libby, BookR, Biblu, BookBuddy, Bookshelf, BukMuk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Book availability, borrowing workflows, library catalog navigation, and digital lending.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Events &amp; Festivals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BookMyShow, District, Luma, Self-ticketing platforms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Event discovery, ticket booking, schedules, and location-based recommendations. 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spacing w:after="240" w:lineRule="auto"/>
        <w:rPr/>
      </w:pPr>
      <w:bookmarkStart w:colFirst="0" w:colLast="0" w:name="_8r2ciy5350o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40" w:lineRule="auto"/>
        <w:rPr/>
      </w:pPr>
      <w:bookmarkStart w:colFirst="0" w:colLast="0" w:name="_7o0w9v6sgxc" w:id="13"/>
      <w:bookmarkEnd w:id="13"/>
      <w:r w:rsidDel="00000000" w:rsidR="00000000" w:rsidRPr="00000000">
        <w:rPr>
          <w:rtl w:val="0"/>
        </w:rPr>
        <w:t xml:space="preserve">When Research Changed the Direction 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5015"/>
        <w:gridCol w:w="2495"/>
        <w:tblGridChange w:id="0">
          <w:tblGrid>
            <w:gridCol w:w="1880"/>
            <w:gridCol w:w="5015"/>
            <w:gridCol w:w="2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5"/>
              <w:spacing w:after="240" w:lineRule="auto"/>
              <w:jc w:val="center"/>
              <w:rPr/>
            </w:pPr>
            <w:bookmarkStart w:colFirst="0" w:colLast="0" w:name="_7o0w9v6sgxc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CLIENT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5"/>
              <w:spacing w:after="240" w:lineRule="auto"/>
              <w:jc w:val="center"/>
              <w:rPr/>
            </w:pPr>
            <w:bookmarkStart w:colFirst="0" w:colLast="0" w:name="_7o0w9v6sgxc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RESEARCH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5"/>
              <w:spacing w:after="240" w:lineRule="auto"/>
              <w:jc w:val="center"/>
              <w:rPr/>
            </w:pPr>
            <w:bookmarkStart w:colFirst="0" w:colLast="0" w:name="_7o0w9v6sgxc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DESIGN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5"/>
              <w:spacing w:after="240" w:lineRule="auto"/>
              <w:rPr/>
            </w:pPr>
            <w:bookmarkStart w:colFirst="0" w:colLast="0" w:name="_7o0w9v6sgxc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Web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5"/>
              <w:spacing w:after="240" w:lineRule="auto"/>
              <w:rPr/>
            </w:pPr>
            <w:bookmarkStart w:colFirst="0" w:colLast="0" w:name="_7o0w9v6sgxc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97%</w:t>
            </w:r>
            <w:r w:rsidDel="00000000" w:rsidR="00000000" w:rsidRPr="00000000">
              <w:rPr>
                <w:rtl w:val="0"/>
              </w:rPr>
              <w:t xml:space="preserve"> mobile usage among 15–29-year-olds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5"/>
              <w:spacing w:after="240" w:lineRule="auto"/>
              <w:rPr/>
            </w:pPr>
            <w:bookmarkStart w:colFirst="0" w:colLast="0" w:name="_7o0w9v6sgxc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Mobile-first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5"/>
        <w:rPr>
          <w:color w:val="000000"/>
        </w:rPr>
      </w:pPr>
      <w:bookmarkStart w:colFirst="0" w:colLast="0" w:name="_7o0w9v6sgxc" w:id="13"/>
      <w:bookmarkEnd w:id="13"/>
      <w:r w:rsidDel="00000000" w:rsidR="00000000" w:rsidRPr="00000000">
        <w:rPr>
          <w:color w:val="000000"/>
          <w:rtl w:val="0"/>
        </w:rPr>
        <w:t xml:space="preserve">Designed for the way readers actually use the product — one hand, on the go, and in short browsing sessions. - research insight </w:t>
      </w:r>
    </w:p>
    <w:p w:rsidR="00000000" w:rsidDel="00000000" w:rsidP="00000000" w:rsidRDefault="00000000" w:rsidRPr="00000000" w14:paraId="00000055">
      <w:pPr>
        <w:pStyle w:val="Heading5"/>
        <w:spacing w:after="240" w:lineRule="auto"/>
        <w:rPr>
          <w:b w:val="1"/>
          <w:bCs w:val="1"/>
        </w:rPr>
      </w:pPr>
      <w:bookmarkStart w:colFirst="0" w:colLast="0" w:name="_clpg6xfvuiv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WEB-FIRST → MOBILE-FIRST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i0yq3c7ncgu" w:id="15"/>
      <w:bookmarkEnd w:id="15"/>
      <w:r w:rsidDel="00000000" w:rsidR="00000000" w:rsidRPr="00000000">
        <w:rPr>
          <w:rtl w:val="0"/>
        </w:rPr>
        <w:t xml:space="preserve">Information Architecture - whole app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pih3b6d7001v" w:id="16"/>
      <w:bookmarkEnd w:id="16"/>
      <w:r w:rsidDel="00000000" w:rsidR="00000000" w:rsidRPr="00000000">
        <w:rPr>
          <w:rtl w:val="0"/>
        </w:rPr>
        <w:t xml:space="preserve">Visual direction (Colour - typography)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palette uses </w:t>
      </w:r>
      <w:r w:rsidDel="00000000" w:rsidR="00000000" w:rsidRPr="00000000">
        <w:rPr>
          <w:b w:val="1"/>
          <w:bCs w:val="1"/>
          <w:rtl w:val="0"/>
        </w:rPr>
        <w:t xml:space="preserve">Royal Purple </w:t>
      </w:r>
      <w:r w:rsidDel="00000000" w:rsidR="00000000" w:rsidRPr="00000000">
        <w:rPr>
          <w:rtl w:val="0"/>
        </w:rPr>
        <w:t xml:space="preserve"> as the primary CTA for strong visibility and clear action hierarchy, with </w:t>
      </w:r>
      <w:r w:rsidDel="00000000" w:rsidR="00000000" w:rsidRPr="00000000">
        <w:rPr>
          <w:b w:val="1"/>
          <w:bCs w:val="1"/>
          <w:rtl w:val="0"/>
        </w:rPr>
        <w:t xml:space="preserve">Lavender</w:t>
      </w:r>
      <w:r w:rsidDel="00000000" w:rsidR="00000000" w:rsidRPr="00000000">
        <w:rPr>
          <w:rtl w:val="0"/>
        </w:rPr>
        <w:t xml:space="preserve"> as a softer secondary accent. Supporting pink, blue, and neutral tones add warmth and variety while keeping the reading experience calm, accessible, and community-focused.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Outfit</w:t>
      </w:r>
      <w:r w:rsidDel="00000000" w:rsidR="00000000" w:rsidRPr="00000000">
        <w:rPr>
          <w:rtl w:val="0"/>
        </w:rPr>
        <w:t xml:space="preserve"> was chosen for its clean, modern, and approachable character. Its rounded forms and strong readability make it comfortable for a content-heavy reading platform, while giving the interface a contemporary feel without competing with the books and visuals.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Glassmorphism</w:t>
      </w:r>
      <w:r w:rsidDel="00000000" w:rsidR="00000000" w:rsidRPr="00000000">
        <w:rPr>
          <w:rtl w:val="0"/>
        </w:rPr>
        <w:t xml:space="preserve"> was explored to give FICNONFIC a distinctive visual identity instead of following the common card-based styles seen across reading and library platforms. The layered, translucent UI adds depth while keeping the experience modern, lightweight, and focused on the content.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p9ijzuc8j8mu" w:id="17"/>
      <w:bookmarkEnd w:id="17"/>
      <w:r w:rsidDel="00000000" w:rsidR="00000000" w:rsidRPr="00000000">
        <w:rPr>
          <w:rtl w:val="0"/>
        </w:rPr>
        <w:t xml:space="preserve">UI screens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home screen combines featured banners with borrow/lend request updates, Fiction/Non-Fiction filters, and newly added books.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Glassmorphism creates a distinctive, layered identity while keeping the experience lightweight and content-focused.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Meet screen combines book clubs, events, challenges, and community activities to help readers connect around books.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Read screen combines book discovery, reading progress, challenges, and activities to keep readers engaged throughout their journey.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xmo9s5fkhxto" w:id="18"/>
      <w:bookmarkEnd w:id="18"/>
      <w:r w:rsidDel="00000000" w:rsidR="00000000" w:rsidRPr="00000000">
        <w:rPr>
          <w:rtl w:val="0"/>
        </w:rPr>
        <w:t xml:space="preserve">Impact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design expanded and strengthened the overall product experience.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Web-First to Mobile-First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Shifted the web concept into a mobile-first experience built around reader behaviour.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Read, Borrow &amp; Meet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 3 core areas into a connected reading and community ecosystem.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5"/>
        <w:spacing w:after="240" w:lineRule="auto"/>
        <w:rPr/>
      </w:pPr>
      <w:bookmarkStart w:colFirst="0" w:colLast="0" w:name="_7o0w9v6sgx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