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Roteiro do formulário de diagnóstico</w:t>
      </w:r>
    </w:p>
    <w:p>
      <w:r>
        <w:rPr>
          <w:color w:val="105E6E"/>
          <w:sz w:val="27"/>
        </w:rPr>
        <w:t>Formulário 1 | início e fim da oficina | para a formadora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298"/>
            <w:shd w:val="clear" w:color="auto" w:fill="0B2236"/>
          </w:tcPr>
          <w:p>
            <w:r>
              <w:rPr>
                <w:b/>
                <w:color w:val="7ED957"/>
                <w:sz w:val="24"/>
              </w:rPr>
              <w:t>FORMULÁRIO 1</w:t>
            </w:r>
          </w:p>
          <w:p>
            <w:r>
              <w:rPr>
                <w:color w:val="C9D6E0"/>
                <w:sz w:val="25"/>
              </w:rPr>
              <w:t>Aplicação às 9h e às 16h45  |  Produto: um único formulário, respondido duas vezes</w:t>
            </w:r>
          </w:p>
        </w:tc>
      </w:tr>
    </w:tbl>
    <w:p>
      <w:pPr>
        <w:spacing w:after="40"/>
      </w:pPr>
    </w:p>
    <w:p>
      <w:r>
        <w:rPr>
          <w:b/>
        </w:rPr>
        <w:t xml:space="preserve">Objetivo: </w:t>
      </w:r>
      <w:r>
        <w:t>Levantar conhecimentos, confiança e percepções no início da oficina e repetir as mesmas perguntas no fim, para comparar. O código pessoal permite parear as respostas de cada pessoa sem identificá-la.</w:t>
      </w:r>
    </w:p>
    <w:p>
      <w:pPr>
        <w:pStyle w:val="Heading2"/>
      </w:pPr>
      <w:r>
        <w:t>Como o formulário funciona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5896"/>
        <w:gridCol w:w="1701"/>
      </w:tblGrid>
      <w:tr>
        <w:tc>
          <w:tcPr>
            <w:tcW w:type="dxa" w:w="1701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Momento</w:t>
            </w:r>
          </w:p>
        </w:tc>
        <w:tc>
          <w:tcPr>
            <w:tcW w:type="dxa" w:w="5896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Seções respondidas</w:t>
            </w:r>
          </w:p>
        </w:tc>
        <w:tc>
          <w:tcPr>
            <w:tcW w:type="dxa" w:w="1701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Tempo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Início (9h)</w:t>
            </w:r>
          </w:p>
        </w:tc>
        <w:tc>
          <w:tcPr>
            <w:tcW w:type="dxa" w:w="5896"/>
          </w:tcPr>
          <w:p>
            <w:r/>
            <w:r>
              <w:rPr>
                <w:sz w:val="24"/>
              </w:rPr>
              <w:t>1. Identificação; 2. Perfil e expectativas; 4. Confiança; 5. Situações; 6. Percepções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7 minutos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Fim (16h45)</w:t>
            </w:r>
          </w:p>
        </w:tc>
        <w:tc>
          <w:tcPr>
            <w:tcW w:type="dxa" w:w="5896"/>
          </w:tcPr>
          <w:p>
            <w:r/>
            <w:r>
              <w:rPr>
                <w:sz w:val="24"/>
              </w:rPr>
              <w:t>1. Identificação; 3. Encerramento; 4. Confiança; 5. Situações; 6. Percepções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6 minutos</w:t>
            </w:r>
          </w:p>
        </w:tc>
      </w:tr>
    </w:tbl>
    <w:p/>
    <w:p>
      <w:pPr>
        <w:pStyle w:val="Heading2"/>
      </w:pPr>
      <w:r>
        <w:t>O que fazer</w:t>
      </w:r>
    </w:p>
    <w:p>
      <w:pPr>
        <w:ind w:left="510" w:hanging="397"/>
      </w:pPr>
      <w:r>
        <w:rPr>
          <w:b/>
          <w:color w:val="2E8B3A"/>
          <w:sz w:val="28"/>
        </w:rPr>
        <w:t xml:space="preserve">1  </w:t>
      </w:r>
      <w:r>
        <w:rPr>
          <w:sz w:val="25"/>
        </w:rPr>
        <w:t>Acesse forms.google.com com a conta Google que você usará na oficina e clique em "Em branco".</w:t>
      </w:r>
    </w:p>
    <w:p>
      <w:pPr>
        <w:ind w:left="510" w:hanging="397"/>
      </w:pPr>
      <w:r>
        <w:rPr>
          <w:b/>
          <w:color w:val="2E8B3A"/>
          <w:sz w:val="28"/>
        </w:rPr>
        <w:t xml:space="preserve">2  </w:t>
      </w:r>
      <w:r>
        <w:rPr>
          <w:sz w:val="25"/>
        </w:rPr>
        <w:t>Copie o título e a descrição do quadro abaixo.</w:t>
      </w:r>
    </w:p>
    <w:p>
      <w:pPr>
        <w:ind w:left="510" w:hanging="397"/>
      </w:pPr>
      <w:r>
        <w:rPr>
          <w:b/>
          <w:color w:val="2E8B3A"/>
          <w:sz w:val="28"/>
        </w:rPr>
        <w:t xml:space="preserve">3  </w:t>
      </w:r>
      <w:r>
        <w:rPr>
          <w:sz w:val="25"/>
        </w:rPr>
        <w:t>Ajuste as configurações conforme a lista "Configurações".</w:t>
      </w:r>
    </w:p>
    <w:p>
      <w:pPr>
        <w:ind w:left="510" w:hanging="397"/>
      </w:pPr>
      <w:r>
        <w:rPr>
          <w:b/>
          <w:color w:val="2E8B3A"/>
          <w:sz w:val="28"/>
        </w:rPr>
        <w:t xml:space="preserve">4  </w:t>
      </w:r>
      <w:r>
        <w:rPr>
          <w:sz w:val="25"/>
        </w:rPr>
        <w:t>Crie as seis seções na ordem do anexo, com o botão "Adicionar seção" da barra lateral.</w:t>
      </w:r>
    </w:p>
    <w:p>
      <w:pPr>
        <w:ind w:left="510" w:hanging="397"/>
      </w:pPr>
      <w:r>
        <w:rPr>
          <w:b/>
          <w:color w:val="2E8B3A"/>
          <w:sz w:val="28"/>
        </w:rPr>
        <w:t xml:space="preserve">5  </w:t>
      </w:r>
      <w:r>
        <w:rPr>
          <w:sz w:val="25"/>
        </w:rPr>
        <w:t>Em cada seção, crie as perguntas copiando título, tipo e opções do anexo.</w:t>
      </w:r>
    </w:p>
    <w:p>
      <w:pPr>
        <w:ind w:left="510" w:hanging="397"/>
      </w:pPr>
      <w:r>
        <w:rPr>
          <w:b/>
          <w:color w:val="2E8B3A"/>
          <w:sz w:val="28"/>
        </w:rPr>
        <w:t xml:space="preserve">6  </w:t>
      </w:r>
      <w:r>
        <w:rPr>
          <w:sz w:val="25"/>
        </w:rPr>
        <w:t>Configure a navegação: na pergunta 0.1, menu de três pontos, "Ir para a seção com base na resposta": Início da oficina, seção 2; Fim da oficina, seção 3. No fim da seção 2, em "Após a seção 2", escolha "Ir para a seção 4".</w:t>
      </w:r>
    </w:p>
    <w:p>
      <w:pPr>
        <w:ind w:left="510" w:hanging="397"/>
      </w:pPr>
      <w:r>
        <w:rPr>
          <w:b/>
          <w:color w:val="2E8B3A"/>
          <w:sz w:val="28"/>
        </w:rPr>
        <w:t xml:space="preserve">7  </w:t>
      </w:r>
      <w:r>
        <w:rPr>
          <w:sz w:val="25"/>
        </w:rPr>
        <w:t xml:space="preserve">Validações: na pergunta 0.2, menu de três pontos, "Validação de resposta", "Expressão regular", "Corresponde a", </w:t>
      </w:r>
      <w:r>
        <w:rPr>
          <w:b/>
          <w:color w:val="1C7FB0"/>
          <w:sz w:val="25"/>
          <w:highlight w:val="yellow"/>
        </w:rPr>
        <w:t>[A-Za-z]</w:t>
      </w:r>
      <w:r>
        <w:rPr>
          <w:sz w:val="25"/>
        </w:rPr>
        <w:t>{2}</w:t>
      </w:r>
      <w:r>
        <w:rPr>
          <w:b/>
          <w:color w:val="1C7FB0"/>
          <w:sz w:val="25"/>
          <w:highlight w:val="yellow"/>
        </w:rPr>
        <w:t>[0-9]</w:t>
      </w:r>
      <w:r>
        <w:rPr>
          <w:sz w:val="25"/>
        </w:rPr>
        <w:t>{2}, com a mensagem "Use duas letras e dois números, por exemplo MA07". Na pergunta D5, "Validação de resposta", "Selecionar no máximo", 3.</w:t>
      </w:r>
    </w:p>
    <w:p>
      <w:pPr>
        <w:ind w:left="510" w:hanging="397"/>
      </w:pPr>
      <w:r>
        <w:rPr>
          <w:b/>
          <w:color w:val="2E8B3A"/>
          <w:sz w:val="28"/>
        </w:rPr>
        <w:t xml:space="preserve">8  </w:t>
      </w:r>
      <w:r>
        <w:rPr>
          <w:sz w:val="25"/>
        </w:rPr>
        <w:t>Nas grades (B e D), ative "Exigir uma resposta em cada linha".</w:t>
      </w:r>
    </w:p>
    <w:p>
      <w:pPr>
        <w:ind w:left="510" w:hanging="397"/>
      </w:pPr>
      <w:r>
        <w:rPr>
          <w:b/>
          <w:color w:val="2E8B3A"/>
          <w:sz w:val="28"/>
        </w:rPr>
        <w:t xml:space="preserve">9  </w:t>
      </w:r>
      <w:r>
        <w:rPr>
          <w:sz w:val="25"/>
        </w:rPr>
        <w:t>Na aba Respostas, clique em "Vincular ao Planilhas" e crie uma nova planilha.</w:t>
      </w:r>
    </w:p>
    <w:p>
      <w:pPr>
        <w:ind w:left="510" w:hanging="397"/>
      </w:pPr>
      <w:r>
        <w:rPr>
          <w:b/>
          <w:color w:val="2E8B3A"/>
          <w:sz w:val="28"/>
        </w:rPr>
        <w:t xml:space="preserve">10  </w:t>
      </w:r>
      <w:r>
        <w:rPr>
          <w:sz w:val="25"/>
        </w:rPr>
        <w:t>Teste com o ícone de visualização: responda uma vez como Início e outra como Fim. Confira a planilha e depois exclua as respostas de teste (aba Respostas, menu de três pontos, "Excluir todas as respostas").</w:t>
      </w:r>
    </w:p>
    <w:p>
      <w:pPr>
        <w:ind w:left="510" w:hanging="397"/>
      </w:pPr>
      <w:r>
        <w:rPr>
          <w:b/>
          <w:color w:val="2E8B3A"/>
          <w:sz w:val="28"/>
        </w:rPr>
        <w:t xml:space="preserve">11  </w:t>
      </w:r>
      <w:r>
        <w:rPr>
          <w:sz w:val="25"/>
        </w:rPr>
        <w:t>Copie o link em Enviar, ícone de link, "Encurtar URL". Para o QR code, abra o link no Chrome, clique com o botão direito na página e escolha "Criar QR code para esta página".</w:t>
      </w:r>
    </w:p>
    <w:p>
      <w:pPr>
        <w:ind w:left="510" w:hanging="397"/>
      </w:pPr>
      <w:r>
        <w:rPr>
          <w:b/>
          <w:color w:val="2E8B3A"/>
          <w:sz w:val="28"/>
        </w:rPr>
        <w:t xml:space="preserve">12  </w:t>
      </w:r>
      <w:r>
        <w:rPr>
          <w:sz w:val="25"/>
        </w:rPr>
        <w:t>Envie o link para ser incluído no painel da oficina (bloco das 9h).</w:t>
      </w:r>
    </w:p>
    <w:p>
      <w:pPr>
        <w:pStyle w:val="Heading2"/>
      </w:pPr>
      <w:r>
        <w:t>Título e descrição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298"/>
            <w:shd w:val="clear" w:color="auto" w:fill="F2FAEE"/>
            <w:tcBorders>
              <w:top w:val="single" w:sz="6" w:color="BFE6AE"/>
              <w:left w:val="single" w:sz="24" w:color="3FA34D"/>
              <w:bottom w:val="single" w:sz="6" w:color="BFE6AE"/>
              <w:right w:val="single" w:sz="6" w:color="BFE6AE"/>
            </w:tcBorders>
          </w:tcPr>
          <w:p>
            <w:r>
              <w:rPr>
                <w:b/>
                <w:color w:val="2E8B3A"/>
                <w:sz w:val="22"/>
              </w:rPr>
              <w:t>▶ TEXTO PARA COPIAR NO FORMULÁRIO</w:t>
            </w:r>
          </w:p>
          <w:p>
            <w:pPr>
              <w:spacing w:after="40"/>
            </w:pPr>
            <w:r>
              <w:rPr>
                <w:rFonts w:ascii="Courier New" w:hAnsi="Courier New"/>
                <w:sz w:val="25"/>
              </w:rPr>
              <w:t>Diagnóstico | Oficina "Inteligência artificial na gestão escolar" | 5/11/2026</w:t>
            </w:r>
          </w:p>
          <w:p>
            <w:pPr>
              <w:spacing w:after="40"/>
            </w:pPr>
            <w:r>
              <w:rPr>
                <w:rFonts w:ascii="Courier New" w:hAnsi="Courier New"/>
                <w:sz w:val="25"/>
              </w:rPr>
              <w:t>Este questionário não é uma prova: as respostas ajudam a ajustar a oficina e a acompanhar o que mudou ao longo do dia. As respostas são anônimas. Tempo estimado: 7 minutos.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298"/>
            <w:shd w:val="clear" w:color="auto" w:fill="EEF6FB"/>
            <w:tcBorders>
              <w:top w:val="single" w:sz="6" w:color="D5E1EA"/>
              <w:left w:val="single" w:sz="24" w:color="29ABE2"/>
              <w:bottom w:val="single" w:sz="6" w:color="D5E1EA"/>
              <w:right w:val="single" w:sz="6" w:color="D5E1EA"/>
            </w:tcBorders>
          </w:tcPr>
          <w:p>
            <w:r>
              <w:rPr>
                <w:b/>
                <w:color w:val="0B2236"/>
                <w:sz w:val="25"/>
              </w:rPr>
              <w:t>Configurações</w:t>
            </w:r>
          </w:p>
          <w:p>
            <w:pPr>
              <w:spacing w:after="40"/>
            </w:pPr>
            <w:r>
              <w:rPr>
                <w:sz w:val="25"/>
              </w:rPr>
              <w:t>• Aba Configurações, Respostas: "Coletar endereços de e-mail" em "Não coletar".</w:t>
            </w:r>
          </w:p>
          <w:p>
            <w:pPr>
              <w:spacing w:after="40"/>
            </w:pPr>
            <w:r>
              <w:rPr>
                <w:sz w:val="25"/>
              </w:rPr>
              <w:t>• "Limitar a 1 resposta": desativado (a mesma pessoa responde mais de uma vez e não precisa entrar com conta Google).</w:t>
            </w:r>
          </w:p>
          <w:p>
            <w:pPr>
              <w:spacing w:after="40"/>
            </w:pPr>
            <w:r>
              <w:rPr>
                <w:sz w:val="25"/>
              </w:rPr>
              <w:t>• Apresentação: "Mostrar barra de progresso" ativado; "Embaralhar a ordem das perguntas" desativado.</w:t>
            </w:r>
          </w:p>
          <w:p>
            <w:pPr>
              <w:spacing w:after="40"/>
            </w:pPr>
            <w:r>
              <w:rPr>
                <w:sz w:val="25"/>
              </w:rPr>
              <w:t>• Padrões: "Tornar perguntas obrigatórias por padrão" ativado. Depois, desative a obrigatoriedade das perguntas abertas (tipo Parágrafo).</w:t>
            </w:r>
          </w:p>
          <w:p>
            <w:pPr>
              <w:spacing w:after="40"/>
            </w:pPr>
            <w:r>
              <w:rPr>
                <w:sz w:val="25"/>
              </w:rPr>
              <w:t>• Não ative o modo "Teste": o gabarito fica só no painel, para que ninguém se sinta avaliado.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298"/>
            <w:shd w:val="clear" w:color="auto" w:fill="FFF6E5"/>
            <w:tcBorders>
              <w:top w:val="single" w:sz="6" w:color="D5E1EA"/>
              <w:left w:val="single" w:sz="24" w:color="F2A541"/>
              <w:bottom w:val="single" w:sz="6" w:color="D5E1EA"/>
              <w:right w:val="single" w:sz="6" w:color="D5E1EA"/>
            </w:tcBorders>
          </w:tcPr>
          <w:p>
            <w:r>
              <w:rPr>
                <w:b/>
                <w:color w:val="0B2236"/>
                <w:sz w:val="25"/>
              </w:rPr>
              <w:t>Regras para o painel funcionar</w:t>
            </w:r>
          </w:p>
          <w:p>
            <w:pPr>
              <w:spacing w:after="40"/>
            </w:pPr>
            <w:r>
              <w:rPr>
                <w:sz w:val="25"/>
              </w:rPr>
              <w:t>• Mantenha o código e o ponto no início de cada título (0.1., A1., C3.) e no início de cada linha das grades (B1., D2.). É por eles que o painel reconhece as perguntas.</w:t>
            </w:r>
          </w:p>
          <w:p>
            <w:pPr>
              <w:spacing w:after="40"/>
            </w:pPr>
            <w:r>
              <w:rPr>
                <w:sz w:val="25"/>
              </w:rPr>
              <w:t>• Nas grades, use como colunas apenas os números 1, 2, 3, 4 e 5; explique a escala na descrição da seção.</w:t>
            </w:r>
          </w:p>
          <w:p>
            <w:pPr>
              <w:spacing w:after="40"/>
            </w:pPr>
            <w:r>
              <w:rPr>
                <w:sz w:val="25"/>
              </w:rPr>
              <w:t>• Não use vírgulas nas opções de caixas de seleção, porque o Google separa as respostas marcadas por vírgula.</w:t>
            </w:r>
          </w:p>
          <w:p>
            <w:pPr>
              <w:spacing w:after="40"/>
            </w:pPr>
            <w:r>
              <w:rPr>
                <w:sz w:val="25"/>
              </w:rPr>
              <w:t>• Outros textos podem ser ajustados, desde que os códigos sejam mantidos.</w:t>
            </w:r>
          </w:p>
        </w:tc>
      </w:tr>
    </w:tbl>
    <w:p>
      <w:pPr>
        <w:spacing w:after="40"/>
      </w:pPr>
    </w:p>
    <w:p>
      <w:pPr>
        <w:pStyle w:val="Heading2"/>
      </w:pPr>
      <w:r>
        <w:t>Aplicação no dia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97"/>
      </w:tblGrid>
      <w:tr>
        <w:tc>
          <w:tcPr>
            <w:tcW w:type="dxa" w:w="1701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Quando</w:t>
            </w:r>
          </w:p>
        </w:tc>
        <w:tc>
          <w:tcPr>
            <w:tcW w:type="dxa" w:w="7597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O que dizer ao grupo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9h</w:t>
            </w:r>
          </w:p>
        </w:tc>
        <w:tc>
          <w:tcPr>
            <w:tcW w:type="dxa" w:w="7597"/>
          </w:tcPr>
          <w:p>
            <w:r/>
            <w:r>
              <w:rPr>
                <w:sz w:val="24"/>
              </w:rPr>
              <w:t>"Escolham Início da oficina. Criem o código: duas primeiras letras do nome da mãe e o dia do nascimento. Anotem o código: vocês vão usá-lo de novo às 16h45."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16h45</w:t>
            </w:r>
          </w:p>
        </w:tc>
        <w:tc>
          <w:tcPr>
            <w:tcW w:type="dxa" w:w="7597"/>
          </w:tcPr>
          <w:p>
            <w:r/>
            <w:r>
              <w:rPr>
                <w:sz w:val="24"/>
              </w:rPr>
              <w:t>"Abram o mesmo link, escolham Fim da oficina e usem o mesmo código." Em seguida, aplique o formulário de avaliação.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9h20 e 16h55</w:t>
            </w:r>
          </w:p>
        </w:tc>
        <w:tc>
          <w:tcPr>
            <w:tcW w:type="dxa" w:w="7597"/>
          </w:tcPr>
          <w:p>
            <w:r/>
            <w:r>
              <w:rPr>
                <w:sz w:val="24"/>
              </w:rPr>
              <w:t>Baixe o .csv e mostre o painel ao grupo (retrato do início; comparação no fim).</w:t>
            </w:r>
          </w:p>
        </w:tc>
      </w:tr>
    </w:tbl>
    <w:p/>
    <w:p>
      <w:pPr>
        <w:pStyle w:val="Heading2"/>
      </w:pPr>
      <w:r>
        <w:t>Como ver o painel</w:t>
      </w:r>
    </w:p>
    <w:p>
      <w:pPr>
        <w:ind w:left="510" w:hanging="340"/>
      </w:pPr>
      <w:r>
        <w:t xml:space="preserve">1.  </w:t>
      </w:r>
      <w:r>
        <w:t>Na planilha de respostas: Arquivo, Fazer download, Valores separados por vírgula (.csv).</w:t>
      </w:r>
    </w:p>
    <w:p>
      <w:pPr>
        <w:ind w:left="510" w:hanging="340"/>
      </w:pPr>
      <w:r>
        <w:t xml:space="preserve">2.  </w:t>
      </w:r>
      <w:r>
        <w:t>Abra o arquivo painel_diagnostico_e_avaliacao.html (nesta pasta) com dois cliques. Ele abre no navegador, sem internet.</w:t>
      </w:r>
    </w:p>
    <w:p>
      <w:pPr>
        <w:ind w:left="510" w:hanging="340"/>
      </w:pPr>
      <w:r>
        <w:t xml:space="preserve">3.  </w:t>
      </w:r>
      <w:r>
        <w:t>Escolha a aba correspondente e clique em "Escolher arquivo" para carregar o .csv baixado.</w:t>
      </w:r>
    </w:p>
    <w:p>
      <w:pPr>
        <w:ind w:left="510" w:hanging="340"/>
      </w:pPr>
      <w:r>
        <w:t xml:space="preserve">4.  </w:t>
      </w:r>
      <w:r>
        <w:t>Use o filtro por função, se quiser mostrar recortes ao grupo.</w:t>
      </w:r>
    </w:p>
    <w:p>
      <w:pPr>
        <w:ind w:left="510" w:hanging="340"/>
      </w:pPr>
      <w:r>
        <w:t xml:space="preserve">5.  </w:t>
      </w:r>
      <w:r>
        <w:t>Para guardar o resultado, use Ctrl+P (ou Cmd+P) e salve em PDF.</w:t>
      </w:r>
    </w:p>
    <w:p>
      <w:pPr>
        <w:pStyle w:val="Heading2"/>
      </w:pPr>
      <w:r>
        <w:t>Respostas esperadas nas situações (só para a formadora)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463"/>
      </w:tblGrid>
      <w:tr>
        <w:tc>
          <w:tcPr>
            <w:tcW w:type="dxa" w:w="2835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Situação</w:t>
            </w:r>
          </w:p>
        </w:tc>
        <w:tc>
          <w:tcPr>
            <w:tcW w:type="dxa" w:w="6463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Alternativa esperada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4"/>
              </w:rPr>
              <w:t>C1</w:t>
            </w:r>
          </w:p>
        </w:tc>
        <w:tc>
          <w:tcPr>
            <w:tcW w:type="dxa" w:w="6463"/>
          </w:tcPr>
          <w:p>
            <w:r/>
            <w:r>
              <w:rPr>
                <w:sz w:val="24"/>
              </w:rPr>
              <w:t>b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4"/>
              </w:rPr>
              <w:t>C2</w:t>
            </w:r>
          </w:p>
        </w:tc>
        <w:tc>
          <w:tcPr>
            <w:tcW w:type="dxa" w:w="6463"/>
          </w:tcPr>
          <w:p>
            <w:r/>
            <w:r>
              <w:rPr>
                <w:sz w:val="24"/>
              </w:rPr>
              <w:t>b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4"/>
              </w:rPr>
              <w:t>C3</w:t>
            </w:r>
          </w:p>
        </w:tc>
        <w:tc>
          <w:tcPr>
            <w:tcW w:type="dxa" w:w="6463"/>
          </w:tcPr>
          <w:p>
            <w:r/>
            <w:r>
              <w:rPr>
                <w:sz w:val="24"/>
              </w:rPr>
              <w:t>b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4"/>
              </w:rPr>
              <w:t>C4</w:t>
            </w:r>
          </w:p>
        </w:tc>
        <w:tc>
          <w:tcPr>
            <w:tcW w:type="dxa" w:w="6463"/>
          </w:tcPr>
          <w:p>
            <w:r/>
            <w:r>
              <w:rPr>
                <w:sz w:val="24"/>
              </w:rPr>
              <w:t>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4"/>
              </w:rPr>
              <w:t>C5</w:t>
            </w:r>
          </w:p>
        </w:tc>
        <w:tc>
          <w:tcPr>
            <w:tcW w:type="dxa" w:w="6463"/>
          </w:tcPr>
          <w:p>
            <w:r/>
            <w:r>
              <w:rPr>
                <w:sz w:val="24"/>
              </w:rPr>
              <w:t>b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4"/>
              </w:rPr>
              <w:t>C6</w:t>
            </w:r>
          </w:p>
        </w:tc>
        <w:tc>
          <w:tcPr>
            <w:tcW w:type="dxa" w:w="6463"/>
          </w:tcPr>
          <w:p>
            <w:r/>
            <w:r>
              <w:rPr>
                <w:sz w:val="24"/>
              </w:rPr>
              <w:t>b</w:t>
            </w:r>
          </w:p>
        </w:tc>
      </w:tr>
    </w:tbl>
    <w:p/>
    <w:p>
      <w:r>
        <w:rPr>
          <w:b/>
        </w:rPr>
        <w:t xml:space="preserve">Atenção: </w:t>
      </w:r>
      <w:r>
        <w:t>o painel reconhece a resposta pela letra inicial da alternativa. Por isso, mantenha "a)", "b)", "c)" e "d) não sei" no início de cada opção e não ative a ordem aleatória das opções.</w:t>
      </w:r>
    </w:p>
    <w:p>
      <w:pPr>
        <w:pStyle w:val="Heading1"/>
      </w:pPr>
      <w:r>
        <w:t>Anexo: perguntas, seção por seção</w:t>
      </w:r>
    </w:p>
    <w:p>
      <w:pPr>
        <w:pStyle w:val="Heading2"/>
      </w:pPr>
      <w:r>
        <w:t>Seção 1: Identificação anônima</w:t>
      </w:r>
    </w:p>
    <w:p>
      <w:r>
        <w:rPr>
          <w:b/>
        </w:rPr>
        <w:t xml:space="preserve">Descrição da seção: </w:t>
      </w:r>
      <w:r>
        <w:t>O código pessoal serve apenas para comparar as respostas do início e do fim da oficina, sem identificar ninguém.</w:t>
      </w:r>
    </w:p>
    <w:p>
      <w:r>
        <w:rPr>
          <w:b/>
        </w:rPr>
        <w:t xml:space="preserve">Navegação: </w:t>
      </w:r>
      <w:r>
        <w:t>a pergunta 0.1 define o caminho (Início, seção 2; Fim, seção 3).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1701"/>
        <w:gridCol w:w="3969"/>
      </w:tblGrid>
      <w:tr>
        <w:tc>
          <w:tcPr>
            <w:tcW w:type="dxa" w:w="3628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Pergunta (copiar o título)</w:t>
            </w:r>
          </w:p>
        </w:tc>
        <w:tc>
          <w:tcPr>
            <w:tcW w:type="dxa" w:w="1701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Tipo</w:t>
            </w:r>
          </w:p>
        </w:tc>
        <w:tc>
          <w:tcPr>
            <w:tcW w:type="dxa" w:w="3969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Opções, linhas ou colunas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0.1. Momento da resposta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Início da oficina | Fim da oficina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0.2. Código pessoal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Resposta curta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Validação: expressão regular [A-Za-z]{2}[0-9]{2}</w:t>
            </w:r>
          </w:p>
        </w:tc>
      </w:tr>
    </w:tbl>
    <w:p/>
    <w:p>
      <w:pPr>
        <w:pStyle w:val="Heading2"/>
      </w:pPr>
      <w:r>
        <w:t>Seção 2: Perfil e expectativas</w:t>
      </w:r>
    </w:p>
    <w:p>
      <w:r>
        <w:rPr>
          <w:b/>
        </w:rPr>
        <w:t xml:space="preserve">Descrição da seção: </w:t>
      </w:r>
      <w:r>
        <w:t>Esta seção aparece só no início da oficina.</w:t>
      </w:r>
    </w:p>
    <w:p>
      <w:r>
        <w:rPr>
          <w:b/>
        </w:rPr>
        <w:t xml:space="preserve">Navegação: </w:t>
      </w:r>
      <w:r>
        <w:t>após a seção 2, ir para a seção 4.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1701"/>
        <w:gridCol w:w="3969"/>
      </w:tblGrid>
      <w:tr>
        <w:tc>
          <w:tcPr>
            <w:tcW w:type="dxa" w:w="3628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Pergunta (copiar o título)</w:t>
            </w:r>
          </w:p>
        </w:tc>
        <w:tc>
          <w:tcPr>
            <w:tcW w:type="dxa" w:w="1701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Tipo</w:t>
            </w:r>
          </w:p>
        </w:tc>
        <w:tc>
          <w:tcPr>
            <w:tcW w:type="dxa" w:w="3969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Opções, linhas ou colunas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A1. Qual é a sua função?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Direção | Coordenação pedagógica | Orientação educacional | Secretaria ou administrativo | Mantenedora | Outra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A2. Que etapas a sua escola atende?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Caixas de seleção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Educação Infantil | Anos Iniciais do Ensino Fundamental | Anos Finais do Ensino Fundamental | Ensino Médio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A3. Há quanto tempo você atua na gestão escolar?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Menos de 2 anos | 2 a 5 anos | 6 a 10 anos | Mais de 10 anos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A4. Com que frequência você usa IA no trabalho?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Nunca | Raramente | Algumas vezes por mês | Semanalmente | Diariamente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A5. Quais plataformas de IA você já usou?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Caixas de seleção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Claude | ChatGPT | Gemini | Manus | Copilot | Gemini Notebook | Nenhuma | Outra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A6. A sua escola tem orientações sobre o uso de IA?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Não | Em discussão | Sim: orientações informais | Sim: documento formal | Não sei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E1. Em que tarefa da sua rotina você gostaria que a IA ajudasse?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Comunicação com famílias | Atas e reuniões | Apoio aos professores | Análise de dados | Documentos institucionais | Outra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E2. Em uma frase: o que você espera da oficina?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Parágrafo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Resposta aberta, não obrigatória</w:t>
            </w:r>
          </w:p>
        </w:tc>
      </w:tr>
    </w:tbl>
    <w:p/>
    <w:p>
      <w:pPr>
        <w:pStyle w:val="Heading2"/>
      </w:pPr>
      <w:r>
        <w:t>Seção 3: Encerramento</w:t>
      </w:r>
    </w:p>
    <w:p>
      <w:r>
        <w:rPr>
          <w:b/>
        </w:rPr>
        <w:t xml:space="preserve">Descrição da seção: </w:t>
      </w:r>
      <w:r>
        <w:t>Esta seção aparece só no fim da oficina.</w:t>
      </w:r>
    </w:p>
    <w:p>
      <w:r>
        <w:rPr>
          <w:b/>
        </w:rPr>
        <w:t xml:space="preserve">Navegação: </w:t>
      </w:r>
      <w:r>
        <w:t>continuar para a próxima seção.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1701"/>
        <w:gridCol w:w="3969"/>
      </w:tblGrid>
      <w:tr>
        <w:tc>
          <w:tcPr>
            <w:tcW w:type="dxa" w:w="3628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Pergunta (copiar o título)</w:t>
            </w:r>
          </w:p>
        </w:tc>
        <w:tc>
          <w:tcPr>
            <w:tcW w:type="dxa" w:w="1701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Tipo</w:t>
            </w:r>
          </w:p>
        </w:tc>
        <w:tc>
          <w:tcPr>
            <w:tcW w:type="dxa" w:w="3969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Opções, linhas ou colunas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F1. Em que tarefa você pretende usar a IA primeiro?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Comunicação com famílias | Atas e reuniões | Apoio aos professores | Análise de dados | Documentos institucionais | Outra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F2. Em uma frase: o que você leva da oficina?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Parágrafo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Resposta aberta, não obrigatória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F3. Qual será a sua primeira ação nos próximos 30 dias?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Parágrafo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Resposta aberta, não obrigatória</w:t>
            </w:r>
          </w:p>
        </w:tc>
      </w:tr>
    </w:tbl>
    <w:p/>
    <w:p>
      <w:pPr>
        <w:pStyle w:val="Heading2"/>
      </w:pPr>
      <w:r>
        <w:t>Seção 4: Confiança</w:t>
      </w:r>
    </w:p>
    <w:p>
      <w:r>
        <w:rPr>
          <w:b/>
        </w:rPr>
        <w:t xml:space="preserve">Descrição da seção: </w:t>
      </w:r>
      <w:r>
        <w:t>1 = nada confiante; 5 = muito confiante.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1701"/>
        <w:gridCol w:w="3969"/>
      </w:tblGrid>
      <w:tr>
        <w:tc>
          <w:tcPr>
            <w:tcW w:type="dxa" w:w="3628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Pergunta (copiar o título)</w:t>
            </w:r>
          </w:p>
        </w:tc>
        <w:tc>
          <w:tcPr>
            <w:tcW w:type="dxa" w:w="1701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Tipo</w:t>
            </w:r>
          </w:p>
        </w:tc>
        <w:tc>
          <w:tcPr>
            <w:tcW w:type="dxa" w:w="3969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Opções, linhas ou colunas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B. Quanto você se sente capaz de: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Grade de 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Linhas: B1. explicar, em linguagem simples, como a IA generativa produz respostas; B2. diferenciar uma IA que prevê, uma que produz e uma que executa ações; B3. identificar riscos éticos e de proteção de dados no uso de IA na escola; B4. escrever um prompt que produza o resultado esperado; B5. configurar um assistente com instruções fixas e documentos da escola; B6. conferir criticamente um texto produzido por IA antes de usá-lo; B7. propor regras de uso de IA para a equipe da escola. Colunas: 1, 2, 3, 4, 5.</w:t>
            </w:r>
          </w:p>
        </w:tc>
      </w:tr>
    </w:tbl>
    <w:p/>
    <w:p>
      <w:pPr>
        <w:pStyle w:val="Heading2"/>
      </w:pPr>
      <w:r>
        <w:t>Seção 5: Situações</w:t>
      </w:r>
    </w:p>
    <w:p>
      <w:r>
        <w:rPr>
          <w:b/>
        </w:rPr>
        <w:t xml:space="preserve">Descrição da seção: </w:t>
      </w:r>
      <w:r>
        <w:t>Escolha a alternativa que lhe parece mais adequada. Se não souber, marque "não sei": isso também ajuda a ajustar a oficina.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1701"/>
        <w:gridCol w:w="3969"/>
      </w:tblGrid>
      <w:tr>
        <w:tc>
          <w:tcPr>
            <w:tcW w:type="dxa" w:w="3628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Pergunta (copiar o título)</w:t>
            </w:r>
          </w:p>
        </w:tc>
        <w:tc>
          <w:tcPr>
            <w:tcW w:type="dxa" w:w="1701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Tipo</w:t>
            </w:r>
          </w:p>
        </w:tc>
        <w:tc>
          <w:tcPr>
            <w:tcW w:type="dxa" w:w="3969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Opções, linhas ou colunas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C1. Ao responder a uma pergunta, uma IA generativa como o Claude ou o ChatGPT: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a) consulta um banco de respostas verificadas | b) gera o texto mais provável a partir de padrões aprendidos | c) pesquisa sempre na internet antes de responder | d) não sei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C2. A diferença principal entre um assistente e um agente de IA é que o agente: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a) escreve textos mais longos | b) executa ações em outros sistemas (como criar um evento ou um rascunho de e-mail) dentro das permissões concedidas | c) só existe nas versões pagas | d) não sei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C3. Uma coordenadora pede à IA: "Escreva o comunicado da rematrícula". O que mais reduz o risco de datas e valores errados?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a) pedir um tom mais formal | b) anexar o calendário e a tabela de valores como fontes e instruir a IA a não calcular valores | c) pedir um texto mais detalhado | d) não sei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C4. Um professor quer colar em uma IA gratuita o relatório de um estudante, com o nome dele, para melhorar a redação. A melhor decisão é: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a) uso livre, porque o objetivo é pedagógico | b) uso livre, desde que o professor revise o texto depois | c) retirar os dados pessoais antes ou usar uma ferramenta autorizada pela escola | d) não sei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C5. Para garantir que um agente nunca envie e-mails sem aprovação, o mais seguro é: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a) escrever "nunca envie e-mails" nas instruções | b) não conceder permissão de envio ou manter a aprovação manual de cada ação | c) usar sempre a versão paga | d) não sei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C6. A IA indicou o código de uma habilidade da BNCC para um plano de aula. O procedimento adequado é: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a) aceitar, porque a IA foi treinada com a BNCC | b) conferir o código e o texto da habilidade no documento oficial | c) pedir a mesma informação a outra IA | d) não sei</w:t>
            </w:r>
          </w:p>
        </w:tc>
      </w:tr>
    </w:tbl>
    <w:p/>
    <w:p>
      <w:pPr>
        <w:pStyle w:val="Heading2"/>
      </w:pPr>
      <w:r>
        <w:t>Seção 6: Percepções</w:t>
      </w:r>
    </w:p>
    <w:p>
      <w:r>
        <w:rPr>
          <w:b/>
        </w:rPr>
        <w:t xml:space="preserve">Descrição da seção: </w:t>
      </w:r>
      <w:r>
        <w:t>1 = discordo totalmente; 5 = concordo totalmente.</w:t>
      </w:r>
    </w:p>
    <w:p>
      <w:r>
        <w:rPr>
          <w:b/>
        </w:rPr>
        <w:t xml:space="preserve">Navegação: </w:t>
      </w:r>
      <w:r>
        <w:t>enviar formulário.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1701"/>
        <w:gridCol w:w="3969"/>
      </w:tblGrid>
      <w:tr>
        <w:tc>
          <w:tcPr>
            <w:tcW w:type="dxa" w:w="3628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Pergunta (copiar o título)</w:t>
            </w:r>
          </w:p>
        </w:tc>
        <w:tc>
          <w:tcPr>
            <w:tcW w:type="dxa" w:w="1701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Tipo</w:t>
            </w:r>
          </w:p>
        </w:tc>
        <w:tc>
          <w:tcPr>
            <w:tcW w:type="dxa" w:w="3969"/>
            <w:shd w:val="clear" w:color="auto" w:fill="0B2236"/>
          </w:tcPr>
          <w:p>
            <w:r/>
            <w:r>
              <w:rPr>
                <w:b/>
                <w:color w:val="FFFFFF"/>
                <w:sz w:val="24"/>
              </w:rPr>
              <w:t>Opções, linhas ou colunas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D. Indique o quanto você concorda com cada afirmação: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Grade de múltipla escolha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Linhas: D1. A IA pode poupar tempo em tarefas da gestão sem substituir decisões pedagógicas.; D2. Sei quais dados da escola não devem ser inseridos em uma IA.; D3. Resultados produzidos por IA precisam de revisão humana nomeada antes de serem usados.; D4. Minha equipe está preparada para usar IA com segurança.. Colunas: 1, 2, 3, 4, 5.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4"/>
              </w:rPr>
              <w:t>D5. Quais são hoje as suas principais preocupações com o uso de IA na escola? (até três)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  <w:t>Caixas de seleção</w:t>
            </w:r>
          </w:p>
        </w:tc>
        <w:tc>
          <w:tcPr>
            <w:tcW w:type="dxa" w:w="3969"/>
          </w:tcPr>
          <w:p>
            <w:r/>
            <w:r>
              <w:rPr>
                <w:sz w:val="24"/>
              </w:rPr>
              <w:t>Proteção de dados | Erros e informações inventadas | Dependência e perda de autoria | Uso indevido por estudantes | Custo das ferramentas | Resistência da equipe | Falta de orientação institucional | Outra (validação: no máximo 3)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6A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6A"/>
        <w:sz w:val="17"/>
      </w:rPr>
      <w:t>Humus Educação | Oficina "Inteligência artificial na gestão escolar" | 5/11/2026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="Calibri" w:hAnsi="Calibri"/>
      <w:b/>
      <w:bCs/>
      <w:color w:val="0B22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="Calibri" w:hAnsi="Calibri"/>
      <w:b/>
      <w:bCs/>
      <w:color w:val="0B223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="Calibri" w:hAnsi="Calibri"/>
      <w:b/>
      <w:color w:val="0B22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