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Guia de introdução: a tela de uma IA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Fundamentos | leia antes das práticas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FUNDAMENTOS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vocabulário para usar qualquer plataforma de IA nas práticas.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conhecer as partes da tela de uma IA (conversa, modelo, esforço, envio por texto ou voz, modo, anexos, projetos, conectores, plugins e extensões) e aprender um jeito seguro de escrever prompts.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reconhecer cada botão e saber quando usá-lo;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escolher modelo e esforço conforme a tarefa;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diferenciar anexo, projeto, conector, plugin e extensão;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escrever prompts que dizem o que você quer obter e pedem para a IA perguntar quando faltar informação.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um mapa da tela para consultar durante as práticas;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um modelo de prompt para copiar.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1. A tela de uma IA</w:t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O desenho abaixo é genérico: junta o que aparece, com outros nomes e em outras posições, no Claude, no ChatGPT, no Gemini e no Manus. Os menus mudam com as atualizações; se não achar um botão, procure pelo ícone ou pela função.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5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da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"/>
        <w:gridCol w:w="1701"/>
        <w:gridCol w:w="3742"/>
        <w:gridCol w:w="3402"/>
      </w:tblGrid>
      <w:tr>
        <w:trPr>
          <w:tblHeader/>
          <w:cantSplit/>
        </w:trPr>
        <w:tc>
          <w:tcPr>
            <w:tcW w:type="dxa" w:w="567"/>
            <w:shd w:val="clear" w:color="auto" w:fill="0B2236"/>
          </w:tcPr>
          <w:p>
            <w:r>
              <w:rPr>
                <w:b/>
                <w:i w:val="0"/>
                <w:color w:val="FFFFFF"/>
                <w:sz w:val="19"/>
              </w:rPr>
              <w:t>Nº</w:t>
            </w:r>
          </w:p>
        </w:tc>
        <w:tc>
          <w:tcPr>
            <w:tcW w:type="dxa" w:w="1701"/>
            <w:shd w:val="clear" w:color="auto" w:fill="0B2236"/>
          </w:tcPr>
          <w:p>
            <w:r>
              <w:rPr>
                <w:b/>
                <w:i w:val="0"/>
                <w:color w:val="FFFFFF"/>
                <w:sz w:val="19"/>
              </w:rPr>
              <w:t>Parte</w:t>
            </w:r>
          </w:p>
        </w:tc>
        <w:tc>
          <w:tcPr>
            <w:tcW w:type="dxa" w:w="3742"/>
            <w:shd w:val="clear" w:color="auto" w:fill="0B2236"/>
          </w:tcPr>
          <w:p>
            <w:r>
              <w:rPr>
                <w:b/>
                <w:i w:val="0"/>
                <w:color w:val="FFFFFF"/>
                <w:sz w:val="19"/>
              </w:rPr>
              <w:t>O que é</w:t>
            </w:r>
          </w:p>
        </w:tc>
        <w:tc>
          <w:tcPr>
            <w:tcW w:type="dxa" w:w="3402"/>
            <w:shd w:val="clear" w:color="auto" w:fill="0B2236"/>
          </w:tcPr>
          <w:p>
            <w:r>
              <w:rPr>
                <w:b/>
                <w:i w:val="0"/>
                <w:color w:val="FFFFFF"/>
                <w:sz w:val="19"/>
              </w:rPr>
              <w:t>Exemplo na oficina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Área da conversa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Onde ficam seu pedido e a resposta. A IA lembra o que foi dito na mesma conversa; uma conversa nova começa do zero.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Na Prática 1, todos os passos do carrossel acontecem na mesma conversa.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Caixa de mensagem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Onde você escreve ou cola o prompt. Shift + Enter quebra a linha sem enviar.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 xml:space="preserve">Colar o prompt da caixa verde do roteiro, com os </w:t>
            </w:r>
            <w:r>
              <w:rPr>
                <w:b/>
                <w:i w:val="0"/>
                <w:color w:val="1C7FB0"/>
                <w:sz w:val="19"/>
              </w:rPr>
              <w:t>[colchetes]</w:t>
            </w:r>
            <w:r>
              <w:rPr>
                <w:b w:val="0"/>
                <w:i w:val="0"/>
                <w:sz w:val="19"/>
              </w:rPr>
              <w:t xml:space="preserve"> já trocados.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Modelo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A versão da IA que vai responder (explicada na seção 2).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Versão mais capaz para o relatório da mantenedora; mais rápida para uma legenda.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Esforço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Quanto tempo a IA raciocina antes de responder (seção 3).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Esforço alto para conferir a planilha; baixo para trocar a cor de um card.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Texto ou voz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Enviar digitando, ditando (o áudio vira texto) ou conversando por voz.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Ditar o rascunho de um comunicado no celular e revisar por escrito.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Modo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Se a plataforma escolhe sozinha ou se você controla; se o agente age sozinho ou pede aprovação (seção 4).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Demonstração do agente: aprovação manual antes de criar o formulário.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Adicionar (+)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Anexar arquivo, foto ou pasta, ou abrir um projeto (seção 5).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Anexar 02_tom_de_voz/tom_de_voz antes de pedir um comunicado.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Conectores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Ligações autorizadas com outros serviços (seção 6).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Ler a pasta da escola no Google Drive; criar evento na Agenda.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Plugins e skills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Pacotes de instruções e ferramentas prontos para uma tarefa (seção 6).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Uma skill com as habilidades oficiais da BNCC Computação.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Projetos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Espaço com instruções e arquivos fixos: toda conversa nele já parte desse material. No Gemini, Gem; no ChatGPT, Projeto ou GPT.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Projeto "Comunicação Horizonte" com as pastas 01 a 05.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70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Artefato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Arquivo criado ao lado da conversa (documento, página, slide, imagem), para editar e baixar. No Gemini, Canvas.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19"/>
              </w:rPr>
              <w:t>O carrossel e a página da palestra.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2. O que é um modelo</w:t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O modelo é o "cérebro" que gera a resposta: um programa treinado com uma enorme quantidade de textos para prever a continuação mais provável de um pedido. A plataforma (Claude, ChatGPT, Gemini, Manus) é o ambiente em volta dele: tela, projetos, conectores e regras de uso. Cada plataforma oferece mais de um modelo: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54"/>
        <w:gridCol w:w="3628"/>
        <w:gridCol w:w="3628"/>
      </w:tblGrid>
      <w:tr>
        <w:trPr>
          <w:tblHeader/>
          <w:cantSplit/>
        </w:trPr>
        <w:tc>
          <w:tcPr>
            <w:tcW w:type="dxa" w:w="215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Tipo de modelo</w:t>
            </w:r>
          </w:p>
        </w:tc>
        <w:tc>
          <w:tcPr>
            <w:tcW w:type="dxa" w:w="3628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Como se comporta</w:t>
            </w:r>
          </w:p>
        </w:tc>
        <w:tc>
          <w:tcPr>
            <w:tcW w:type="dxa" w:w="3628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Quando usar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Rápido e econômico</w:t>
            </w:r>
          </w:p>
        </w:tc>
        <w:tc>
          <w:tcPr>
            <w:tcW w:type="dxa" w:w="362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Responde em segundos e gasta pouco do limite do plano.</w:t>
            </w:r>
          </w:p>
        </w:tc>
        <w:tc>
          <w:tcPr>
            <w:tcW w:type="dxa" w:w="362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Ajustes curtos, legendas, reescrita de frases, perguntas simples.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Equilibrado</w:t>
            </w:r>
          </w:p>
        </w:tc>
        <w:tc>
          <w:tcPr>
            <w:tcW w:type="dxa" w:w="362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Bom para a maior parte do trabalho do dia a dia.</w:t>
            </w:r>
          </w:p>
        </w:tc>
        <w:tc>
          <w:tcPr>
            <w:tcW w:type="dxa" w:w="362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Comunicados, roteiros, propostas de oficina.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Mais capaz</w:t>
            </w:r>
          </w:p>
        </w:tc>
        <w:tc>
          <w:tcPr>
            <w:tcW w:type="dxa" w:w="362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Mais lento e com limite menor, mas erra menos em tarefas longas ou com muitos documentos.</w:t>
            </w:r>
          </w:p>
        </w:tc>
        <w:tc>
          <w:tcPr>
            <w:tcW w:type="dxa" w:w="362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Análise de planilha, revisão com checklist, relatórios, documentos jurídicos.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Os nomes mudam com frequência (no Claude, por exemplo, há modelos de nomes diferentes para cada faixa; o ChatGPT e o Gemini podem escolher o modelo sozinhos no modo automático). O que importa é a diferença entre rápido e mais capaz. Para comparar plataformas, use o mesmo modelo de faixa equivalente.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3. Esforço: quanto a IA pensa antes de responder</w:t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Algumas plataformas deixam escolher o esforço ou ligar o "raciocínio" (pensar antes de responder). Com mais esforço, a IA planeja, confere etapas e corrige a si mesma antes de escrever; demora mais e consome mais do limite.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3969"/>
        <w:gridCol w:w="3969"/>
      </w:tblGrid>
      <w:tr>
        <w:trPr>
          <w:tblHeader/>
          <w:cantSplit/>
        </w:trPr>
        <w:tc>
          <w:tcPr>
            <w:tcW w:type="dxa" w:w="147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Esforço</w:t>
            </w:r>
          </w:p>
        </w:tc>
        <w:tc>
          <w:tcPr>
            <w:tcW w:type="dxa" w:w="3969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Quando usar</w:t>
            </w:r>
          </w:p>
        </w:tc>
        <w:tc>
          <w:tcPr>
            <w:tcW w:type="dxa" w:w="3969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396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Pedidos curtos e claros, sem cálculo.</w:t>
            </w:r>
          </w:p>
        </w:tc>
        <w:tc>
          <w:tcPr>
            <w:tcW w:type="dxa" w:w="396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"Deixe o card 3 mais curto."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396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 maioria das tarefas de texto.</w:t>
            </w:r>
          </w:p>
        </w:tc>
        <w:tc>
          <w:tcPr>
            <w:tcW w:type="dxa" w:w="396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Comunicado às famílias com base no tom de voz.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Alto</w:t>
            </w:r>
          </w:p>
        </w:tc>
        <w:tc>
          <w:tcPr>
            <w:tcW w:type="dxa" w:w="396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Números, comparação de documentos, regras com exceções, revisão com checklist.</w:t>
            </w:r>
          </w:p>
        </w:tc>
        <w:tc>
          <w:tcPr>
            <w:tcW w:type="dxa" w:w="396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Encontrar três achados na planilha de indicadores; revisar contrato com a LGPD.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4. Modo: automático ou com sua aprovação</w:t>
      </w:r>
    </w:p>
    <w:p>
      <w:pPr>
        <w:spacing w:before="0" w:after="40" w:line="269" w:lineRule="auto"/>
        <w:ind w:left="283" w:hanging="227"/>
      </w:pPr>
      <w:r>
        <w:rPr>
          <w:b w:val="0"/>
          <w:i w:val="0"/>
          <w:sz w:val="23"/>
        </w:rPr>
        <w:t xml:space="preserve">•  </w:t>
      </w:r>
      <w:r>
        <w:rPr>
          <w:b/>
          <w:i w:val="0"/>
          <w:sz w:val="23"/>
        </w:rPr>
        <w:t>Escolha do modelo.</w:t>
      </w:r>
      <w:r>
        <w:rPr>
          <w:b w:val="0"/>
          <w:i w:val="0"/>
          <w:sz w:val="23"/>
        </w:rPr>
        <w:t xml:space="preserve"> No modo automático, a plataforma decide qual modelo e quanto esforço usar. No manual, você escolhe. Para tarefas importantes, prefira escolher.</w:t>
      </w:r>
    </w:p>
    <w:p>
      <w:pPr>
        <w:spacing w:before="0" w:after="40" w:line="269" w:lineRule="auto"/>
        <w:ind w:left="283" w:hanging="227"/>
      </w:pPr>
      <w:r>
        <w:rPr>
          <w:b w:val="0"/>
          <w:i w:val="0"/>
          <w:sz w:val="23"/>
        </w:rPr>
        <w:t xml:space="preserve">•  </w:t>
      </w:r>
      <w:r>
        <w:rPr>
          <w:b/>
          <w:i w:val="0"/>
          <w:sz w:val="23"/>
        </w:rPr>
        <w:t>Ações do agente.</w:t>
      </w:r>
      <w:r>
        <w:rPr>
          <w:b w:val="0"/>
          <w:i w:val="0"/>
          <w:sz w:val="23"/>
        </w:rPr>
        <w:t xml:space="preserve"> Quando a IA pode agir (criar formulário, marcar evento, editar arquivo), há um modo que pede sua aprovação antes de cada ação e outro que age sozinho. Na escola, use sempre a aprovação manual.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5. Anexar arquivo, pasta ou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3855"/>
        <w:gridCol w:w="3515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Opção</w:t>
            </w:r>
          </w:p>
        </w:tc>
        <w:tc>
          <w:tcPr>
            <w:tcW w:type="dxa" w:w="3855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acontece</w:t>
            </w:r>
          </w:p>
        </w:tc>
        <w:tc>
          <w:tcPr>
            <w:tcW w:type="dxa" w:w="3515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Quando usar na oficina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Anexar arquivo</w:t>
            </w:r>
          </w:p>
        </w:tc>
        <w:tc>
          <w:tcPr>
            <w:tcW w:type="dxa" w:w="385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 IA lê o arquivo só nesta conversa.</w:t>
            </w:r>
          </w:p>
        </w:tc>
        <w:tc>
          <w:tcPr>
            <w:tcW w:type="dxa" w:w="351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Teste rápido: um documento de teste para o revisor.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Dar acesso a uma pasta</w:t>
            </w:r>
          </w:p>
        </w:tc>
        <w:tc>
          <w:tcPr>
            <w:tcW w:type="dxa" w:w="385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aplicativo de computador, a IA pode ler (e às vezes criar) arquivos de uma pasta escolhida por você.</w:t>
            </w:r>
          </w:p>
        </w:tc>
        <w:tc>
          <w:tcPr>
            <w:tcW w:type="dxa" w:w="351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 pasta materiais/escola_EXEMPLO_horizonte, para consultar várias subpastas de uma vez.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Projeto (ou Gem)</w:t>
            </w:r>
          </w:p>
        </w:tc>
        <w:tc>
          <w:tcPr>
            <w:tcW w:type="dxa" w:w="385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Instruções e arquivos ficam guardados; toda conversa nova no projeto já parte deles.</w:t>
            </w:r>
          </w:p>
        </w:tc>
        <w:tc>
          <w:tcPr>
            <w:tcW w:type="dxa" w:w="351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Assistentes e revisores das Práticas 2 e 3.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1"/>
        </w:rPr>
        <w:t>Sempre diga no prompt o que anexou e pelo nome ("use o tom de voz anexado"). Antes de anexar, retire nomes, fotos e dados de estudantes e famílias.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6. Conectores, plugins e extensões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3742"/>
        <w:gridCol w:w="3855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3742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é</w:t>
            </w:r>
          </w:p>
        </w:tc>
        <w:tc>
          <w:tcPr>
            <w:tcW w:type="dxa" w:w="3855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Exemplos ligados à oficina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Conector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Ligação autorizada por você entre a IA e outro serviço. A IA passa a ler (e, se permitido, criar) conteúdos lá.</w:t>
            </w:r>
          </w:p>
        </w:tc>
        <w:tc>
          <w:tcPr>
            <w:tcW w:type="dxa" w:w="385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Google Drive: ler as pastas da escola. Gmail: deixar convites em rascunho. Google Agenda: criar o evento da palestra. Canva: montar as artes do carrossel.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Plugin ou skill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Pacote pronto de instruções, arquivos de referência e, às vezes, ferramentas, que a IA usa quando a tarefa pede. No ChatGPT, há apps e GPTs; no Gemini, Gems.</w:t>
            </w:r>
          </w:p>
        </w:tc>
        <w:tc>
          <w:tcPr>
            <w:tcW w:type="dxa" w:w="385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Skill com o texto oficial da BNCC Computação; skill do revisor LGPD e ECA Digital, para a equipe usar sempre do mesmo jeito.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Extensão de navegador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Programa instalado no navegador que lê a página aberta e age nela: clica, digita, preenche. Ver seção 7.</w:t>
            </w:r>
          </w:p>
        </w:tc>
        <w:tc>
          <w:tcPr>
            <w:tcW w:type="dxa" w:w="385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Criar o formulário de inscrição no Google Formulários (demonstração 06C).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1"/>
        </w:rPr>
        <w:t>Conector e extensão dão acesso a contas reais. Comece com conta de teste, conceda só as permissões necessárias e prefira ações reversíveis (rascunho em vez de envio).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7. Extensões de navegador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90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Como age nos sites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Extensão Claude no Chrome ◆ (planos pagos), com painel lateral e pedido de aprovação.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Modo agente ◆, em um navegador próprio da plataforma, com confirmação em ações sensíveis.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Tarefas do agente ◆, com navegação no Chrome; só em conta pessoal.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Navegador próprio do agente; cada tarefa consome créditos.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Recursos e planos mudam com frequência: confira o quadro comparativo das plataformas (apoio) na data de uso.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8. Como escrever um bom prompt</w:t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Um prompt é um pedido de trabalho, como o que você faria a alguém novo na equipe: diga o que quer obter, para quê, com que material e como entregar.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103"/>
        <w:gridCol w:w="4309"/>
      </w:tblGrid>
      <w:tr>
        <w:trPr>
          <w:tblHeader/>
          <w:cantSplit/>
        </w:trPr>
        <w:tc>
          <w:tcPr>
            <w:tcW w:type="dxa" w:w="5102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Faça assim</w:t>
            </w:r>
          </w:p>
        </w:tc>
        <w:tc>
          <w:tcPr>
            <w:tcW w:type="dxa" w:w="4309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Por quê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Diga o que você quer obter e para quê ("um e-mail às famílias para convidar para a palestra").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 IA ajusta tamanho, tom e conteúdo à finalidade.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Diga o que anexou e pelo nome, e peça para usar só isso.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Evita que ela complete com informação genérica ou inventada.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Inclua: "Se faltar alguma informação importante, não invente: pergunte antes de continuar."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 IA tende a preencher lacunas com o que é provável, não com o que é verdade.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Diga o formato da entrega (tabela, tópicos, até 600 caracteres, 6 cards).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Resposta pronta para usar, sem retrabalho.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Peça a fonte de cada informação importante (trecho, página, célula).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Facilita a conferência humana.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Escreva os limites: o que não pode fazer.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Uma regra explícita reduz erros como superlativos ou dados pessoais.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Ajuste uma coisa por vez e diga o que manter.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Mudanças em bloco desfazem o que já estava bom.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Guarde os prompts que funcionaram em 07_assistentes.</w:t>
            </w:r>
          </w:p>
        </w:tc>
        <w:tc>
          <w:tcPr>
            <w:tcW w:type="dxa" w:w="43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Viram padrão da escola e economizam tempo da equipe.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MODELO DE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ponto de partida para qualquer pedido: os seis campos da receita, mais o objetivo e a regra de perguntar.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Os documentos que a tarefa exige, citados pelo nome no campo Fontes.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Papel: Você é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[quem a IA representa]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Objetivo: quero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[o que você quer obter]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para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[finalidade e público]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Fontes: use apenas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[os documentos anexados: nomes dos arquivos]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Tarefa: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[o que exatamente deve fazer]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Critérios: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[o que é qualidade aqui: tom, tamanho, linguagem]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Formato: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[tabela, tópicos, número de linhas ou caracteres]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Limites: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[o que não pode fazer]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20" w:after="40" w:line="269" w:lineRule="auto"/>
      </w:pPr>
      <w:r>
        <w:rPr>
          <w:b/>
          <w:i w:val="0"/>
          <w:color w:val="105E6E"/>
          <w:sz w:val="24"/>
        </w:rPr>
        <w:t>Se a resposta não veio boa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02"/>
        <w:gridCol w:w="6010"/>
      </w:tblGrid>
      <w:tr>
        <w:trPr>
          <w:tblHeader/>
          <w:cantSplit/>
        </w:trPr>
        <w:tc>
          <w:tcPr>
            <w:tcW w:type="dxa" w:w="3402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Sinal</w:t>
            </w:r>
          </w:p>
        </w:tc>
        <w:tc>
          <w:tcPr>
            <w:tcW w:type="dxa" w:w="6009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acrescentar ao prompt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Resposta genérica, que serviria a qualquer escola</w:t>
            </w:r>
          </w:p>
        </w:tc>
        <w:tc>
          <w:tcPr>
            <w:tcW w:type="dxa" w:w="60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Contexto: público, finalidade, um exemplo do que você espera, os documentos da escola.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Inventou dados, nomes, datas ou leis</w:t>
            </w:r>
          </w:p>
        </w:tc>
        <w:tc>
          <w:tcPr>
            <w:tcW w:type="dxa" w:w="60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"Use apenas os documentos anexados" e a regra de perguntar quando faltar informação.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Formato errado ou longo demais</w:t>
            </w:r>
          </w:p>
        </w:tc>
        <w:tc>
          <w:tcPr>
            <w:tcW w:type="dxa" w:w="60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Formato e tamanho exatos ("até 400 caracteres", "tabela com três colunas").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Tom errado</w:t>
            </w:r>
          </w:p>
        </w:tc>
        <w:tc>
          <w:tcPr>
            <w:tcW w:type="dxa" w:w="60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Anexe o tom de voz e dê um exemplo de frase que a escola usaria.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Errou um número</w:t>
            </w:r>
          </w:p>
        </w:tc>
        <w:tc>
          <w:tcPr>
            <w:tcW w:type="dxa" w:w="6009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Mostre o valor certo e de onde ele vem; peça para refazer o cálculo passo a passo.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este guia na primeira reunião de equipe sobre IA: projete o infográfico e peça que cada pessoa localize os botões na plataforma que usa.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Defina na política de uso quais conectores e extensões são permitidos e em que contas.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Monte uma biblioteca de prompts da escola com o modelo da seção 8.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