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8A" w:rsidRDefault="000D638A" w:rsidP="000D638A">
      <w:pPr>
        <w:jc w:val="both"/>
        <w:rPr>
          <w:rFonts w:ascii="Arial" w:hAnsi="Arial" w:cs="Arial"/>
          <w:b/>
        </w:rPr>
      </w:pPr>
    </w:p>
    <w:p w:rsidR="000D638A" w:rsidRDefault="000D638A" w:rsidP="000D63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C82835" wp14:editId="4CBB5B56">
            <wp:extent cx="1400175" cy="800100"/>
            <wp:effectExtent l="0" t="0" r="9525" b="0"/>
            <wp:docPr id="8" name="Picture 8" descr="Description: Glasgow_Caledonian_mono_no_st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Glasgow_Caledonian_mono_no_str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8A" w:rsidRDefault="000D638A" w:rsidP="000D638A">
      <w:pPr>
        <w:rPr>
          <w:rFonts w:ascii="Arial" w:hAnsi="Arial" w:cs="Arial"/>
        </w:rPr>
      </w:pPr>
    </w:p>
    <w:p w:rsidR="000D638A" w:rsidRDefault="000D638A" w:rsidP="000D638A">
      <w:pPr>
        <w:rPr>
          <w:rFonts w:ascii="Arial" w:hAnsi="Arial" w:cs="Arial"/>
          <w:sz w:val="28"/>
        </w:rPr>
      </w:pPr>
      <w:r>
        <w:rPr>
          <w:rFonts w:ascii="Arial" w:hAnsi="Arial" w:cs="Arial"/>
        </w:rPr>
        <w:t>SESSION: 2017/18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DIET 1</w:t>
      </w:r>
    </w:p>
    <w:p w:rsidR="000D638A" w:rsidRDefault="000D638A" w:rsidP="000D638A">
      <w:pPr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  <w:sz w:val="36"/>
        </w:rPr>
        <w:t xml:space="preserve">Module Title: </w:t>
      </w:r>
      <w:r>
        <w:rPr>
          <w:rFonts w:ascii="Arial" w:hAnsi="Arial" w:cs="Arial"/>
          <w:b/>
          <w:spacing w:val="-3"/>
          <w:sz w:val="36"/>
        </w:rPr>
        <w:tab/>
      </w:r>
      <w:r>
        <w:rPr>
          <w:rFonts w:ascii="Arial" w:hAnsi="Arial" w:cs="Arial"/>
          <w:b/>
          <w:spacing w:val="-3"/>
          <w:sz w:val="28"/>
        </w:rPr>
        <w:t>Programming 2 (Marking Sheet)</w:t>
      </w:r>
    </w:p>
    <w:p w:rsidR="000D638A" w:rsidRDefault="000D638A" w:rsidP="000D638A">
      <w:pPr>
        <w:rPr>
          <w:rFonts w:ascii="Arial" w:hAnsi="Arial" w:cs="Arial"/>
          <w:b/>
          <w:spacing w:val="-3"/>
          <w:sz w:val="36"/>
          <w:szCs w:val="36"/>
        </w:rPr>
      </w:pPr>
      <w:r>
        <w:rPr>
          <w:rFonts w:ascii="Arial" w:hAnsi="Arial" w:cs="Arial"/>
          <w:b/>
          <w:spacing w:val="-3"/>
          <w:sz w:val="36"/>
          <w:szCs w:val="36"/>
        </w:rPr>
        <w:t>Module Code:</w:t>
      </w:r>
      <w:r>
        <w:rPr>
          <w:rFonts w:ascii="Arial" w:hAnsi="Arial" w:cs="Arial"/>
          <w:b/>
          <w:spacing w:val="-3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M2I324178-17-B</w:t>
      </w:r>
    </w:p>
    <w:p w:rsidR="000D638A" w:rsidRDefault="000D638A" w:rsidP="000D638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Level: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</w:p>
    <w:p w:rsidR="000D638A" w:rsidRDefault="000D638A" w:rsidP="000D6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 xml:space="preserve">Module Leader: </w:t>
      </w:r>
      <w:r>
        <w:rPr>
          <w:rFonts w:ascii="Arial" w:hAnsi="Arial" w:cs="Arial"/>
          <w:sz w:val="28"/>
          <w:szCs w:val="28"/>
        </w:rPr>
        <w:t>Dr. Richard Holden</w:t>
      </w:r>
      <w:r>
        <w:rPr>
          <w:rFonts w:ascii="Arial" w:hAnsi="Arial" w:cs="Arial"/>
          <w:sz w:val="28"/>
          <w:szCs w:val="28"/>
        </w:rPr>
        <w:tab/>
      </w:r>
    </w:p>
    <w:p w:rsidR="000D638A" w:rsidRDefault="000D638A" w:rsidP="000D6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of marks per requirement: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88"/>
        <w:gridCol w:w="1054"/>
      </w:tblGrid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D638A" w:rsidRDefault="000D638A">
            <w:pPr>
              <w:rPr>
                <w:rFonts w:ascii="Arial" w:hAnsi="Arial" w:cs="Arial"/>
                <w:b/>
              </w:rPr>
            </w:pPr>
            <w:bookmarkStart w:id="0" w:name="_Hlk508284565"/>
            <w:r>
              <w:rPr>
                <w:rFonts w:ascii="Arial" w:hAnsi="Arial" w:cs="Arial"/>
                <w:b/>
              </w:rPr>
              <w:t>Requirement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D638A" w:rsidRDefault="000D63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Narrative document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/6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Swipe class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VisitorSwipe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/3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Repository class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/4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DAOImpl</w:t>
            </w:r>
            <w:proofErr w:type="spellEnd"/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AttenanceController</w:t>
            </w:r>
            <w:proofErr w:type="spellEnd"/>
            <w:r>
              <w:rPr>
                <w:rFonts w:ascii="Arial" w:hAnsi="Arial" w:cs="Arial"/>
              </w:rPr>
              <w:t xml:space="preserve"> class (Increment1)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/7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AttenanceController</w:t>
            </w:r>
            <w:proofErr w:type="spellEnd"/>
            <w:r>
              <w:rPr>
                <w:rFonts w:ascii="Arial" w:hAnsi="Arial" w:cs="Arial"/>
              </w:rPr>
              <w:t xml:space="preserve"> class (Increment2)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AttenanceController</w:t>
            </w:r>
            <w:proofErr w:type="spellEnd"/>
            <w:r>
              <w:rPr>
                <w:rFonts w:ascii="Arial" w:hAnsi="Arial" w:cs="Arial"/>
              </w:rPr>
              <w:t xml:space="preserve"> class (Increment3)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AttenanceController</w:t>
            </w:r>
            <w:proofErr w:type="spellEnd"/>
            <w:r>
              <w:rPr>
                <w:rFonts w:ascii="Arial" w:hAnsi="Arial" w:cs="Arial"/>
              </w:rPr>
              <w:t xml:space="preserve"> class (Increment4)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 w:rsidP="000D63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of nested classes (inner/local/anonymous)</w:t>
            </w:r>
          </w:p>
        </w:tc>
        <w:tc>
          <w:tcPr>
            <w:tcW w:w="1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</w:t>
            </w: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Use of abstract &amp; generic classes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38A" w:rsidRDefault="000D638A">
            <w:pPr>
              <w:rPr>
                <w:rFonts w:ascii="Arial" w:hAnsi="Arial" w:cs="Arial"/>
              </w:rPr>
            </w:pP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Use of </w:t>
            </w:r>
            <w:proofErr w:type="spellStart"/>
            <w:r>
              <w:rPr>
                <w:rFonts w:ascii="Arial" w:hAnsi="Arial" w:cs="Arial"/>
              </w:rPr>
              <w:t>Enums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38A" w:rsidRDefault="000D638A">
            <w:pPr>
              <w:rPr>
                <w:rFonts w:ascii="Arial" w:hAnsi="Arial" w:cs="Arial"/>
              </w:rPr>
            </w:pP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Use of lambda expressions/aggregate operations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638A" w:rsidRDefault="000D638A">
            <w:pPr>
              <w:rPr>
                <w:rFonts w:ascii="Arial" w:hAnsi="Arial" w:cs="Arial"/>
              </w:rPr>
            </w:pPr>
          </w:p>
        </w:tc>
      </w:tr>
      <w:tr w:rsidR="000D638A" w:rsidTr="000D638A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38A" w:rsidRDefault="000D63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/50</w:t>
            </w:r>
          </w:p>
        </w:tc>
      </w:tr>
      <w:bookmarkEnd w:id="0"/>
    </w:tbl>
    <w:p w:rsidR="000D638A" w:rsidRDefault="000D638A" w:rsidP="000D638A">
      <w:pPr>
        <w:rPr>
          <w:rFonts w:ascii="Arial" w:hAnsi="Arial" w:cs="Arial"/>
          <w:iCs/>
          <w:sz w:val="28"/>
          <w:szCs w:val="28"/>
          <w:lang w:eastAsia="x-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4"/>
        <w:gridCol w:w="2714"/>
        <w:gridCol w:w="3972"/>
      </w:tblGrid>
      <w:tr w:rsidR="000D638A" w:rsidTr="000D63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Student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Student ID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Student E-mail</w:t>
            </w:r>
          </w:p>
        </w:tc>
      </w:tr>
      <w:tr w:rsidR="000D638A" w:rsidTr="000D63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Mary Ann Achieng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S1719027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38A" w:rsidRDefault="000D638A">
            <w:pP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</w:pPr>
            <w:r>
              <w:rPr>
                <w:rFonts w:ascii="Arial" w:hAnsi="Arial" w:cs="Arial"/>
                <w:iCs/>
                <w:sz w:val="28"/>
                <w:szCs w:val="28"/>
                <w:lang w:val="en-US" w:eastAsia="x-none"/>
              </w:rPr>
              <w:t>machie200@caledonian.ac.uk</w:t>
            </w:r>
          </w:p>
        </w:tc>
      </w:tr>
    </w:tbl>
    <w:p w:rsidR="000D638A" w:rsidRDefault="000D638A" w:rsidP="000D638A">
      <w:pPr>
        <w:rPr>
          <w:rFonts w:ascii="Arial" w:hAnsi="Arial" w:cs="Arial"/>
          <w:iCs/>
          <w:sz w:val="24"/>
          <w:szCs w:val="24"/>
          <w:lang w:eastAsia="x-none"/>
        </w:rPr>
      </w:pPr>
    </w:p>
    <w:p w:rsidR="000D638A" w:rsidRDefault="000D638A" w:rsidP="000D638A">
      <w:pPr>
        <w:rPr>
          <w:rFonts w:ascii="Arial" w:hAnsi="Arial" w:cs="Arial"/>
          <w:iCs/>
          <w:sz w:val="24"/>
          <w:szCs w:val="24"/>
          <w:lang w:eastAsia="x-none"/>
        </w:rPr>
      </w:pPr>
      <w:r>
        <w:rPr>
          <w:rFonts w:ascii="Arial" w:hAnsi="Arial" w:cs="Arial"/>
          <w:iCs/>
          <w:sz w:val="24"/>
          <w:szCs w:val="24"/>
          <w:lang w:eastAsia="x-none"/>
        </w:rPr>
        <w:t>Student Declaration: This piece of work is not plagiarized. It is my own original work and has not been submitted elsewhere in fulfilment of the requirements of this or any other award.</w:t>
      </w:r>
    </w:p>
    <w:p w:rsidR="000D638A" w:rsidRPr="000D638A" w:rsidRDefault="000D638A" w:rsidP="00FA4187">
      <w:pPr>
        <w:rPr>
          <w:rFonts w:ascii="Arial" w:hAnsi="Arial" w:cs="Arial"/>
          <w:iCs/>
          <w:sz w:val="24"/>
          <w:szCs w:val="24"/>
          <w:lang w:eastAsia="x-none"/>
        </w:rPr>
      </w:pPr>
      <w:r>
        <w:rPr>
          <w:rFonts w:ascii="Arial" w:hAnsi="Arial" w:cs="Arial"/>
          <w:iCs/>
          <w:sz w:val="24"/>
          <w:szCs w:val="24"/>
          <w:lang w:eastAsia="x-none"/>
        </w:rPr>
        <w:t xml:space="preserve">Signature: </w:t>
      </w:r>
      <w:r>
        <w:rPr>
          <w:rFonts w:ascii="Arial" w:hAnsi="Arial" w:cs="Arial"/>
          <w:iCs/>
          <w:sz w:val="24"/>
          <w:szCs w:val="24"/>
          <w:lang w:eastAsia="x-none"/>
        </w:rPr>
        <w:t>Mary Ann Achieng</w:t>
      </w:r>
      <w:r>
        <w:rPr>
          <w:rFonts w:ascii="Arial" w:hAnsi="Arial" w:cs="Arial"/>
          <w:iCs/>
          <w:sz w:val="24"/>
          <w:szCs w:val="24"/>
          <w:lang w:eastAsia="x-none"/>
        </w:rPr>
        <w:t xml:space="preserve">           </w:t>
      </w:r>
      <w:r>
        <w:rPr>
          <w:rFonts w:ascii="Arial" w:hAnsi="Arial" w:cs="Arial"/>
          <w:iCs/>
          <w:sz w:val="24"/>
          <w:szCs w:val="24"/>
          <w:lang w:eastAsia="x-none"/>
        </w:rPr>
        <w:t xml:space="preserve">           </w:t>
      </w:r>
      <w:r>
        <w:rPr>
          <w:rFonts w:ascii="Arial" w:hAnsi="Arial" w:cs="Arial"/>
          <w:iCs/>
          <w:sz w:val="24"/>
          <w:szCs w:val="24"/>
          <w:lang w:eastAsia="x-none"/>
        </w:rPr>
        <w:t xml:space="preserve">                                    Date:</w:t>
      </w:r>
      <w:r>
        <w:rPr>
          <w:rFonts w:ascii="Arial" w:hAnsi="Arial" w:cs="Arial"/>
          <w:iCs/>
          <w:sz w:val="24"/>
          <w:szCs w:val="24"/>
          <w:lang w:eastAsia="x-none"/>
        </w:rPr>
        <w:t xml:space="preserve"> April 13, 2018</w:t>
      </w:r>
      <w:bookmarkStart w:id="1" w:name="_GoBack"/>
      <w:bookmarkEnd w:id="1"/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Attendance App Narrative</w:t>
      </w: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 w:rsidRPr="00FA4187">
        <w:rPr>
          <w:rFonts w:ascii="Times New Roman" w:hAnsi="Times New Roman" w:cs="Times New Roman"/>
          <w:sz w:val="24"/>
          <w:szCs w:val="24"/>
        </w:rPr>
        <w:t>Increment 1</w:t>
      </w:r>
      <w:r w:rsidR="00827C0B">
        <w:rPr>
          <w:rFonts w:ascii="Times New Roman" w:hAnsi="Times New Roman" w:cs="Times New Roman"/>
          <w:sz w:val="24"/>
          <w:szCs w:val="24"/>
        </w:rPr>
        <w:t>: List swipes in ID order</w:t>
      </w: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increment required that I complete the model classes: Swipe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VisitorSwipe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decided to implement the collection type List as it is easier to implement.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9B8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C829B8">
        <w:rPr>
          <w:rFonts w:ascii="Times New Roman" w:hAnsi="Times New Roman" w:cs="Times New Roman"/>
          <w:sz w:val="24"/>
          <w:szCs w:val="24"/>
        </w:rPr>
        <w:t>flexible and are easy to implement: they do not have a fixed length which gives me the freedom to input as many elements into it as I would like to.</w:t>
      </w:r>
      <w:r w:rsidR="005644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43B" w:rsidRDefault="0056443B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an iterator to go through the repository and get the swipes then list them. After this I printed the swipes in the </w:t>
      </w:r>
      <w:proofErr w:type="spellStart"/>
      <w:proofErr w:type="gramStart"/>
      <w:r w:rsidRPr="0056443B">
        <w:rPr>
          <w:rFonts w:ascii="Times New Roman" w:hAnsi="Times New Roman" w:cs="Times New Roman"/>
          <w:i/>
          <w:sz w:val="24"/>
          <w:szCs w:val="24"/>
        </w:rPr>
        <w:t>listSwipes</w:t>
      </w:r>
      <w:proofErr w:type="spellEnd"/>
      <w:r w:rsidRPr="0056443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6443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827C0B" w:rsidRPr="00FA4187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FA4187" w:rsidRDefault="00FA4187" w:rsidP="00FA4187">
      <w:r>
        <w:rPr>
          <w:noProof/>
        </w:rPr>
        <w:drawing>
          <wp:inline distT="0" distB="0" distL="0" distR="0">
            <wp:extent cx="6586736" cy="3095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endanceController_Incre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34" cy="31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827C0B" w:rsidRDefault="00827C0B" w:rsidP="00FA4187">
      <w:pPr>
        <w:rPr>
          <w:rFonts w:ascii="Times New Roman" w:hAnsi="Times New Roman" w:cs="Times New Roman"/>
          <w:sz w:val="24"/>
          <w:szCs w:val="24"/>
        </w:rPr>
      </w:pP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 w:rsidRPr="00FA4187">
        <w:rPr>
          <w:rFonts w:ascii="Times New Roman" w:hAnsi="Times New Roman" w:cs="Times New Roman"/>
          <w:sz w:val="24"/>
          <w:szCs w:val="24"/>
        </w:rPr>
        <w:t>Increment 2</w:t>
      </w:r>
      <w:r w:rsidR="00827C0B">
        <w:rPr>
          <w:rFonts w:ascii="Times New Roman" w:hAnsi="Times New Roman" w:cs="Times New Roman"/>
          <w:sz w:val="24"/>
          <w:szCs w:val="24"/>
        </w:rPr>
        <w:t>: Add swipe</w:t>
      </w:r>
    </w:p>
    <w:p w:rsidR="00474056" w:rsidRPr="00FA4187" w:rsidRDefault="00474056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proofErr w:type="gramStart"/>
      <w:r w:rsidRPr="00474056">
        <w:rPr>
          <w:rFonts w:ascii="Times New Roman" w:hAnsi="Times New Roman" w:cs="Times New Roman"/>
          <w:i/>
          <w:sz w:val="24"/>
          <w:szCs w:val="24"/>
        </w:rPr>
        <w:t>addSwipes</w:t>
      </w:r>
      <w:proofErr w:type="spellEnd"/>
      <w:r w:rsidRPr="0047405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7405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method, I</w:t>
      </w:r>
      <w:r w:rsidR="00975413">
        <w:rPr>
          <w:rFonts w:ascii="Times New Roman" w:hAnsi="Times New Roman" w:cs="Times New Roman"/>
          <w:sz w:val="24"/>
          <w:szCs w:val="24"/>
        </w:rPr>
        <w:t xml:space="preserve"> prompted the user to select whether they want to enter a swipe or visitor swipe. I then</w:t>
      </w:r>
      <w:r>
        <w:rPr>
          <w:rFonts w:ascii="Times New Roman" w:hAnsi="Times New Roman" w:cs="Times New Roman"/>
          <w:sz w:val="24"/>
          <w:szCs w:val="24"/>
        </w:rPr>
        <w:t xml:space="preserve"> implemented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InputHelper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collect </w:t>
      </w:r>
      <w:r w:rsidR="00D43076">
        <w:rPr>
          <w:rFonts w:ascii="Times New Roman" w:hAnsi="Times New Roman" w:cs="Times New Roman"/>
          <w:sz w:val="24"/>
          <w:szCs w:val="24"/>
        </w:rPr>
        <w:t xml:space="preserve">swipe </w:t>
      </w:r>
      <w:r w:rsidR="00975413">
        <w:rPr>
          <w:rFonts w:ascii="Times New Roman" w:hAnsi="Times New Roman" w:cs="Times New Roman"/>
          <w:sz w:val="24"/>
          <w:szCs w:val="24"/>
        </w:rPr>
        <w:t>or visitor s</w:t>
      </w:r>
      <w:r w:rsidR="00D43076">
        <w:rPr>
          <w:rFonts w:ascii="Times New Roman" w:hAnsi="Times New Roman" w:cs="Times New Roman"/>
          <w:sz w:val="24"/>
          <w:szCs w:val="24"/>
        </w:rPr>
        <w:t>wipe d</w:t>
      </w:r>
      <w:r w:rsidR="00975413">
        <w:rPr>
          <w:rFonts w:ascii="Times New Roman" w:hAnsi="Times New Roman" w:cs="Times New Roman"/>
          <w:sz w:val="24"/>
          <w:szCs w:val="24"/>
        </w:rPr>
        <w:t>ata from the user and created new swipe and visitor swipe containers to store this. Finally, I added each of the created swipes or visitor swipes into the repository.</w:t>
      </w:r>
    </w:p>
    <w:p w:rsidR="00FA4187" w:rsidRDefault="00FA4187" w:rsidP="00FA4187">
      <w:r>
        <w:rPr>
          <w:noProof/>
        </w:rPr>
        <w:drawing>
          <wp:inline distT="0" distB="0" distL="0" distR="0">
            <wp:extent cx="6572250" cy="3201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endanceController_Increment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632" cy="32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87" w:rsidRDefault="00FA4187" w:rsidP="00FA4187"/>
    <w:p w:rsidR="00FA4187" w:rsidRDefault="00FA4187" w:rsidP="00FA4187">
      <w:r>
        <w:rPr>
          <w:noProof/>
        </w:rPr>
        <w:drawing>
          <wp:inline distT="0" distB="0" distL="0" distR="0">
            <wp:extent cx="6544746" cy="2571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endanceController_Increment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45" cy="25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80" w:rsidRDefault="00EC1880" w:rsidP="00FA4187">
      <w:pPr>
        <w:rPr>
          <w:rFonts w:ascii="Times New Roman" w:hAnsi="Times New Roman" w:cs="Times New Roman"/>
          <w:sz w:val="24"/>
          <w:szCs w:val="24"/>
        </w:rPr>
      </w:pPr>
    </w:p>
    <w:p w:rsidR="00EC1880" w:rsidRDefault="00EC1880" w:rsidP="00FA4187">
      <w:pPr>
        <w:rPr>
          <w:rFonts w:ascii="Times New Roman" w:hAnsi="Times New Roman" w:cs="Times New Roman"/>
          <w:sz w:val="24"/>
          <w:szCs w:val="24"/>
        </w:rPr>
      </w:pPr>
    </w:p>
    <w:p w:rsidR="00EC1880" w:rsidRDefault="00EC1880" w:rsidP="00FA4187">
      <w:pPr>
        <w:rPr>
          <w:rFonts w:ascii="Times New Roman" w:hAnsi="Times New Roman" w:cs="Times New Roman"/>
          <w:sz w:val="24"/>
          <w:szCs w:val="24"/>
        </w:rPr>
      </w:pPr>
    </w:p>
    <w:p w:rsidR="00EC1880" w:rsidRDefault="00EC1880" w:rsidP="00FA4187">
      <w:pPr>
        <w:rPr>
          <w:rFonts w:ascii="Times New Roman" w:hAnsi="Times New Roman" w:cs="Times New Roman"/>
          <w:sz w:val="24"/>
          <w:szCs w:val="24"/>
        </w:rPr>
      </w:pPr>
    </w:p>
    <w:p w:rsidR="00EC1880" w:rsidRDefault="00EC1880" w:rsidP="00FA4187">
      <w:pPr>
        <w:rPr>
          <w:rFonts w:ascii="Times New Roman" w:hAnsi="Times New Roman" w:cs="Times New Roman"/>
          <w:sz w:val="24"/>
          <w:szCs w:val="24"/>
        </w:rPr>
      </w:pP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 w:rsidRPr="00FA4187">
        <w:rPr>
          <w:rFonts w:ascii="Times New Roman" w:hAnsi="Times New Roman" w:cs="Times New Roman"/>
          <w:sz w:val="24"/>
          <w:szCs w:val="24"/>
        </w:rPr>
        <w:t>Increment 3</w:t>
      </w:r>
      <w:r w:rsidR="00D51920">
        <w:rPr>
          <w:rFonts w:ascii="Times New Roman" w:hAnsi="Times New Roman" w:cs="Times New Roman"/>
          <w:sz w:val="24"/>
          <w:szCs w:val="24"/>
        </w:rPr>
        <w:t>: List swipes for a specified card id in order of swipe date-time</w:t>
      </w:r>
    </w:p>
    <w:p w:rsidR="00D51920" w:rsidRDefault="00D51920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implemented the comparator method in the swipe class to compare swipes using the swipe date and time. </w:t>
      </w:r>
    </w:p>
    <w:p w:rsidR="00D51920" w:rsidRPr="00FA4187" w:rsidRDefault="00D51920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list the swipes according to a specified car</w:t>
      </w:r>
      <w:r w:rsidR="00405DF6">
        <w:rPr>
          <w:rFonts w:ascii="Times New Roman" w:hAnsi="Times New Roman" w:cs="Times New Roman"/>
          <w:sz w:val="24"/>
          <w:szCs w:val="24"/>
        </w:rPr>
        <w:t>d id, I used the Input H</w:t>
      </w:r>
      <w:r w:rsidR="00160B9D">
        <w:rPr>
          <w:rFonts w:ascii="Times New Roman" w:hAnsi="Times New Roman" w:cs="Times New Roman"/>
          <w:sz w:val="24"/>
          <w:szCs w:val="24"/>
        </w:rPr>
        <w:t>elper to collect the card i</w:t>
      </w:r>
      <w:r w:rsidR="00405DF6">
        <w:rPr>
          <w:rFonts w:ascii="Times New Roman" w:hAnsi="Times New Roman" w:cs="Times New Roman"/>
          <w:sz w:val="24"/>
          <w:szCs w:val="24"/>
        </w:rPr>
        <w:t xml:space="preserve">d from the user. I </w:t>
      </w:r>
      <w:r w:rsidR="00D92A8A">
        <w:rPr>
          <w:rFonts w:ascii="Times New Roman" w:hAnsi="Times New Roman" w:cs="Times New Roman"/>
          <w:sz w:val="24"/>
          <w:szCs w:val="24"/>
        </w:rPr>
        <w:t>then used a list iterator to go through</w:t>
      </w:r>
      <w:r w:rsidR="00405DF6">
        <w:rPr>
          <w:rFonts w:ascii="Times New Roman" w:hAnsi="Times New Roman" w:cs="Times New Roman"/>
          <w:sz w:val="24"/>
          <w:szCs w:val="24"/>
        </w:rPr>
        <w:t xml:space="preserve"> the items/swipes </w:t>
      </w:r>
      <w:r w:rsidR="00160B9D">
        <w:rPr>
          <w:rFonts w:ascii="Times New Roman" w:hAnsi="Times New Roman" w:cs="Times New Roman"/>
          <w:sz w:val="24"/>
          <w:szCs w:val="24"/>
        </w:rPr>
        <w:t>from the repository. I would then check through the swipes to find the one</w:t>
      </w:r>
      <w:r w:rsidR="00B123A3">
        <w:rPr>
          <w:rFonts w:ascii="Times New Roman" w:hAnsi="Times New Roman" w:cs="Times New Roman"/>
          <w:sz w:val="24"/>
          <w:szCs w:val="24"/>
        </w:rPr>
        <w:t>s</w:t>
      </w:r>
      <w:r w:rsidR="00160B9D">
        <w:rPr>
          <w:rFonts w:ascii="Times New Roman" w:hAnsi="Times New Roman" w:cs="Times New Roman"/>
          <w:sz w:val="24"/>
          <w:szCs w:val="24"/>
        </w:rPr>
        <w:t xml:space="preserve"> with a similar card id. The code would then </w:t>
      </w:r>
      <w:r w:rsidR="00F36546">
        <w:rPr>
          <w:rFonts w:ascii="Times New Roman" w:hAnsi="Times New Roman" w:cs="Times New Roman"/>
          <w:sz w:val="24"/>
          <w:szCs w:val="24"/>
        </w:rPr>
        <w:t>put</w:t>
      </w:r>
      <w:r w:rsidR="00160B9D">
        <w:rPr>
          <w:rFonts w:ascii="Times New Roman" w:hAnsi="Times New Roman" w:cs="Times New Roman"/>
          <w:sz w:val="24"/>
          <w:szCs w:val="24"/>
        </w:rPr>
        <w:t xml:space="preserve"> the swipe</w:t>
      </w:r>
      <w:r w:rsidR="00B123A3">
        <w:rPr>
          <w:rFonts w:ascii="Times New Roman" w:hAnsi="Times New Roman" w:cs="Times New Roman"/>
          <w:sz w:val="24"/>
          <w:szCs w:val="24"/>
        </w:rPr>
        <w:t xml:space="preserve">s for the card id </w:t>
      </w:r>
      <w:r w:rsidR="00160B9D">
        <w:rPr>
          <w:rFonts w:ascii="Times New Roman" w:hAnsi="Times New Roman" w:cs="Times New Roman"/>
          <w:sz w:val="24"/>
          <w:szCs w:val="24"/>
        </w:rPr>
        <w:t>similar to the one entered</w:t>
      </w:r>
      <w:r w:rsidR="00F36546">
        <w:rPr>
          <w:rFonts w:ascii="Times New Roman" w:hAnsi="Times New Roman" w:cs="Times New Roman"/>
          <w:sz w:val="24"/>
          <w:szCs w:val="24"/>
        </w:rPr>
        <w:t xml:space="preserve"> into an </w:t>
      </w:r>
      <w:proofErr w:type="spellStart"/>
      <w:r w:rsidR="00F3654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160B9D">
        <w:rPr>
          <w:rFonts w:ascii="Times New Roman" w:hAnsi="Times New Roman" w:cs="Times New Roman"/>
          <w:sz w:val="24"/>
          <w:szCs w:val="24"/>
        </w:rPr>
        <w:t xml:space="preserve">. The </w:t>
      </w:r>
      <w:r w:rsidR="00F36546">
        <w:rPr>
          <w:rFonts w:ascii="Times New Roman" w:hAnsi="Times New Roman" w:cs="Times New Roman"/>
          <w:sz w:val="24"/>
          <w:szCs w:val="24"/>
        </w:rPr>
        <w:t xml:space="preserve">code then prints out the contents of the </w:t>
      </w:r>
      <w:proofErr w:type="spellStart"/>
      <w:r w:rsidR="00F3654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36546">
        <w:rPr>
          <w:rFonts w:ascii="Times New Roman" w:hAnsi="Times New Roman" w:cs="Times New Roman"/>
          <w:sz w:val="24"/>
          <w:szCs w:val="24"/>
        </w:rPr>
        <w:t xml:space="preserve"> a</w:t>
      </w:r>
      <w:r w:rsidR="006205C8">
        <w:rPr>
          <w:rFonts w:ascii="Times New Roman" w:hAnsi="Times New Roman" w:cs="Times New Roman"/>
          <w:sz w:val="24"/>
          <w:szCs w:val="24"/>
        </w:rPr>
        <w:t>s a</w:t>
      </w:r>
      <w:r w:rsidR="00F36546">
        <w:rPr>
          <w:rFonts w:ascii="Times New Roman" w:hAnsi="Times New Roman" w:cs="Times New Roman"/>
          <w:sz w:val="24"/>
          <w:szCs w:val="24"/>
        </w:rPr>
        <w:t xml:space="preserve"> String(s).</w:t>
      </w:r>
      <w:r w:rsidR="000B6EB2">
        <w:rPr>
          <w:rFonts w:ascii="Times New Roman" w:hAnsi="Times New Roman" w:cs="Times New Roman"/>
          <w:sz w:val="24"/>
          <w:szCs w:val="24"/>
        </w:rPr>
        <w:t xml:space="preserve"> The code automatically arranges the swipes according to the date and time which the swipe was done.</w:t>
      </w:r>
    </w:p>
    <w:p w:rsidR="00FA4187" w:rsidRDefault="00FA4187" w:rsidP="00FA4187">
      <w:r>
        <w:rPr>
          <w:noProof/>
        </w:rPr>
        <w:drawing>
          <wp:inline distT="0" distB="0" distL="0" distR="0">
            <wp:extent cx="6538607" cy="320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endanceController_Incremen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203" cy="32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9E75BE" w:rsidRDefault="009E75BE" w:rsidP="00FA4187">
      <w:pPr>
        <w:rPr>
          <w:rFonts w:ascii="Times New Roman" w:hAnsi="Times New Roman" w:cs="Times New Roman"/>
          <w:sz w:val="24"/>
          <w:szCs w:val="24"/>
        </w:rPr>
      </w:pPr>
    </w:p>
    <w:p w:rsidR="00D8036E" w:rsidRDefault="00D8036E" w:rsidP="00FA4187">
      <w:pPr>
        <w:rPr>
          <w:rFonts w:ascii="Times New Roman" w:hAnsi="Times New Roman" w:cs="Times New Roman"/>
          <w:sz w:val="24"/>
          <w:szCs w:val="24"/>
        </w:rPr>
      </w:pP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 w:rsidRPr="00FA4187">
        <w:rPr>
          <w:rFonts w:ascii="Times New Roman" w:hAnsi="Times New Roman" w:cs="Times New Roman"/>
          <w:sz w:val="24"/>
          <w:szCs w:val="24"/>
        </w:rPr>
        <w:t>Increment 4</w:t>
      </w:r>
      <w:r w:rsidR="00D8036E">
        <w:rPr>
          <w:rFonts w:ascii="Times New Roman" w:hAnsi="Times New Roman" w:cs="Times New Roman"/>
          <w:sz w:val="24"/>
          <w:szCs w:val="24"/>
        </w:rPr>
        <w:t>: List swipe statistics for a specified room</w:t>
      </w:r>
    </w:p>
    <w:p w:rsidR="00D8036E" w:rsidRPr="00FA4187" w:rsidRDefault="00D8036E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list the swipes from a specific room, I used the Input Helper to get the room from the user. I then went through the swipes from the repository using </w:t>
      </w:r>
      <w:r w:rsidR="00E74CC1">
        <w:rPr>
          <w:rFonts w:ascii="Times New Roman" w:hAnsi="Times New Roman" w:cs="Times New Roman"/>
          <w:sz w:val="24"/>
          <w:szCs w:val="24"/>
        </w:rPr>
        <w:t>the I</w:t>
      </w:r>
      <w:r>
        <w:rPr>
          <w:rFonts w:ascii="Times New Roman" w:hAnsi="Times New Roman" w:cs="Times New Roman"/>
          <w:sz w:val="24"/>
          <w:szCs w:val="24"/>
        </w:rPr>
        <w:t xml:space="preserve">terator. </w:t>
      </w:r>
      <w:r w:rsidR="00E74CC1">
        <w:rPr>
          <w:rFonts w:ascii="Times New Roman" w:hAnsi="Times New Roman" w:cs="Times New Roman"/>
          <w:sz w:val="24"/>
          <w:szCs w:val="24"/>
        </w:rPr>
        <w:t xml:space="preserve">The code then compares the entered swipe room with the rooms currently in the swipe repository. If the repository contains a swipe with the same room as the entered room, the swipe is input into an </w:t>
      </w:r>
      <w:proofErr w:type="spellStart"/>
      <w:r w:rsidR="00E74CC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74CC1">
        <w:rPr>
          <w:rFonts w:ascii="Times New Roman" w:hAnsi="Times New Roman" w:cs="Times New Roman"/>
          <w:sz w:val="24"/>
          <w:szCs w:val="24"/>
        </w:rPr>
        <w:t xml:space="preserve">. The code then goes through the </w:t>
      </w:r>
      <w:proofErr w:type="spellStart"/>
      <w:r w:rsidR="00E74CC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74CC1">
        <w:rPr>
          <w:rFonts w:ascii="Times New Roman" w:hAnsi="Times New Roman" w:cs="Times New Roman"/>
          <w:sz w:val="24"/>
          <w:szCs w:val="24"/>
        </w:rPr>
        <w:t xml:space="preserve"> and prints out the last swipe listed on the list. It also prints out the number of swipes contained in that </w:t>
      </w:r>
      <w:proofErr w:type="spellStart"/>
      <w:r w:rsidR="00E74CC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74CC1">
        <w:rPr>
          <w:rFonts w:ascii="Times New Roman" w:hAnsi="Times New Roman" w:cs="Times New Roman"/>
          <w:sz w:val="24"/>
          <w:szCs w:val="24"/>
        </w:rPr>
        <w:t>.</w:t>
      </w:r>
    </w:p>
    <w:p w:rsidR="00FA4187" w:rsidRPr="00FA4187" w:rsidRDefault="00D8036E" w:rsidP="00FA4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52680" cy="313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tendanceController_Incremen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420" cy="31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0D" w:rsidRDefault="001D7F0D" w:rsidP="00FA4187">
      <w:pPr>
        <w:rPr>
          <w:rFonts w:ascii="Times New Roman" w:hAnsi="Times New Roman" w:cs="Times New Roman"/>
          <w:sz w:val="24"/>
          <w:szCs w:val="24"/>
        </w:rPr>
      </w:pPr>
    </w:p>
    <w:p w:rsidR="001D7F0D" w:rsidRDefault="001D7F0D" w:rsidP="00FA4187">
      <w:pPr>
        <w:rPr>
          <w:rFonts w:ascii="Times New Roman" w:hAnsi="Times New Roman" w:cs="Times New Roman"/>
          <w:sz w:val="24"/>
          <w:szCs w:val="24"/>
        </w:rPr>
      </w:pPr>
    </w:p>
    <w:p w:rsidR="001D7F0D" w:rsidRDefault="001D7F0D" w:rsidP="00FA4187">
      <w:pPr>
        <w:rPr>
          <w:rFonts w:ascii="Times New Roman" w:hAnsi="Times New Roman" w:cs="Times New Roman"/>
          <w:sz w:val="24"/>
          <w:szCs w:val="24"/>
        </w:rPr>
      </w:pPr>
    </w:p>
    <w:p w:rsidR="001D7F0D" w:rsidRDefault="001D7F0D" w:rsidP="00FA4187">
      <w:pPr>
        <w:rPr>
          <w:rFonts w:ascii="Times New Roman" w:hAnsi="Times New Roman" w:cs="Times New Roman"/>
          <w:sz w:val="24"/>
          <w:szCs w:val="24"/>
        </w:rPr>
      </w:pPr>
    </w:p>
    <w:p w:rsidR="001943E1" w:rsidRDefault="001943E1" w:rsidP="00FA4187">
      <w:pPr>
        <w:rPr>
          <w:rFonts w:ascii="Times New Roman" w:hAnsi="Times New Roman" w:cs="Times New Roman"/>
          <w:sz w:val="24"/>
          <w:szCs w:val="24"/>
        </w:rPr>
      </w:pPr>
    </w:p>
    <w:p w:rsidR="001943E1" w:rsidRDefault="001943E1" w:rsidP="00FA4187">
      <w:pPr>
        <w:rPr>
          <w:rFonts w:ascii="Times New Roman" w:hAnsi="Times New Roman" w:cs="Times New Roman"/>
          <w:sz w:val="24"/>
          <w:szCs w:val="24"/>
        </w:rPr>
      </w:pPr>
    </w:p>
    <w:p w:rsidR="001943E1" w:rsidRDefault="001943E1" w:rsidP="00FA4187">
      <w:pPr>
        <w:rPr>
          <w:rFonts w:ascii="Times New Roman" w:hAnsi="Times New Roman" w:cs="Times New Roman"/>
          <w:sz w:val="24"/>
          <w:szCs w:val="24"/>
        </w:rPr>
      </w:pPr>
    </w:p>
    <w:p w:rsidR="001943E1" w:rsidRDefault="001943E1" w:rsidP="00FA4187">
      <w:pPr>
        <w:rPr>
          <w:rFonts w:ascii="Times New Roman" w:hAnsi="Times New Roman" w:cs="Times New Roman"/>
          <w:sz w:val="24"/>
          <w:szCs w:val="24"/>
        </w:rPr>
      </w:pPr>
    </w:p>
    <w:p w:rsidR="001943E1" w:rsidRDefault="001943E1" w:rsidP="00FA4187">
      <w:pPr>
        <w:rPr>
          <w:rFonts w:ascii="Times New Roman" w:hAnsi="Times New Roman" w:cs="Times New Roman"/>
          <w:sz w:val="24"/>
          <w:szCs w:val="24"/>
        </w:rPr>
      </w:pPr>
    </w:p>
    <w:p w:rsidR="001D7F0D" w:rsidRDefault="001D7F0D" w:rsidP="00FA4187">
      <w:pPr>
        <w:rPr>
          <w:rFonts w:ascii="Times New Roman" w:hAnsi="Times New Roman" w:cs="Times New Roman"/>
          <w:sz w:val="24"/>
          <w:szCs w:val="24"/>
        </w:rPr>
      </w:pPr>
    </w:p>
    <w:p w:rsidR="005C626E" w:rsidRDefault="005C626E" w:rsidP="00FA4187">
      <w:pPr>
        <w:rPr>
          <w:rFonts w:ascii="Times New Roman" w:hAnsi="Times New Roman" w:cs="Times New Roman"/>
          <w:sz w:val="24"/>
          <w:szCs w:val="24"/>
        </w:rPr>
      </w:pPr>
    </w:p>
    <w:p w:rsidR="00FA4187" w:rsidRDefault="00FA4187" w:rsidP="00FA4187">
      <w:pPr>
        <w:rPr>
          <w:rFonts w:ascii="Times New Roman" w:hAnsi="Times New Roman" w:cs="Times New Roman"/>
          <w:sz w:val="24"/>
          <w:szCs w:val="24"/>
        </w:rPr>
      </w:pPr>
      <w:r w:rsidRPr="00FA4187">
        <w:rPr>
          <w:rFonts w:ascii="Times New Roman" w:hAnsi="Times New Roman" w:cs="Times New Roman"/>
          <w:sz w:val="24"/>
          <w:szCs w:val="24"/>
        </w:rPr>
        <w:lastRenderedPageBreak/>
        <w:t>Store method</w:t>
      </w:r>
    </w:p>
    <w:p w:rsidR="005C626E" w:rsidRDefault="005C626E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DAOTextImpl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any new file that the user may decide to create.  The method takes the filename input by the user and a repository object as parameters. It then creates a new file if called by the user. The store method can be called in the Attendance Controller class if the user selects the </w:t>
      </w:r>
      <w:proofErr w:type="spellStart"/>
      <w:proofErr w:type="gramStart"/>
      <w:r w:rsidRPr="005C626E">
        <w:rPr>
          <w:rFonts w:ascii="Times New Roman" w:hAnsi="Times New Roman" w:cs="Times New Roman"/>
          <w:i/>
          <w:sz w:val="24"/>
          <w:szCs w:val="24"/>
        </w:rPr>
        <w:t>saveFile</w:t>
      </w:r>
      <w:proofErr w:type="spellEnd"/>
      <w:r w:rsidRPr="005C626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C626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method(if the user selects option E).</w:t>
      </w:r>
    </w:p>
    <w:p w:rsidR="00C02243" w:rsidRPr="00FA4187" w:rsidRDefault="00C02243" w:rsidP="00FA4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C02243">
        <w:rPr>
          <w:rFonts w:ascii="Times New Roman" w:hAnsi="Times New Roman" w:cs="Times New Roman"/>
          <w:i/>
          <w:sz w:val="24"/>
          <w:szCs w:val="24"/>
        </w:rPr>
        <w:t>saveFile</w:t>
      </w:r>
      <w:proofErr w:type="spellEnd"/>
      <w:r w:rsidRPr="00C0224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02243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method in the Attendance Controller class prompt the user to conform if they want to save the file then asks for a new filename.</w:t>
      </w:r>
    </w:p>
    <w:p w:rsidR="00FA4187" w:rsidRDefault="00FA4187" w:rsidP="00FA4187">
      <w:r>
        <w:rPr>
          <w:noProof/>
        </w:rPr>
        <w:drawing>
          <wp:inline distT="0" distB="0" distL="0" distR="0">
            <wp:extent cx="6570262" cy="3228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_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218" cy="32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819" w:rsidRDefault="00EC6819" w:rsidP="000D638A">
      <w:pPr>
        <w:spacing w:after="0" w:line="240" w:lineRule="auto"/>
      </w:pPr>
      <w:r>
        <w:separator/>
      </w:r>
    </w:p>
  </w:endnote>
  <w:endnote w:type="continuationSeparator" w:id="0">
    <w:p w:rsidR="00EC6819" w:rsidRDefault="00EC6819" w:rsidP="000D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819" w:rsidRDefault="00EC6819" w:rsidP="000D638A">
      <w:pPr>
        <w:spacing w:after="0" w:line="240" w:lineRule="auto"/>
      </w:pPr>
      <w:r>
        <w:separator/>
      </w:r>
    </w:p>
  </w:footnote>
  <w:footnote w:type="continuationSeparator" w:id="0">
    <w:p w:rsidR="00EC6819" w:rsidRDefault="00EC6819" w:rsidP="000D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439"/>
    <w:multiLevelType w:val="hybridMultilevel"/>
    <w:tmpl w:val="E5B28578"/>
    <w:lvl w:ilvl="0" w:tplc="A5D438F2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3347"/>
    <w:multiLevelType w:val="hybridMultilevel"/>
    <w:tmpl w:val="1122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87"/>
    <w:rsid w:val="000B6EB2"/>
    <w:rsid w:val="000D638A"/>
    <w:rsid w:val="000F72B3"/>
    <w:rsid w:val="00160B9D"/>
    <w:rsid w:val="001943E1"/>
    <w:rsid w:val="001D7F0D"/>
    <w:rsid w:val="00405DF6"/>
    <w:rsid w:val="00474056"/>
    <w:rsid w:val="0056443B"/>
    <w:rsid w:val="005C626E"/>
    <w:rsid w:val="006205C8"/>
    <w:rsid w:val="00775346"/>
    <w:rsid w:val="00827C0B"/>
    <w:rsid w:val="00975413"/>
    <w:rsid w:val="009E75BE"/>
    <w:rsid w:val="00B123A3"/>
    <w:rsid w:val="00BE6E82"/>
    <w:rsid w:val="00C02243"/>
    <w:rsid w:val="00C829B8"/>
    <w:rsid w:val="00D43076"/>
    <w:rsid w:val="00D51920"/>
    <w:rsid w:val="00D8036E"/>
    <w:rsid w:val="00D92A8A"/>
    <w:rsid w:val="00E74CC1"/>
    <w:rsid w:val="00EC1880"/>
    <w:rsid w:val="00EC6819"/>
    <w:rsid w:val="00F36546"/>
    <w:rsid w:val="00F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90FB"/>
  <w15:chartTrackingRefBased/>
  <w15:docId w15:val="{99C08478-F144-40F9-8CAE-5CDA1A3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87"/>
    <w:pPr>
      <w:ind w:left="720"/>
      <w:contextualSpacing/>
    </w:pPr>
  </w:style>
  <w:style w:type="table" w:styleId="TableGrid">
    <w:name w:val="Table Grid"/>
    <w:basedOn w:val="TableNormal"/>
    <w:uiPriority w:val="59"/>
    <w:rsid w:val="000D638A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38A"/>
  </w:style>
  <w:style w:type="paragraph" w:styleId="Footer">
    <w:name w:val="footer"/>
    <w:basedOn w:val="Normal"/>
    <w:link w:val="FooterChar"/>
    <w:uiPriority w:val="99"/>
    <w:unhideWhenUsed/>
    <w:rsid w:val="000D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Achieng</dc:creator>
  <cp:keywords/>
  <dc:description/>
  <cp:lastModifiedBy>Mary Achieng</cp:lastModifiedBy>
  <cp:revision>19</cp:revision>
  <dcterms:created xsi:type="dcterms:W3CDTF">2018-04-13T07:22:00Z</dcterms:created>
  <dcterms:modified xsi:type="dcterms:W3CDTF">2018-04-13T10:36:00Z</dcterms:modified>
</cp:coreProperties>
</file>