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Arial" w:hAnsi="Arial"/>
          <w:b/>
          <w:sz w:val="36"/>
        </w:rPr>
        <w:t>Как сохранить здоровье дёсен после 40 лет</w:t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ВКонтакте (ВК)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🦷⏳ После 40 лет дёсны требуют больше внимания. Накапливаются налёт и камень, чаще встречается рецессия, а маленькие симптомы легче «списать на возраст». Лучше не списывать.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Что важно именно сейчас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1. Профессиональная гигиена по графику.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Не раз в пять лет, а так часто, как рекомендует врач.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2. Ежедневный межзубный уход.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После 40 это почти обязательная часть.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3. Мягкая техника чистки.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Жёсткое давление истончает десневой край и оголяет шейки.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4. Контроль кровоточивости.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Кровь при чистке — не норма, к которой надо привыкнуть.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5. Связь с общим здоровьем.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Сахар крови, стресс, лекарства, сухость во рту влияют на дёсны.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6. Не откладывайте лечение зубов.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Острые края и инфекции постоянно травмируют десну.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Тревожные признаки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кровь каждый день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неприятный запах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оголение шеек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подвижность зубов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ощущение, что «десны осели»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Важно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После 40 сохранить дёсны реально. Нужны регулярность, аккуратная гигиена и не ждать боли как единственного повода для визита.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pPr>
        <w:spacing w:after="120" w:before="0"/>
      </w:pPr>
      <w:r>
        <w:rPr>
          <w:rFonts w:ascii="Arial" w:hAnsi="Arial"/>
          <w:b w:val="0"/>
          <w:sz w:val="24"/>
        </w:rPr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Telegram / MAX (ТГ)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🦷⏳ После 40 дёснам нужно больше внимания: чаще камень, рецессия и «привычная» кровоточивость.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Что помогает: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профгигиена по графику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ежедневный межзубный уход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мягкая техника чистки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контроль общего здоровья и лекарств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вовремя лечить разрушенные зубы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Кровь, запах, оголение шеек и подвижность зубов — повод на осмотр, а не норма возраста.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сохранить здоровье дёсен после 40 лет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