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Паста — не рекламный лозунг на упаковке, а инструмент под вашу задачу. Взрослому человеку важно понимать, зачем нужна конкретная формула.</w:t>
      </w:r>
    </w:p>
    <w:p>
      <w:r>
        <w:t>Как выбирать</w:t>
        <w:br/>
        <w:t>1. Определите цель.</w:t>
        <w:br/>
        <w:t>— повседневный уход</w:t>
        <w:br/>
        <w:t>— чувствительность</w:t>
        <w:br/>
        <w:t>— укрепление эмали</w:t>
        <w:br/>
        <w:t>— уход за дёснами</w:t>
        <w:br/>
        <w:t>— контроль налёта</w:t>
        <w:br/>
        <w:t>— бережное осветление</w:t>
      </w:r>
    </w:p>
    <w:p>
      <w:r>
        <w:t>2. Смотрите на ситуацию во рту, а не на «самую белую улыбку».</w:t>
        <w:br/>
        <w:t>Если есть чувствительность и оголение шеек, агрессивная отбеливающая паста может навредить.</w:t>
      </w:r>
    </w:p>
    <w:p>
      <w:r>
        <w:t>3. Меняйте пасту по задаче.</w:t>
        <w:br/>
        <w:t>Курс для чувствительности, курс для дёсен, базовая паста для каждого дня — нормальная схема.</w:t>
      </w:r>
    </w:p>
    <w:p>
      <w:r>
        <w:t>4. Не гонитесь только за «натуральностью».</w:t>
        <w:br/>
        <w:t>Важно, чтобы средство подходило именно вам и не раздражало слизистую.</w:t>
      </w:r>
    </w:p>
    <w:p>
      <w:r>
        <w:t>5. Щётка и техника важнее чудо-пасты.</w:t>
        <w:br/>
        <w:t>Даже лучшая паста не сработает при плохой чистке.</w:t>
      </w:r>
    </w:p>
    <w:p>
      <w:r>
        <w:t>Когда спросить врача</w:t>
        <w:br/>
        <w:t>При кровоточивости, чувствительности, брекетах, множественном кариесе и после отбеливания лучше подобрать пасту на осмотре.</w:t>
      </w:r>
    </w:p>
    <w:p>
      <w:r>
        <w:t>Правильная паста экономит нервы и эмаль. Универсального тюбика «для всех и навсегда» почти не бывает.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