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Кариес на ранней стадии: почему лечить лучше до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⏱️🦷 Ранний кариес часто не болит. Именно поэтому его легко пропустить и отложить до сложного лечения.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Пока поражение небольшое, лечение обычно быстрее, спокойнее и дешевле. Боль появляется, когда процесс зашёл глубже.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пропускайте осмотры, обращайте внимание на пятна и застревание пищи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есть тёмное пятно, чувствительность или край зуба стал шероховатым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ждать боли как главного сигнала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Лечение «до боли» — самый выгодный сценарий для зуба.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Кариес на ранней стадии: почему лечить лучше до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⏱️🦷 Ранний кариес часто не болит. Именно поэтому его легко пропустить и отложить до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Пока поражение небольшое, лечение обычно быстрее, спокойнее и дешевле. Боль появляется, когда процесс зашёл глубже.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пропускайте осмотры, обращайте внимание на пятна и застревание пищи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есть тёмное пятно, чувствительность или край зуба стал шероховатым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ждать боли как главного сигнала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Кариес на ранней стадии: почему лечить лучше до боли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