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Зуб начал шататься: почему это происходит и что делать срочно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🦷⚠️ Подвижность зуба — тревожный симптом. Иногда причина временная, но часто нужна диагностика дёсен и нагрузки.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Причины могут быть в пародонтите, травме, бруксизме, перегрузке прикуса или воспалении.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расшатывайте зуб, не грейте, запишитесь на осмотр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есть кровь, гной, запах, боль при накусывании или отёк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пытаться укрепить зуб народными средствами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Подвижность нельзя «перетерпеть»: чем раньше осмотр, тем больше шансов сохранить зуб.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Зуб начал шататься: почему это происходит и что делать срочно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🦷⚠️ Подвижность зуба — тревожный симптом. Иногда причина временная, но часто нужна диагностика дёсен и нагрузки.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Причины могут быть в пародонтите, травме, бруксизме, перегрузке прикуса или воспалении.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расшатывайте зуб, не грейте, запишитесь на осмотр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есть кровь, гной, запах, боль при накусывании или отёк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пытаться укрепить зуб народными средствами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Зуб начал шататься: почему это происходит и что делать срочно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