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3A5F"/>
          <w:sz w:val="52"/>
          <w:szCs w:val="52"/>
        </w:rPr>
        <w:t xml:space="preserve">ACADEMIC READING &amp; WRITING</w:t>
      </w:r>
    </w:p>
    <w:p>
      <w:pPr>
        <w:spacing w:after="60"/>
        <w:jc w:val="center"/>
      </w:pPr>
      <w:r>
        <w:rPr>
          <w:rFonts w:ascii="Arial" w:cs="Arial" w:eastAsia="Arial" w:hAnsi="Arial"/>
          <w:color w:val="E8732A"/>
          <w:sz w:val="24"/>
          <w:szCs w:val="24"/>
        </w:rPr>
        <w:t xml:space="preserve">Comprehensive Reviewer  ·  Lessons 1, 2, 3, 4 &amp; 5</w:t>
      </w:r>
    </w:p>
    <w:p>
      <w:pPr>
        <w:spacing w:after="160"/>
        <w:jc w:val="center"/>
      </w:pPr>
      <w:r>
        <w:rPr>
          <w:rFonts w:ascii="Arial" w:cs="Arial" w:eastAsia="Arial" w:hAnsi="Arial"/>
          <w:color w:val="555555"/>
          <w:sz w:val="20"/>
          <w:szCs w:val="20"/>
        </w:rPr>
        <w:t xml:space="preserve">Mr. Brian E. Magboo, LPT  ·  Ma'am Mikay  ·  Batangas State University TNEU</w:t>
      </w:r>
    </w:p>
    <w:p>
      <w:pPr>
        <w:pBdr>
          <w:bottom w:val="single" w:color="1E3A5F" w:sz="8"/>
        </w:pBdr>
        <w:spacing w:after="0"/>
      </w:pPr>
    </w:p>
    <w:p>
      <w:pPr>
        <w:spacing w:after="40"/>
      </w:pPr>
      <w:r>
        <w:t xml:space="preserve"/>
      </w:r>
    </w:p>
    <w:p>
      <w:pPr>
        <w:pBdr>
          <w:left w:val="single" w:color="E8732A" w:sz="20"/>
        </w:pBdr>
        <w:shd w:fill="1E3A5F" w:val="clear"/>
        <w:spacing w:before="280" w:after="160"/>
        <w:ind w:left="220"/>
      </w:pPr>
      <w:r>
        <w:rPr>
          <w:rFonts w:ascii="Arial" w:cs="Arial" w:eastAsia="Arial" w:hAnsi="Arial"/>
          <w:b/>
          <w:bCs/>
          <w:color w:val="FFFFFF"/>
          <w:sz w:val="30"/>
          <w:szCs w:val="30"/>
        </w:rPr>
        <w:t xml:space="preserve">LESSON 1: THE ACADEMIC WRITING</w:t>
      </w:r>
    </w:p>
    <w:p>
      <w:pPr>
        <w:pBdr>
          <w:bottom w:val="single" w:color="2E567A" w:sz="3"/>
        </w:pBdr>
        <w:spacing w:before="200" w:after="80"/>
      </w:pPr>
      <w:r>
        <w:rPr>
          <w:rFonts w:ascii="Arial" w:cs="Arial" w:eastAsia="Arial" w:hAnsi="Arial"/>
          <w:b/>
          <w:bCs/>
          <w:color w:val="1E3A5F"/>
          <w:sz w:val="25"/>
          <w:szCs w:val="25"/>
        </w:rPr>
        <w:t xml:space="preserve">What is Academic Text?</w:t>
      </w:r>
    </w:p>
    <w:p>
      <w:pPr>
        <w:spacing w:before="0" w:after="80"/>
      </w:pPr>
      <w:r>
        <w:rPr>
          <w:rFonts w:ascii="Arial" w:cs="Arial" w:eastAsia="Arial" w:hAnsi="Arial"/>
          <w:color w:val="1A1A2E"/>
          <w:sz w:val="22"/>
          <w:szCs w:val="22"/>
        </w:rPr>
        <w:t xml:space="preserve">Academic texts are educational texts that use jargons and specialized language. They are formally written and used in academic, scholarly, or professional settings.</w:t>
      </w:r>
    </w:p>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Why Read Academic Texts?</w:t>
      </w:r>
    </w:p>
    <w:p>
      <w:pPr>
        <w:pStyle w:val="ListParagraph"/>
        <w:numPr>
          <w:ilvl w:val="0"/>
          <w:numId w:val="2"/>
        </w:numPr>
        <w:spacing w:after="40"/>
      </w:pPr>
      <w:r>
        <w:rPr>
          <w:rFonts w:ascii="Arial" w:cs="Arial" w:eastAsia="Arial" w:hAnsi="Arial"/>
          <w:color w:val="1A1A2E"/>
          <w:sz w:val="22"/>
          <w:szCs w:val="22"/>
        </w:rPr>
        <w:t xml:space="preserve">It is a process of working with the text.</w:t>
      </w:r>
    </w:p>
    <w:p>
      <w:pPr>
        <w:pStyle w:val="ListParagraph"/>
        <w:numPr>
          <w:ilvl w:val="0"/>
          <w:numId w:val="2"/>
        </w:numPr>
        <w:spacing w:after="40"/>
      </w:pPr>
      <w:r>
        <w:rPr>
          <w:rFonts w:ascii="Arial" w:cs="Arial" w:eastAsia="Arial" w:hAnsi="Arial"/>
          <w:color w:val="1A1A2E"/>
          <w:sz w:val="22"/>
          <w:szCs w:val="22"/>
        </w:rPr>
        <w:t xml:space="preserve">The reader recreates the meaning of the text.</w:t>
      </w:r>
    </w:p>
    <w:p>
      <w:pPr>
        <w:pStyle w:val="ListParagraph"/>
        <w:numPr>
          <w:ilvl w:val="0"/>
          <w:numId w:val="2"/>
        </w:numPr>
        <w:spacing w:after="40"/>
      </w:pPr>
      <w:r>
        <w:rPr>
          <w:rFonts w:ascii="Arial" w:cs="Arial" w:eastAsia="Arial" w:hAnsi="Arial"/>
          <w:color w:val="1A1A2E"/>
          <w:sz w:val="22"/>
          <w:szCs w:val="22"/>
        </w:rPr>
        <w:t xml:space="preserve">Readers negotiate the meaning with the author by applying their prior knowledge.</w:t>
      </w:r>
    </w:p>
    <w:p>
      <w:pPr>
        <w:pStyle w:val="ListParagraph"/>
        <w:numPr>
          <w:ilvl w:val="0"/>
          <w:numId w:val="2"/>
        </w:numPr>
        <w:spacing w:after="40"/>
      </w:pPr>
      <w:r>
        <w:rPr>
          <w:rFonts w:ascii="Arial" w:cs="Arial" w:eastAsia="Arial" w:hAnsi="Arial"/>
          <w:color w:val="1A1A2E"/>
          <w:sz w:val="22"/>
          <w:szCs w:val="22"/>
        </w:rPr>
        <w:t xml:space="preserve">It improves critical thinking skills.</w:t>
      </w:r>
    </w:p>
    <w:p>
      <w:pPr>
        <w:pStyle w:val="ListParagraph"/>
        <w:numPr>
          <w:ilvl w:val="0"/>
          <w:numId w:val="2"/>
        </w:numPr>
        <w:spacing w:after="40"/>
      </w:pPr>
      <w:r>
        <w:rPr>
          <w:rFonts w:ascii="Arial" w:cs="Arial" w:eastAsia="Arial" w:hAnsi="Arial"/>
          <w:color w:val="1A1A2E"/>
          <w:sz w:val="22"/>
          <w:szCs w:val="22"/>
        </w:rPr>
        <w:t xml:space="preserve">It tests students' comprehension levels.</w:t>
      </w:r>
    </w:p>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Types of Academic 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Type</w:t>
            </w:r>
          </w:p>
        </w:tc>
        <w:tc>
          <w:tcPr>
            <w:tcW w:type="dxa" w:w="656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Description</w:t>
            </w:r>
          </w:p>
        </w:tc>
      </w:tr>
      <w:tr>
        <w:tc>
          <w:tcPr>
            <w:tcW w:type="dxa" w:w="28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Textbooks</w:t>
            </w:r>
          </w:p>
        </w:tc>
        <w:tc>
          <w:tcPr>
            <w:tcW w:type="dxa" w:w="65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Learning materials used in courses</w:t>
            </w:r>
          </w:p>
        </w:tc>
      </w:tr>
      <w:tr>
        <w:tc>
          <w:tcPr>
            <w:tcW w:type="dxa" w:w="28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Student Essays</w:t>
            </w:r>
          </w:p>
        </w:tc>
        <w:tc>
          <w:tcPr>
            <w:tcW w:type="dxa" w:w="65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Written arguments or analyses by students</w:t>
            </w:r>
          </w:p>
        </w:tc>
      </w:tr>
      <w:tr>
        <w:tc>
          <w:tcPr>
            <w:tcW w:type="dxa" w:w="28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Dissertations</w:t>
            </w:r>
          </w:p>
        </w:tc>
        <w:tc>
          <w:tcPr>
            <w:tcW w:type="dxa" w:w="65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Extended research works for academic degrees</w:t>
            </w:r>
          </w:p>
        </w:tc>
      </w:tr>
      <w:tr>
        <w:tc>
          <w:tcPr>
            <w:tcW w:type="dxa" w:w="28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Research Articles</w:t>
            </w:r>
          </w:p>
        </w:tc>
        <w:tc>
          <w:tcPr>
            <w:tcW w:type="dxa" w:w="65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Scholarly papers reporting original research</w:t>
            </w:r>
          </w:p>
        </w:tc>
      </w:tr>
      <w:tr>
        <w:tc>
          <w:tcPr>
            <w:tcW w:type="dxa" w:w="28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Case Studies</w:t>
            </w:r>
          </w:p>
        </w:tc>
        <w:tc>
          <w:tcPr>
            <w:tcW w:type="dxa" w:w="65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In-depth analysis of specific cases or examples</w:t>
            </w:r>
          </w:p>
        </w:tc>
      </w:tr>
      <w:tr>
        <w:tc>
          <w:tcPr>
            <w:tcW w:type="dxa" w:w="28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Reports</w:t>
            </w:r>
          </w:p>
        </w:tc>
        <w:tc>
          <w:tcPr>
            <w:tcW w:type="dxa" w:w="65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Structured documents presenting research or findings</w:t>
            </w:r>
          </w:p>
        </w:tc>
      </w:tr>
    </w:tbl>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Reading in Various Academic Fields</w:t>
      </w:r>
    </w:p>
    <w:p>
      <w:pPr>
        <w:pStyle w:val="ListParagraph"/>
        <w:numPr>
          <w:ilvl w:val="0"/>
          <w:numId w:val="2"/>
        </w:numPr>
        <w:spacing w:after="40"/>
      </w:pPr>
      <w:r>
        <w:rPr>
          <w:rFonts w:ascii="Arial" w:cs="Arial" w:eastAsia="Arial" w:hAnsi="Arial"/>
          <w:color w:val="1A1A2E"/>
          <w:sz w:val="22"/>
          <w:szCs w:val="22"/>
        </w:rPr>
        <w:t xml:space="preserve">Science</w:t>
      </w:r>
    </w:p>
    <w:p>
      <w:pPr>
        <w:pStyle w:val="ListParagraph"/>
        <w:numPr>
          <w:ilvl w:val="0"/>
          <w:numId w:val="2"/>
        </w:numPr>
        <w:spacing w:after="40"/>
      </w:pPr>
      <w:r>
        <w:rPr>
          <w:rFonts w:ascii="Arial" w:cs="Arial" w:eastAsia="Arial" w:hAnsi="Arial"/>
          <w:color w:val="1A1A2E"/>
          <w:sz w:val="22"/>
          <w:szCs w:val="22"/>
        </w:rPr>
        <w:t xml:space="preserve">History</w:t>
      </w:r>
    </w:p>
    <w:p>
      <w:pPr>
        <w:pStyle w:val="ListParagraph"/>
        <w:numPr>
          <w:ilvl w:val="0"/>
          <w:numId w:val="2"/>
        </w:numPr>
        <w:spacing w:after="40"/>
      </w:pPr>
      <w:r>
        <w:rPr>
          <w:rFonts w:ascii="Arial" w:cs="Arial" w:eastAsia="Arial" w:hAnsi="Arial"/>
          <w:color w:val="1A1A2E"/>
          <w:sz w:val="22"/>
          <w:szCs w:val="22"/>
        </w:rPr>
        <w:t xml:space="preserve">Literature</w:t>
      </w:r>
    </w:p>
    <w:p>
      <w:pPr>
        <w:pStyle w:val="ListParagraph"/>
        <w:numPr>
          <w:ilvl w:val="0"/>
          <w:numId w:val="2"/>
        </w:numPr>
        <w:spacing w:after="40"/>
      </w:pPr>
      <w:r>
        <w:rPr>
          <w:rFonts w:ascii="Arial" w:cs="Arial" w:eastAsia="Arial" w:hAnsi="Arial"/>
          <w:color w:val="1A1A2E"/>
          <w:sz w:val="22"/>
          <w:szCs w:val="22"/>
        </w:rPr>
        <w:t xml:space="preserve">Mathematics</w:t>
      </w:r>
    </w:p>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Structure of Academic Texts (IMRaD)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Section</w:t>
            </w:r>
          </w:p>
        </w:tc>
        <w:tc>
          <w:tcPr>
            <w:tcW w:type="dxa" w:w="716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Purpose</w:t>
            </w:r>
          </w:p>
        </w:tc>
      </w:tr>
      <w:tr>
        <w:tc>
          <w:tcPr>
            <w:tcW w:type="dxa" w:w="22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Introduction</w:t>
            </w:r>
          </w:p>
        </w:tc>
        <w:tc>
          <w:tcPr>
            <w:tcW w:type="dxa" w:w="71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Introduces the topic, background, and purpose of the study</w:t>
            </w:r>
          </w:p>
        </w:tc>
      </w:tr>
      <w:tr>
        <w:tc>
          <w:tcPr>
            <w:tcW w:type="dxa" w:w="22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Method</w:t>
            </w:r>
          </w:p>
        </w:tc>
        <w:tc>
          <w:tcPr>
            <w:tcW w:type="dxa" w:w="71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Describes the research design and procedures used</w:t>
            </w:r>
          </w:p>
        </w:tc>
      </w:tr>
      <w:tr>
        <w:tc>
          <w:tcPr>
            <w:tcW w:type="dxa" w:w="22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Results</w:t>
            </w:r>
          </w:p>
        </w:tc>
        <w:tc>
          <w:tcPr>
            <w:tcW w:type="dxa" w:w="71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Presents the findings or data gathered</w:t>
            </w:r>
          </w:p>
        </w:tc>
      </w:tr>
      <w:tr>
        <w:tc>
          <w:tcPr>
            <w:tcW w:type="dxa" w:w="22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Discussion</w:t>
            </w:r>
          </w:p>
        </w:tc>
        <w:tc>
          <w:tcPr>
            <w:tcW w:type="dxa" w:w="71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Interprets and explains the significance of the results</w:t>
            </w:r>
          </w:p>
        </w:tc>
      </w:tr>
    </w:tbl>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Tips in Reading Academic Texts</w:t>
      </w:r>
    </w:p>
    <w:p>
      <w:pPr>
        <w:pStyle w:val="ListParagraph"/>
        <w:numPr>
          <w:ilvl w:val="0"/>
          <w:numId w:val="2"/>
        </w:numPr>
        <w:spacing w:after="40"/>
      </w:pPr>
      <w:r>
        <w:rPr>
          <w:rFonts w:ascii="Arial" w:cs="Arial" w:eastAsia="Arial" w:hAnsi="Arial"/>
          <w:color w:val="1A1A2E"/>
          <w:sz w:val="22"/>
          <w:szCs w:val="22"/>
        </w:rPr>
        <w:t xml:space="preserve">Search related topics that will make it easier to understand the concepts.</w:t>
      </w:r>
    </w:p>
    <w:p>
      <w:pPr>
        <w:pStyle w:val="ListParagraph"/>
        <w:numPr>
          <w:ilvl w:val="0"/>
          <w:numId w:val="2"/>
        </w:numPr>
        <w:spacing w:after="40"/>
      </w:pPr>
      <w:r>
        <w:rPr>
          <w:rFonts w:ascii="Arial" w:cs="Arial" w:eastAsia="Arial" w:hAnsi="Arial"/>
          <w:color w:val="1A1A2E"/>
          <w:sz w:val="22"/>
          <w:szCs w:val="22"/>
        </w:rPr>
        <w:t xml:space="preserve">Read every sentence. DO NOT skip over. Write down words or phrases you don't understand.</w:t>
      </w:r>
    </w:p>
    <w:p>
      <w:pPr>
        <w:pStyle w:val="ListParagraph"/>
        <w:numPr>
          <w:ilvl w:val="0"/>
          <w:numId w:val="2"/>
        </w:numPr>
        <w:spacing w:after="40"/>
      </w:pPr>
      <w:r>
        <w:rPr>
          <w:rFonts w:ascii="Arial" w:cs="Arial" w:eastAsia="Arial" w:hAnsi="Arial"/>
          <w:color w:val="1A1A2E"/>
          <w:sz w:val="22"/>
          <w:szCs w:val="22"/>
        </w:rPr>
        <w:t xml:space="preserve">Reflect on what the text is trying to explain and be mindful in interpreting what you read.</w:t>
      </w:r>
    </w:p>
    <w:p>
      <w:pPr>
        <w:pStyle w:val="ListParagraph"/>
        <w:numPr>
          <w:ilvl w:val="0"/>
          <w:numId w:val="2"/>
        </w:numPr>
        <w:spacing w:after="40"/>
      </w:pPr>
      <w:r>
        <w:rPr>
          <w:rFonts w:ascii="Arial" w:cs="Arial" w:eastAsia="Arial" w:hAnsi="Arial"/>
          <w:color w:val="1A1A2E"/>
          <w:sz w:val="22"/>
          <w:szCs w:val="22"/>
        </w:rPr>
        <w:t xml:space="preserve">Make sure that what you are reading is a reliable source.</w:t>
      </w:r>
    </w:p>
    <w:p>
      <w:pPr>
        <w:spacing w:after="40"/>
      </w:pPr>
      <w:r>
        <w:t xml:space="preserve"/>
      </w:r>
    </w:p>
    <w:p>
      <w:pPr>
        <w:pBdr>
          <w:left w:val="single" w:color="E8732A" w:sz="20"/>
        </w:pBdr>
        <w:shd w:fill="1E3A5F" w:val="clear"/>
        <w:spacing w:before="280" w:after="160"/>
        <w:ind w:left="220"/>
      </w:pPr>
      <w:r>
        <w:rPr>
          <w:rFonts w:ascii="Arial" w:cs="Arial" w:eastAsia="Arial" w:hAnsi="Arial"/>
          <w:b/>
          <w:bCs/>
          <w:color w:val="FFFFFF"/>
          <w:sz w:val="30"/>
          <w:szCs w:val="30"/>
        </w:rPr>
        <w:t xml:space="preserve">LESSON 2: SKILLS IN READING ACADEMIC TEXTS</w:t>
      </w:r>
    </w:p>
    <w:p>
      <w:pPr>
        <w:pBdr>
          <w:bottom w:val="single" w:color="2E567A" w:sz="3"/>
        </w:pBdr>
        <w:spacing w:before="200" w:after="80"/>
      </w:pPr>
      <w:r>
        <w:rPr>
          <w:rFonts w:ascii="Arial" w:cs="Arial" w:eastAsia="Arial" w:hAnsi="Arial"/>
          <w:b/>
          <w:bCs/>
          <w:color w:val="1E3A5F"/>
          <w:sz w:val="25"/>
          <w:szCs w:val="25"/>
        </w:rPr>
        <w:t xml:space="preserve">Clarity</w:t>
      </w:r>
    </w:p>
    <w:p>
      <w:pPr>
        <w:spacing w:before="0" w:after="80"/>
      </w:pPr>
      <w:r>
        <w:rPr>
          <w:rFonts w:ascii="Arial" w:cs="Arial" w:eastAsia="Arial" w:hAnsi="Arial"/>
          <w:color w:val="1A1A2E"/>
          <w:sz w:val="22"/>
          <w:szCs w:val="22"/>
        </w:rPr>
        <w:t xml:space="preserve">Clarity in academic writing means that the text is written in a clear and organized manner so readers can easily understand and follow the ideas presented.</w:t>
      </w:r>
    </w:p>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Outlining</w:t>
      </w:r>
    </w:p>
    <w:p>
      <w:pPr>
        <w:spacing w:before="0" w:after="80"/>
      </w:pPr>
      <w:r>
        <w:rPr>
          <w:rFonts w:ascii="Arial" w:cs="Arial" w:eastAsia="Arial" w:hAnsi="Arial"/>
          <w:color w:val="1A1A2E"/>
          <w:sz w:val="22"/>
          <w:szCs w:val="22"/>
        </w:rPr>
        <w:t xml:space="preserve">An outline is a structured list divided into headings and subheadings that presents ideas from general to specific, showing how a topic will be developed.</w:t>
      </w:r>
    </w:p>
    <w:p>
      <w:pPr>
        <w:spacing w:before="140" w:after="60"/>
      </w:pPr>
      <w:r>
        <w:rPr>
          <w:rFonts w:ascii="Arial" w:cs="Arial" w:eastAsia="Arial" w:hAnsi="Arial"/>
          <w:b/>
          <w:bCs/>
          <w:color w:val="E8732A"/>
          <w:sz w:val="22"/>
          <w:szCs w:val="22"/>
        </w:rPr>
        <w:t xml:space="preserve">Purpose</w:t>
      </w:r>
    </w:p>
    <w:p>
      <w:pPr>
        <w:pStyle w:val="ListParagraph"/>
        <w:numPr>
          <w:ilvl w:val="0"/>
          <w:numId w:val="2"/>
        </w:numPr>
        <w:spacing w:after="40"/>
      </w:pPr>
      <w:r>
        <w:rPr>
          <w:rFonts w:ascii="Arial" w:cs="Arial" w:eastAsia="Arial" w:hAnsi="Arial"/>
          <w:color w:val="1A1A2E"/>
          <w:sz w:val="22"/>
          <w:szCs w:val="22"/>
        </w:rPr>
        <w:t xml:space="preserve">Shows main points and supporting points</w:t>
      </w:r>
    </w:p>
    <w:p>
      <w:pPr>
        <w:pStyle w:val="ListParagraph"/>
        <w:numPr>
          <w:ilvl w:val="0"/>
          <w:numId w:val="2"/>
        </w:numPr>
        <w:spacing w:after="40"/>
      </w:pPr>
      <w:r>
        <w:rPr>
          <w:rFonts w:ascii="Arial" w:cs="Arial" w:eastAsia="Arial" w:hAnsi="Arial"/>
          <w:color w:val="1A1A2E"/>
          <w:sz w:val="22"/>
          <w:szCs w:val="22"/>
        </w:rPr>
        <w:t xml:space="preserve">Organizes ideas from general to specific details</w:t>
      </w:r>
    </w:p>
    <w:p>
      <w:pPr>
        <w:pStyle w:val="ListParagraph"/>
        <w:numPr>
          <w:ilvl w:val="0"/>
          <w:numId w:val="2"/>
        </w:numPr>
        <w:spacing w:after="40"/>
      </w:pPr>
      <w:r>
        <w:rPr>
          <w:rFonts w:ascii="Arial" w:cs="Arial" w:eastAsia="Arial" w:hAnsi="Arial"/>
          <w:color w:val="1A1A2E"/>
          <w:sz w:val="22"/>
          <w:szCs w:val="22"/>
        </w:rPr>
        <w:t xml:space="preserve">Shows how a topic will be developed (logical, chronological, problem-solution, thematic)</w:t>
      </w:r>
    </w:p>
    <w:p>
      <w:pPr>
        <w:pStyle w:val="ListParagraph"/>
        <w:numPr>
          <w:ilvl w:val="0"/>
          <w:numId w:val="2"/>
        </w:numPr>
        <w:spacing w:after="40"/>
      </w:pPr>
      <w:r>
        <w:rPr>
          <w:rFonts w:ascii="Arial" w:cs="Arial" w:eastAsia="Arial" w:hAnsi="Arial"/>
          <w:color w:val="1A1A2E"/>
          <w:sz w:val="22"/>
          <w:szCs w:val="22"/>
        </w:rPr>
        <w:t xml:space="preserve">Helps readers identify the main idea and thesis of the text</w:t>
      </w:r>
    </w:p>
    <w:p>
      <w:pPr>
        <w:spacing w:before="140" w:after="60"/>
      </w:pPr>
      <w:r>
        <w:rPr>
          <w:rFonts w:ascii="Arial" w:cs="Arial" w:eastAsia="Arial" w:hAnsi="Arial"/>
          <w:b/>
          <w:bCs/>
          <w:color w:val="E8732A"/>
          <w:sz w:val="22"/>
          <w:szCs w:val="22"/>
        </w:rPr>
        <w:t xml:space="preserve">Two Forms of Outline</w:t>
      </w:r>
    </w:p>
    <w:p>
      <w:pPr>
        <w:pStyle w:val="ListParagraph"/>
        <w:numPr>
          <w:ilvl w:val="0"/>
          <w:numId w:val="2"/>
        </w:numPr>
        <w:spacing w:after="40"/>
      </w:pPr>
      <w:r>
        <w:rPr>
          <w:rFonts w:ascii="Arial" w:cs="Arial" w:eastAsia="Arial" w:hAnsi="Arial"/>
          <w:b/>
          <w:bCs/>
          <w:sz w:val="22"/>
          <w:szCs w:val="22"/>
        </w:rPr>
        <w:t xml:space="preserve">Topic Outline</w:t>
      </w:r>
      <w:r>
        <w:rPr>
          <w:rFonts w:ascii="Arial" w:cs="Arial" w:eastAsia="Arial" w:hAnsi="Arial"/>
          <w:sz w:val="22"/>
          <w:szCs w:val="22"/>
        </w:rPr>
        <w:t xml:space="preserve"> — uses phrase statements</w:t>
      </w:r>
    </w:p>
    <w:p>
      <w:pPr>
        <w:pStyle w:val="ListParagraph"/>
        <w:numPr>
          <w:ilvl w:val="0"/>
          <w:numId w:val="2"/>
        </w:numPr>
        <w:spacing w:after="40"/>
      </w:pPr>
      <w:r>
        <w:rPr>
          <w:rFonts w:ascii="Arial" w:cs="Arial" w:eastAsia="Arial" w:hAnsi="Arial"/>
          <w:b/>
          <w:bCs/>
          <w:sz w:val="22"/>
          <w:szCs w:val="22"/>
        </w:rPr>
        <w:t xml:space="preserve">Sentence Outline</w:t>
      </w:r>
      <w:r>
        <w:rPr>
          <w:rFonts w:ascii="Arial" w:cs="Arial" w:eastAsia="Arial" w:hAnsi="Arial"/>
          <w:sz w:val="22"/>
          <w:szCs w:val="22"/>
        </w:rPr>
        <w:t xml:space="preserve"> — uses complete sentence statements</w:t>
      </w:r>
    </w:p>
    <w:p>
      <w:pPr>
        <w:spacing w:before="140" w:after="60"/>
      </w:pPr>
      <w:r>
        <w:rPr>
          <w:rFonts w:ascii="Arial" w:cs="Arial" w:eastAsia="Arial" w:hAnsi="Arial"/>
          <w:b/>
          <w:bCs/>
          <w:color w:val="E8732A"/>
          <w:sz w:val="22"/>
          <w:szCs w:val="22"/>
        </w:rPr>
        <w:t xml:space="preserve">Outline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0" w:sz="1"/>
              <w:left w:val="single" w:color="BBCFE0" w:sz="1"/>
              <w:bottom w:val="single" w:color="BBCFE0" w:sz="1"/>
              <w:right w:val="single" w:color="BBCFE0" w:sz="1"/>
            </w:tcBorders>
            <w:shd w:fill="E8732A"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A. Alphanumeric</w:t>
            </w:r>
          </w:p>
        </w:tc>
        <w:tc>
          <w:tcPr>
            <w:tcW w:type="dxa" w:w="7560"/>
            <w:tcBorders>
              <w:top w:val="single" w:color="BBCFE0" w:sz="1"/>
              <w:left w:val="single" w:color="BBCFE0" w:sz="1"/>
              <w:bottom w:val="single" w:color="BBCFE0" w:sz="1"/>
              <w:right w:val="single" w:color="BBCFE0" w:sz="1"/>
            </w:tcBorders>
            <w:shd w:fill="FEF0E7" w:val="clear"/>
            <w:tcMar>
              <w:top w:type="dxa" w:w="90"/>
              <w:left w:type="dxa" w:w="140"/>
              <w:bottom w:type="dxa" w:w="90"/>
              <w:right w:type="dxa" w:w="140"/>
            </w:tcMar>
          </w:tcPr>
          <w:p>
            <w:r>
              <w:rPr>
                <w:rFonts w:ascii="Arial" w:cs="Arial" w:eastAsia="Arial" w:hAnsi="Arial"/>
                <w:color w:val="1A1A2E"/>
                <w:sz w:val="21"/>
                <w:szCs w:val="21"/>
              </w:rPr>
              <w:t xml:space="preserve">Uses Roman numerals (I, II), capital letters (A, B), Arabic numerals (1, 2), lowercase letters (a, b), and parenthetical numbers [(1), (2)] — organized from major to minor headings.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0" w:sz="1"/>
              <w:left w:val="single" w:color="BBCFE0" w:sz="1"/>
              <w:bottom w:val="single" w:color="BBCFE0" w:sz="1"/>
              <w:right w:val="single" w:color="BBCFE0" w:sz="1"/>
            </w:tcBorders>
            <w:shd w:fill="E8732A"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B. Numeric</w:t>
            </w:r>
          </w:p>
        </w:tc>
        <w:tc>
          <w:tcPr>
            <w:tcW w:type="dxa" w:w="7560"/>
            <w:tcBorders>
              <w:top w:val="single" w:color="BBCFE0" w:sz="1"/>
              <w:left w:val="single" w:color="BBCFE0" w:sz="1"/>
              <w:bottom w:val="single" w:color="BBCFE0" w:sz="1"/>
              <w:right w:val="single" w:color="BBCFE0" w:sz="1"/>
            </w:tcBorders>
            <w:shd w:fill="FEF0E7" w:val="clear"/>
            <w:tcMar>
              <w:top w:type="dxa" w:w="90"/>
              <w:left w:type="dxa" w:w="140"/>
              <w:bottom w:type="dxa" w:w="90"/>
              <w:right w:type="dxa" w:w="140"/>
            </w:tcMar>
          </w:tcPr>
          <w:p>
            <w:r>
              <w:rPr>
                <w:rFonts w:ascii="Arial" w:cs="Arial" w:eastAsia="Arial" w:hAnsi="Arial"/>
                <w:color w:val="1A1A2E"/>
                <w:sz w:val="21"/>
                <w:szCs w:val="21"/>
              </w:rPr>
              <w:t xml:space="preserve">Uses decimals to indicate hierarchy: 1. → 1.1 → 1.2 → 1.2.1 → 1.2.2 → 2. etc.</w:t>
            </w:r>
          </w:p>
        </w:tc>
      </w:tr>
    </w:tbl>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Thesis Statement</w:t>
      </w:r>
    </w:p>
    <w:p>
      <w:pPr>
        <w:spacing w:before="0" w:after="80"/>
      </w:pPr>
      <w:r>
        <w:rPr>
          <w:rFonts w:ascii="Arial" w:cs="Arial" w:eastAsia="Arial" w:hAnsi="Arial"/>
          <w:color w:val="1A1A2E"/>
          <w:sz w:val="22"/>
          <w:szCs w:val="22"/>
        </w:rPr>
        <w:t xml:space="preserve">A thesis statement is a short statement — usually one sentence — that summarizes the main point or claim of an essay, research paper, or other academic writing. It identifies the main idea and/or central purpose of the text.</w:t>
      </w:r>
    </w:p>
    <w:p>
      <w:pPr>
        <w:spacing w:before="140" w:after="60"/>
      </w:pPr>
      <w:r>
        <w:rPr>
          <w:rFonts w:ascii="Arial" w:cs="Arial" w:eastAsia="Arial" w:hAnsi="Arial"/>
          <w:b/>
          <w:bCs/>
          <w:color w:val="E8732A"/>
          <w:sz w:val="22"/>
          <w:szCs w:val="22"/>
        </w:rPr>
        <w:t xml:space="preserve">Tips in Writing a Thesis Statement</w:t>
      </w:r>
    </w:p>
    <w:p>
      <w:pPr>
        <w:pStyle w:val="ListParagraph"/>
        <w:numPr>
          <w:ilvl w:val="0"/>
          <w:numId w:val="2"/>
        </w:numPr>
        <w:spacing w:after="40"/>
      </w:pPr>
      <w:r>
        <w:rPr>
          <w:rFonts w:ascii="Arial" w:cs="Arial" w:eastAsia="Arial" w:hAnsi="Arial"/>
          <w:color w:val="1A1A2E"/>
          <w:sz w:val="22"/>
          <w:szCs w:val="22"/>
        </w:rPr>
        <w:t xml:space="preserve">Be clear and concise. Simplicity is the key.</w:t>
      </w:r>
    </w:p>
    <w:p>
      <w:pPr>
        <w:pStyle w:val="ListParagraph"/>
        <w:numPr>
          <w:ilvl w:val="0"/>
          <w:numId w:val="2"/>
        </w:numPr>
        <w:spacing w:after="40"/>
      </w:pPr>
      <w:r>
        <w:rPr>
          <w:rFonts w:ascii="Arial" w:cs="Arial" w:eastAsia="Arial" w:hAnsi="Arial"/>
          <w:color w:val="1A1A2E"/>
          <w:sz w:val="22"/>
          <w:szCs w:val="22"/>
        </w:rPr>
        <w:t xml:space="preserve">Do not say too much — include only what is important.</w:t>
      </w:r>
    </w:p>
    <w:p>
      <w:pPr>
        <w:pStyle w:val="ListParagraph"/>
        <w:numPr>
          <w:ilvl w:val="0"/>
          <w:numId w:val="2"/>
        </w:numPr>
        <w:spacing w:after="40"/>
      </w:pPr>
      <w:r>
        <w:rPr>
          <w:rFonts w:ascii="Arial" w:cs="Arial" w:eastAsia="Arial" w:hAnsi="Arial"/>
          <w:color w:val="1A1A2E"/>
          <w:sz w:val="22"/>
          <w:szCs w:val="22"/>
        </w:rPr>
        <w:t xml:space="preserve">Avoid technical jargons unless you are confident your reader will understand them.</w:t>
      </w:r>
    </w:p>
    <w:p>
      <w:pPr>
        <w:pStyle w:val="ListParagraph"/>
        <w:numPr>
          <w:ilvl w:val="0"/>
          <w:numId w:val="2"/>
        </w:numPr>
        <w:spacing w:after="40"/>
      </w:pPr>
      <w:r>
        <w:rPr>
          <w:rFonts w:ascii="Arial" w:cs="Arial" w:eastAsia="Arial" w:hAnsi="Arial"/>
          <w:color w:val="1A1A2E"/>
          <w:sz w:val="22"/>
          <w:szCs w:val="22"/>
        </w:rPr>
        <w:t xml:space="preserve">Do not take sides or inject personal opinion into the thesis statement.</w:t>
      </w:r>
    </w:p>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Text Condensation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Skill</w:t>
            </w:r>
          </w:p>
        </w:tc>
        <w:tc>
          <w:tcPr>
            <w:tcW w:type="dxa" w:w="756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Description</w:t>
            </w:r>
          </w:p>
        </w:tc>
      </w:tr>
      <w:tr>
        <w:tc>
          <w:tcPr>
            <w:tcW w:type="dxa" w:w="18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Paraphrase</w:t>
            </w:r>
          </w:p>
        </w:tc>
        <w:tc>
          <w:tcPr>
            <w:tcW w:type="dxa" w:w="75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Rephrasing the text according to how you understand it; stating texts in your own words. Not constrained by word length.</w:t>
            </w:r>
          </w:p>
        </w:tc>
      </w:tr>
      <w:tr>
        <w:tc>
          <w:tcPr>
            <w:tcW w:type="dxa" w:w="18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Precis</w:t>
            </w:r>
          </w:p>
        </w:tc>
        <w:tc>
          <w:tcPr>
            <w:tcW w:type="dxa" w:w="75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Summing up an academic or official document by paraphrasing academically. Condenses a text to about one-fifth or one-sixth of its original length without omitting essential details.</w:t>
            </w:r>
          </w:p>
        </w:tc>
      </w:tr>
      <w:tr>
        <w:tc>
          <w:tcPr>
            <w:tcW w:type="dxa" w:w="18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Summary</w:t>
            </w:r>
          </w:p>
        </w:tc>
        <w:tc>
          <w:tcPr>
            <w:tcW w:type="dxa" w:w="75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Restates only the author's main ideas, omitting extra examples and evidence. Most condensed form; reflective of the main idea.</w:t>
            </w:r>
          </w:p>
        </w:tc>
      </w:tr>
      <w:tr>
        <w:tc>
          <w:tcPr>
            <w:tcW w:type="dxa" w:w="18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Abstract</w:t>
            </w:r>
          </w:p>
        </w:tc>
        <w:tc>
          <w:tcPr>
            <w:tcW w:type="dxa" w:w="75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Summarizes the major aspects of the entire paper in one paragraph of 300 words or less, in a prescribed sequence.</w:t>
            </w:r>
          </w:p>
        </w:tc>
      </w:tr>
    </w:tbl>
    <w:p>
      <w:pPr>
        <w:spacing w:after="40"/>
      </w:pPr>
      <w:r>
        <w:t xml:space="preserve"/>
      </w:r>
    </w:p>
    <w:p>
      <w:pPr>
        <w:spacing w:before="140" w:after="60"/>
      </w:pPr>
      <w:r>
        <w:rPr>
          <w:rFonts w:ascii="Arial" w:cs="Arial" w:eastAsia="Arial" w:hAnsi="Arial"/>
          <w:b/>
          <w:bCs/>
          <w:color w:val="E8732A"/>
          <w:sz w:val="22"/>
          <w:szCs w:val="22"/>
        </w:rPr>
        <w:t xml:space="preserve">An Abstract Primarily Includes</w:t>
      </w:r>
    </w:p>
    <w:p>
      <w:pPr>
        <w:pStyle w:val="ListParagraph"/>
        <w:numPr>
          <w:ilvl w:val="0"/>
          <w:numId w:val="2"/>
        </w:numPr>
        <w:spacing w:after="40"/>
      </w:pPr>
      <w:r>
        <w:rPr>
          <w:rFonts w:ascii="Arial" w:cs="Arial" w:eastAsia="Arial" w:hAnsi="Arial"/>
          <w:color w:val="1A1A2E"/>
          <w:sz w:val="22"/>
          <w:szCs w:val="22"/>
        </w:rPr>
        <w:t xml:space="preserve">The overall purpose of the study and the research problem(s)</w:t>
      </w:r>
    </w:p>
    <w:p>
      <w:pPr>
        <w:pStyle w:val="ListParagraph"/>
        <w:numPr>
          <w:ilvl w:val="0"/>
          <w:numId w:val="2"/>
        </w:numPr>
        <w:spacing w:after="40"/>
      </w:pPr>
      <w:r>
        <w:rPr>
          <w:rFonts w:ascii="Arial" w:cs="Arial" w:eastAsia="Arial" w:hAnsi="Arial"/>
          <w:color w:val="1A1A2E"/>
          <w:sz w:val="22"/>
          <w:szCs w:val="22"/>
        </w:rPr>
        <w:t xml:space="preserve">The basic design of the study</w:t>
      </w:r>
    </w:p>
    <w:p>
      <w:pPr>
        <w:pStyle w:val="ListParagraph"/>
        <w:numPr>
          <w:ilvl w:val="0"/>
          <w:numId w:val="2"/>
        </w:numPr>
        <w:spacing w:after="40"/>
      </w:pPr>
      <w:r>
        <w:rPr>
          <w:rFonts w:ascii="Arial" w:cs="Arial" w:eastAsia="Arial" w:hAnsi="Arial"/>
          <w:color w:val="1A1A2E"/>
          <w:sz w:val="22"/>
          <w:szCs w:val="22"/>
        </w:rPr>
        <w:t xml:space="preserve">Major findings or trends found as a result of the analysis</w:t>
      </w:r>
    </w:p>
    <w:p>
      <w:pPr>
        <w:pStyle w:val="ListParagraph"/>
        <w:numPr>
          <w:ilvl w:val="0"/>
          <w:numId w:val="2"/>
        </w:numPr>
        <w:spacing w:after="40"/>
      </w:pPr>
      <w:r>
        <w:rPr>
          <w:rFonts w:ascii="Arial" w:cs="Arial" w:eastAsia="Arial" w:hAnsi="Arial"/>
          <w:color w:val="1A1A2E"/>
          <w:sz w:val="22"/>
          <w:szCs w:val="22"/>
        </w:rPr>
        <w:t xml:space="preserve">Brief summary of interpretations and conclusions</w:t>
      </w:r>
    </w:p>
    <w:p>
      <w:pPr>
        <w:spacing w:after="40"/>
      </w:pPr>
      <w:r>
        <w:t xml:space="preserve"/>
      </w:r>
    </w:p>
    <w:p>
      <w:pPr>
        <w:pBdr>
          <w:left w:val="single" w:color="E8732A" w:sz="20"/>
        </w:pBdr>
        <w:shd w:fill="1E3A5F" w:val="clear"/>
        <w:spacing w:before="280" w:after="160"/>
        <w:ind w:left="220"/>
      </w:pPr>
      <w:r>
        <w:rPr>
          <w:rFonts w:ascii="Arial" w:cs="Arial" w:eastAsia="Arial" w:hAnsi="Arial"/>
          <w:b/>
          <w:bCs/>
          <w:color w:val="FFFFFF"/>
          <w:sz w:val="30"/>
          <w:szCs w:val="30"/>
        </w:rPr>
        <w:t xml:space="preserve">LESSON 3: REACTION PAPER</w:t>
      </w:r>
    </w:p>
    <w:p>
      <w:pPr>
        <w:pBdr>
          <w:bottom w:val="single" w:color="2E567A" w:sz="3"/>
        </w:pBdr>
        <w:spacing w:before="200" w:after="80"/>
      </w:pPr>
      <w:r>
        <w:rPr>
          <w:rFonts w:ascii="Arial" w:cs="Arial" w:eastAsia="Arial" w:hAnsi="Arial"/>
          <w:b/>
          <w:bCs/>
          <w:color w:val="1E3A5F"/>
          <w:sz w:val="25"/>
          <w:szCs w:val="25"/>
        </w:rPr>
        <w:t xml:space="preserve">What is a Reaction Paper?</w:t>
      </w:r>
    </w:p>
    <w:p>
      <w:pPr>
        <w:spacing w:before="0" w:after="80"/>
      </w:pPr>
      <w:r>
        <w:rPr>
          <w:rFonts w:ascii="Arial" w:cs="Arial" w:eastAsia="Arial" w:hAnsi="Arial"/>
          <w:color w:val="1A1A2E"/>
          <w:sz w:val="22"/>
          <w:szCs w:val="22"/>
        </w:rPr>
        <w:t xml:space="preserve">A reaction paper is an essay in which you describe the emotions a certain person, object, or event caused in you. It is not only an expression of your emotion — a reaction paper is a type of academic paper that requires the ability to present thoughts and ideas in a scholarly manner.</w:t>
      </w:r>
    </w:p>
    <w:p>
      <w:pPr>
        <w:spacing w:before="0" w:after="80"/>
      </w:pPr>
      <w:r>
        <w:rPr>
          <w:rFonts w:ascii="Arial" w:cs="Arial" w:eastAsia="Arial" w:hAnsi="Arial"/>
          <w:color w:val="1A1A2E"/>
          <w:sz w:val="22"/>
          <w:szCs w:val="22"/>
        </w:rPr>
        <w:t xml:space="preserve">Writing a reaction paper typically involves providing a commentary on a specific article, journal, or book. To do this effectively, you must remain critical and develop your thoughts while reading.</w:t>
      </w:r>
    </w:p>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Things to Consider Before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Identification</w:t>
            </w:r>
          </w:p>
        </w:tc>
        <w:tc>
          <w:tcPr>
            <w:tcW w:type="dxa" w:w="468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Stand</w:t>
            </w:r>
          </w:p>
        </w:tc>
      </w:tr>
      <w:tr>
        <w:tc>
          <w:tcPr>
            <w:tcW w:type="dxa" w:w="468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Pinpoint specific points you wish to argue, discuss, or expand upon. This shall be your thesis statement, around which your whole paper will revolve.</w:t>
            </w:r>
          </w:p>
        </w:tc>
        <w:tc>
          <w:tcPr>
            <w:tcW w:type="dxa" w:w="468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You may choose to agree and add interesting insights, or completely disagree by explaining why an author's point is flawed. This will be the body of your reaction paper, where you will cite the author and defend your stand.</w:t>
            </w:r>
          </w:p>
        </w:tc>
      </w:tr>
    </w:tbl>
    <w:p>
      <w:pPr>
        <w:spacing w:after="60"/>
      </w:pPr>
      <w:r>
        <w:t xml:space="preserve"/>
      </w:r>
    </w:p>
    <w:p>
      <w:pPr>
        <w:spacing w:before="0" w:after="80"/>
      </w:pPr>
      <w:r>
        <w:rPr>
          <w:rFonts w:ascii="Arial" w:cs="Arial" w:eastAsia="Arial" w:hAnsi="Arial"/>
          <w:color w:val="1A1A2E"/>
          <w:sz w:val="22"/>
          <w:szCs w:val="22"/>
        </w:rPr>
        <w:t xml:space="preserve">The reaction paper's content should be interesting and thought-provoking. This means moving beyond simply saying 'I liked it' or 'I didn't like it' — it requires you to engage with the material in a deeper and critical way.</w:t>
      </w:r>
    </w:p>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When Do We Write a Reaction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Creative Works</w:t>
            </w:r>
          </w:p>
        </w:tc>
        <w:tc>
          <w:tcPr>
            <w:tcW w:type="dxa" w:w="312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Academic</w:t>
            </w:r>
          </w:p>
        </w:tc>
        <w:tc>
          <w:tcPr>
            <w:tcW w:type="dxa" w:w="312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Media Content</w:t>
            </w:r>
          </w:p>
        </w:tc>
      </w:tr>
      <w:tr>
        <w:tc>
          <w:tcPr>
            <w:tcW w:type="dxa" w:w="312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Films, Arts, Literature, Drama</w:t>
            </w:r>
          </w:p>
        </w:tc>
        <w:tc>
          <w:tcPr>
            <w:tcW w:type="dxa" w:w="312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Books, Research Articles</w:t>
            </w:r>
          </w:p>
        </w:tc>
        <w:tc>
          <w:tcPr>
            <w:tcW w:type="dxa" w:w="312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News, Feature Stories, Social media content and exchanges</w:t>
            </w:r>
          </w:p>
        </w:tc>
      </w:tr>
    </w:tbl>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Purposes of Writing a Reaction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Purpose</w:t>
            </w:r>
          </w:p>
        </w:tc>
        <w:tc>
          <w:tcPr>
            <w:tcW w:type="dxa" w:w="696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Description</w:t>
            </w:r>
          </w:p>
        </w:tc>
      </w:tr>
      <w:tr>
        <w:tc>
          <w:tcPr>
            <w:tcW w:type="dxa" w:w="24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Professional Self-Expression</w:t>
            </w:r>
          </w:p>
        </w:tc>
        <w:tc>
          <w:tcPr>
            <w:tcW w:type="dxa" w:w="69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Helps students develop the ability to express their thoughts in an academic and professional manner.</w:t>
            </w:r>
          </w:p>
        </w:tc>
      </w:tr>
      <w:tr>
        <w:tc>
          <w:tcPr>
            <w:tcW w:type="dxa" w:w="24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Focused Insight</w:t>
            </w:r>
          </w:p>
        </w:tc>
        <w:tc>
          <w:tcPr>
            <w:tcW w:type="dxa" w:w="69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Allows students to explore one specific aspect of a larger subject. By focusing on a narrow case study, students gain deeper insight into the broader topic.</w:t>
            </w:r>
          </w:p>
        </w:tc>
      </w:tr>
      <w:tr>
        <w:tc>
          <w:tcPr>
            <w:tcW w:type="dxa" w:w="24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Skill Demonstration</w:t>
            </w:r>
          </w:p>
        </w:tc>
        <w:tc>
          <w:tcPr>
            <w:tcW w:type="dxa" w:w="69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Serves as a platform for students to demonstrate three essential pillars of education: the ability to research, understand, and communicate information.</w:t>
            </w:r>
          </w:p>
        </w:tc>
      </w:tr>
      <w:tr>
        <w:tc>
          <w:tcPr>
            <w:tcW w:type="dxa" w:w="24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Demonstration of Mastery</w:t>
            </w:r>
          </w:p>
        </w:tc>
        <w:tc>
          <w:tcPr>
            <w:tcW w:type="dxa" w:w="69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Provides an opportunity for students to show they have mastered the course material and can exercise their verbal and written skills effectively.</w:t>
            </w:r>
          </w:p>
        </w:tc>
      </w:tr>
      <w:tr>
        <w:tc>
          <w:tcPr>
            <w:tcW w:type="dxa" w:w="24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Personal Input</w:t>
            </w:r>
          </w:p>
        </w:tc>
        <w:tc>
          <w:tcPr>
            <w:tcW w:type="dxa" w:w="69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Unlike purely objective reports, a reaction paper encourages students to have personal input and share their own opinions in the conclusion.</w:t>
            </w:r>
          </w:p>
        </w:tc>
      </w:tr>
    </w:tbl>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Parts of a Reaction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Part</w:t>
            </w:r>
          </w:p>
        </w:tc>
        <w:tc>
          <w:tcPr>
            <w:tcW w:type="dxa" w:w="776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Details</w:t>
            </w:r>
          </w:p>
        </w:tc>
      </w:tr>
      <w:tr>
        <w:tc>
          <w:tcPr>
            <w:tcW w:type="dxa" w:w="16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1. Introduction</w:t>
            </w:r>
          </w:p>
        </w:tc>
        <w:tc>
          <w:tcPr>
            <w:tcW w:type="dxa" w:w="77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Briefly introduce the material by stating the title and the author. Highlight the main points and its key supporting points. Present a definitive statement that summarizes your reaction and core argument.</w:t>
            </w:r>
          </w:p>
        </w:tc>
      </w:tr>
      <w:tr>
        <w:tc>
          <w:tcPr>
            <w:tcW w:type="dxa" w:w="16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2. Body</w:t>
            </w:r>
          </w:p>
        </w:tc>
        <w:tc>
          <w:tcPr>
            <w:tcW w:type="dxa" w:w="77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pPr>
              <w:pStyle w:val="ListParagraph"/>
              <w:numPr>
                <w:ilvl w:val="0"/>
                <w:numId w:val="2"/>
              </w:numPr>
              <w:spacing w:after="36"/>
            </w:pPr>
            <w:r>
              <w:rPr>
                <w:rFonts w:ascii="Arial" w:cs="Arial" w:eastAsia="Arial" w:hAnsi="Arial"/>
                <w:sz w:val="21"/>
                <w:szCs w:val="21"/>
              </w:rPr>
              <w:t xml:space="preserve">Lead with a topic sentence</w:t>
            </w:r>
          </w:p>
          <w:p>
            <w:pPr>
              <w:pStyle w:val="ListParagraph"/>
              <w:numPr>
                <w:ilvl w:val="0"/>
                <w:numId w:val="2"/>
              </w:numPr>
              <w:spacing w:after="36"/>
            </w:pPr>
            <w:r>
              <w:rPr>
                <w:rFonts w:ascii="Arial" w:cs="Arial" w:eastAsia="Arial" w:hAnsi="Arial"/>
                <w:sz w:val="21"/>
                <w:szCs w:val="21"/>
              </w:rPr>
              <w:t xml:space="preserve">Provide evidence</w:t>
            </w:r>
          </w:p>
          <w:p>
            <w:pPr>
              <w:pStyle w:val="ListParagraph"/>
              <w:numPr>
                <w:ilvl w:val="0"/>
                <w:numId w:val="2"/>
              </w:numPr>
              <w:spacing w:after="36"/>
            </w:pPr>
            <w:r>
              <w:rPr>
                <w:rFonts w:ascii="Arial" w:cs="Arial" w:eastAsia="Arial" w:hAnsi="Arial"/>
                <w:sz w:val="21"/>
                <w:szCs w:val="21"/>
              </w:rPr>
              <w:t xml:space="preserve">Analyze the connection</w:t>
            </w:r>
          </w:p>
          <w:p>
            <w:pPr>
              <w:pStyle w:val="ListParagraph"/>
              <w:numPr>
                <w:ilvl w:val="0"/>
                <w:numId w:val="2"/>
              </w:numPr>
              <w:spacing w:after="36"/>
            </w:pPr>
            <w:r>
              <w:rPr>
                <w:rFonts w:ascii="Arial" w:cs="Arial" w:eastAsia="Arial" w:hAnsi="Arial"/>
                <w:sz w:val="21"/>
                <w:szCs w:val="21"/>
              </w:rPr>
              <w:t xml:space="preserve">Conclude with evaluation</w:t>
            </w:r>
          </w:p>
        </w:tc>
      </w:tr>
      <w:tr>
        <w:tc>
          <w:tcPr>
            <w:tcW w:type="dxa" w:w="16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3. Conclusion</w:t>
            </w:r>
          </w:p>
        </w:tc>
        <w:tc>
          <w:tcPr>
            <w:tcW w:type="dxa" w:w="77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pPr>
              <w:pStyle w:val="ListParagraph"/>
              <w:numPr>
                <w:ilvl w:val="0"/>
                <w:numId w:val="2"/>
              </w:numPr>
              <w:spacing w:after="36"/>
            </w:pPr>
            <w:r>
              <w:rPr>
                <w:rFonts w:ascii="Arial" w:cs="Arial" w:eastAsia="Arial" w:hAnsi="Arial"/>
                <w:sz w:val="21"/>
                <w:szCs w:val="21"/>
              </w:rPr>
              <w:t xml:space="preserve">Restate your thesis statement</w:t>
            </w:r>
          </w:p>
          <w:p>
            <w:pPr>
              <w:pStyle w:val="ListParagraph"/>
              <w:numPr>
                <w:ilvl w:val="0"/>
                <w:numId w:val="2"/>
              </w:numPr>
              <w:spacing w:after="36"/>
            </w:pPr>
            <w:r>
              <w:rPr>
                <w:rFonts w:ascii="Arial" w:cs="Arial" w:eastAsia="Arial" w:hAnsi="Arial"/>
                <w:sz w:val="21"/>
                <w:szCs w:val="21"/>
              </w:rPr>
              <w:t xml:space="preserve">Summarize key points</w:t>
            </w:r>
          </w:p>
          <w:p>
            <w:pPr>
              <w:pStyle w:val="ListParagraph"/>
              <w:numPr>
                <w:ilvl w:val="0"/>
                <w:numId w:val="2"/>
              </w:numPr>
              <w:spacing w:after="36"/>
            </w:pPr>
            <w:r>
              <w:rPr>
                <w:rFonts w:ascii="Arial" w:cs="Arial" w:eastAsia="Arial" w:hAnsi="Arial"/>
                <w:sz w:val="21"/>
                <w:szCs w:val="21"/>
              </w:rPr>
              <w:t xml:space="preserve">Provide final thoughts</w:t>
            </w:r>
          </w:p>
        </w:tc>
      </w:tr>
      <w:tr>
        <w:tc>
          <w:tcPr>
            <w:tcW w:type="dxa" w:w="16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4. References</w:t>
            </w:r>
          </w:p>
        </w:tc>
        <w:tc>
          <w:tcPr>
            <w:tcW w:type="dxa" w:w="77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pPr>
              <w:pStyle w:val="ListParagraph"/>
              <w:numPr>
                <w:ilvl w:val="0"/>
                <w:numId w:val="2"/>
              </w:numPr>
              <w:spacing w:after="36"/>
            </w:pPr>
            <w:r>
              <w:rPr>
                <w:rFonts w:ascii="Arial" w:cs="Arial" w:eastAsia="Arial" w:hAnsi="Arial"/>
                <w:sz w:val="21"/>
                <w:szCs w:val="21"/>
              </w:rPr>
              <w:t xml:space="preserve">Cite every source</w:t>
            </w:r>
          </w:p>
          <w:p>
            <w:pPr>
              <w:pStyle w:val="ListParagraph"/>
              <w:numPr>
                <w:ilvl w:val="0"/>
                <w:numId w:val="2"/>
              </w:numPr>
              <w:spacing w:after="36"/>
            </w:pPr>
            <w:r>
              <w:rPr>
                <w:rFonts w:ascii="Arial" w:cs="Arial" w:eastAsia="Arial" w:hAnsi="Arial"/>
                <w:sz w:val="21"/>
                <w:szCs w:val="21"/>
              </w:rPr>
              <w:t xml:space="preserve">Prioritize scholarly evidence</w:t>
            </w:r>
          </w:p>
          <w:p>
            <w:pPr>
              <w:pStyle w:val="ListParagraph"/>
              <w:numPr>
                <w:ilvl w:val="0"/>
                <w:numId w:val="2"/>
              </w:numPr>
              <w:spacing w:after="36"/>
            </w:pPr>
            <w:r>
              <w:rPr>
                <w:rFonts w:ascii="Arial" w:cs="Arial" w:eastAsia="Arial" w:hAnsi="Arial"/>
                <w:sz w:val="21"/>
                <w:szCs w:val="21"/>
              </w:rPr>
              <w:t xml:space="preserve">Provide reliable references</w:t>
            </w:r>
          </w:p>
          <w:p>
            <w:pPr>
              <w:pStyle w:val="ListParagraph"/>
              <w:numPr>
                <w:ilvl w:val="0"/>
                <w:numId w:val="2"/>
              </w:numPr>
              <w:spacing w:after="36"/>
            </w:pPr>
            <w:r>
              <w:rPr>
                <w:rFonts w:ascii="Arial" w:cs="Arial" w:eastAsia="Arial" w:hAnsi="Arial"/>
                <w:sz w:val="21"/>
                <w:szCs w:val="21"/>
              </w:rPr>
              <w:t xml:space="preserve">Respect intellectual property</w:t>
            </w:r>
          </w:p>
        </w:tc>
      </w:tr>
    </w:tbl>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Principles on Writing a Good Reaction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Principle</w:t>
            </w:r>
          </w:p>
        </w:tc>
        <w:tc>
          <w:tcPr>
            <w:tcW w:type="dxa" w:w="696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Description</w:t>
            </w:r>
          </w:p>
        </w:tc>
      </w:tr>
      <w:tr>
        <w:tc>
          <w:tcPr>
            <w:tcW w:type="dxa" w:w="24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Objectivity and Balance</w:t>
            </w:r>
          </w:p>
        </w:tc>
        <w:tc>
          <w:tcPr>
            <w:tcW w:type="dxa" w:w="69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A good reaction paper touches on both a work's strengths and weaknesses, as well as its advantages and disadvantages.</w:t>
            </w:r>
          </w:p>
        </w:tc>
      </w:tr>
      <w:tr>
        <w:tc>
          <w:tcPr>
            <w:tcW w:type="dxa" w:w="24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Comprehensiveness</w:t>
            </w:r>
          </w:p>
        </w:tc>
        <w:tc>
          <w:tcPr>
            <w:tcW w:type="dxa" w:w="69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While you should consult multiple resources to support your claims, you are also expected to remain concise and focused in your reaction paper.</w:t>
            </w:r>
          </w:p>
        </w:tc>
      </w:tr>
      <w:tr>
        <w:tc>
          <w:tcPr>
            <w:tcW w:type="dxa" w:w="24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Constructiveness</w:t>
            </w:r>
          </w:p>
        </w:tc>
        <w:tc>
          <w:tcPr>
            <w:tcW w:type="dxa" w:w="69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Identifying weaknesses is equally important as strengths. Since weaknesses highlight areas for improvement, you should offer constructive points for a more favorable outcome instead of simply labeling a work as 'bad'.</w:t>
            </w:r>
          </w:p>
        </w:tc>
      </w:tr>
      <w:tr>
        <w:tc>
          <w:tcPr>
            <w:tcW w:type="dxa" w:w="24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Conciseness and Clarity</w:t>
            </w:r>
          </w:p>
        </w:tc>
        <w:tc>
          <w:tcPr>
            <w:tcW w:type="dxa" w:w="69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Reaction paper should be clearly constructed. Avoid unnecessary phrases, especially when content is focused on evaluating works.</w:t>
            </w:r>
          </w:p>
        </w:tc>
      </w:tr>
      <w:tr>
        <w:tc>
          <w:tcPr>
            <w:tcW w:type="dxa" w:w="24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Correctness and Completeness</w:t>
            </w:r>
          </w:p>
        </w:tc>
        <w:tc>
          <w:tcPr>
            <w:tcW w:type="dxa" w:w="69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Follow the prescribed formats and present correct information.</w:t>
            </w:r>
          </w:p>
        </w:tc>
      </w:tr>
    </w:tbl>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Tips in Writing a Reaction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Tip</w:t>
            </w:r>
          </w:p>
        </w:tc>
        <w:tc>
          <w:tcPr>
            <w:tcW w:type="dxa" w:w="736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How to Do It</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Preparation</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Begin by creating a detailed outline. This helps you identify your various reactions, organize supporting evidence (justifications), and ensures the paper stays on the right track.</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Read and Analyze</w:t>
            </w:r>
          </w:p>
        </w:tc>
        <w:tc>
          <w:tcPr>
            <w:tcW w:type="dxa" w:w="73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Read the material in a deep and analytical manner. Identify a major point or thesis to center your paper around. Take notes during reading — this provides a reliable reference when you begin drafting.</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Introduction</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Start with a summary of the work that is at least three sentences long. It must include the title and author, ending with a strong thesis statement at the conclusion of the paragraph.</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Body Paragraphs</w:t>
            </w:r>
          </w:p>
        </w:tc>
        <w:tc>
          <w:tcPr>
            <w:tcW w:type="dxa" w:w="73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Focus each paragraph on a single, concise reaction. State your point clearly and follow it with supporting reasons or observations. Use personal indicators like "I believe..." or "In my opinion..." to distinguish your voice.</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Conclusion</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Wrap up by restating your thesis and summarizing your main reactions. To leave a lasting impact, consider ending with a challenge to the readers.</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Contextualize</w:t>
            </w:r>
          </w:p>
        </w:tc>
        <w:tc>
          <w:tcPr>
            <w:tcW w:type="dxa" w:w="73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Incorporate at least one real-life example to make it easier to explain and justify your stance.</w:t>
            </w:r>
          </w:p>
        </w:tc>
      </w:tr>
    </w:tbl>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Guide Questions When Reviewing a Film</w:t>
      </w:r>
    </w:p>
    <w:p>
      <w:pPr>
        <w:spacing w:before="140" w:after="60"/>
      </w:pPr>
      <w:r>
        <w:rPr>
          <w:rFonts w:ascii="Arial" w:cs="Arial" w:eastAsia="Arial" w:hAnsi="Arial"/>
          <w:b/>
          <w:bCs/>
          <w:color w:val="E8732A"/>
          <w:sz w:val="22"/>
          <w:szCs w:val="22"/>
        </w:rPr>
        <w:t xml:space="preserve">Ask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Element</w:t>
            </w:r>
          </w:p>
        </w:tc>
        <w:tc>
          <w:tcPr>
            <w:tcW w:type="dxa" w:w="736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Questions to Ask</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Plot</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Is the sequence of events logical and entertaining? Are there twists and turns in the story? What storytelling techniques were used?</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Acting</w:t>
            </w:r>
          </w:p>
        </w:tc>
        <w:tc>
          <w:tcPr>
            <w:tcW w:type="dxa" w:w="73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Did the actors stay in character? Was their performance compelling? Did they project their voices well?</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Cinematography</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Do the shots contribute to the overall mood or theme the director wishes to convey?</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Musical Score</w:t>
            </w:r>
          </w:p>
        </w:tc>
        <w:tc>
          <w:tcPr>
            <w:tcW w:type="dxa" w:w="73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Does the background music enhance the film's atmosphere?</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Special Effects</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Were there special effects in the movie? Were they appropriate and aesthetically pleasing?</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Editing</w:t>
            </w:r>
          </w:p>
        </w:tc>
        <w:tc>
          <w:tcPr>
            <w:tcW w:type="dxa" w:w="73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Were the scenes logically arranged? Were there any unnecessary scenes?</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Script</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Were the lines natural for the characters and context? Is the dialogue original and catchy, or is it filled with clichés?</w:t>
            </w:r>
          </w:p>
        </w:tc>
      </w:tr>
    </w:tbl>
    <w:p>
      <w:pPr>
        <w:spacing w:after="40"/>
      </w:pPr>
      <w:r>
        <w:t xml:space="preserve"/>
      </w:r>
    </w:p>
    <w:p>
      <w:pPr>
        <w:pBdr>
          <w:left w:val="single" w:color="E8732A" w:sz="20"/>
        </w:pBdr>
        <w:shd w:fill="1E3A5F" w:val="clear"/>
        <w:spacing w:before="280" w:after="160"/>
        <w:ind w:left="220"/>
      </w:pPr>
      <w:r>
        <w:rPr>
          <w:rFonts w:ascii="Arial" w:cs="Arial" w:eastAsia="Arial" w:hAnsi="Arial"/>
          <w:b/>
          <w:bCs/>
          <w:color w:val="FFFFFF"/>
          <w:sz w:val="30"/>
          <w:szCs w:val="30"/>
        </w:rPr>
        <w:t xml:space="preserve">LESSON 4: CRITIQUE PAPER</w:t>
      </w:r>
    </w:p>
    <w:p>
      <w:pPr>
        <w:pBdr>
          <w:bottom w:val="single" w:color="2E567A" w:sz="3"/>
        </w:pBdr>
        <w:spacing w:before="200" w:after="80"/>
      </w:pPr>
      <w:r>
        <w:rPr>
          <w:rFonts w:ascii="Arial" w:cs="Arial" w:eastAsia="Arial" w:hAnsi="Arial"/>
          <w:b/>
          <w:bCs/>
          <w:color w:val="1E3A5F"/>
          <w:sz w:val="25"/>
          <w:szCs w:val="25"/>
        </w:rPr>
        <w:t xml:space="preserve">What is a Critique Paper?</w:t>
      </w:r>
    </w:p>
    <w:p>
      <w:pPr>
        <w:spacing w:before="0" w:after="80"/>
      </w:pPr>
      <w:r>
        <w:rPr>
          <w:rFonts w:ascii="Arial" w:cs="Arial" w:eastAsia="Arial" w:hAnsi="Arial"/>
          <w:color w:val="1A1A2E"/>
          <w:sz w:val="22"/>
          <w:szCs w:val="22"/>
        </w:rPr>
        <w:t xml:space="preserve">A critique is an evaluative analysis that carefully examines another writer's work through either a focused lens — such as specific literary techniques — or a holistic assessment. Whether evaluating professional literature, academic research, or modern consumer products, the goal remains to provide a balanced, in-depth critique that highlights both strengths and weaknesses.</w:t>
      </w:r>
    </w:p>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Benefits of Writing a Critique</w:t>
      </w:r>
    </w:p>
    <w:p>
      <w:pPr>
        <w:pStyle w:val="ListParagraph"/>
        <w:numPr>
          <w:ilvl w:val="0"/>
          <w:numId w:val="3"/>
        </w:numPr>
        <w:spacing w:after="40"/>
      </w:pPr>
      <w:r>
        <w:rPr>
          <w:rFonts w:ascii="Arial" w:cs="Arial" w:eastAsia="Arial" w:hAnsi="Arial"/>
          <w:color w:val="1A1A2E"/>
          <w:sz w:val="22"/>
          <w:szCs w:val="22"/>
        </w:rPr>
        <w:t xml:space="preserve">Knowledge of the work's subject area or related works.</w:t>
      </w:r>
    </w:p>
    <w:p>
      <w:pPr>
        <w:pStyle w:val="ListParagraph"/>
        <w:numPr>
          <w:ilvl w:val="0"/>
          <w:numId w:val="3"/>
        </w:numPr>
        <w:spacing w:after="40"/>
      </w:pPr>
      <w:r>
        <w:rPr>
          <w:rFonts w:ascii="Arial" w:cs="Arial" w:eastAsia="Arial" w:hAnsi="Arial"/>
          <w:color w:val="1A1A2E"/>
          <w:sz w:val="22"/>
          <w:szCs w:val="22"/>
        </w:rPr>
        <w:t xml:space="preserve">An understanding of the work's purpose, intended audience, development of argument, structure of evidence, or creative style.</w:t>
      </w:r>
    </w:p>
    <w:p>
      <w:pPr>
        <w:pStyle w:val="ListParagraph"/>
        <w:numPr>
          <w:ilvl w:val="0"/>
          <w:numId w:val="3"/>
        </w:numPr>
        <w:spacing w:after="40"/>
      </w:pPr>
      <w:r>
        <w:rPr>
          <w:rFonts w:ascii="Arial" w:cs="Arial" w:eastAsia="Arial" w:hAnsi="Arial"/>
          <w:color w:val="1A1A2E"/>
          <w:sz w:val="22"/>
          <w:szCs w:val="22"/>
        </w:rPr>
        <w:t xml:space="preserve">A recognition of the strengths and weaknesses of the work.</w:t>
      </w:r>
    </w:p>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Characteristics of a Good Critique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Characteristic</w:t>
            </w:r>
          </w:p>
        </w:tc>
        <w:tc>
          <w:tcPr>
            <w:tcW w:type="dxa" w:w="736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Meaning</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Comprehensive</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Analyzes all the elements of the genre to which the particular work belongs.</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Critical</w:t>
            </w:r>
          </w:p>
        </w:tc>
        <w:tc>
          <w:tcPr>
            <w:tcW w:type="dxa" w:w="73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The review is in-depth. Critical approaches to writing a review are employed by the author.</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Timely</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The review is about a work that is relatively recent.</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Objective</w:t>
            </w:r>
          </w:p>
        </w:tc>
        <w:tc>
          <w:tcPr>
            <w:tcW w:type="dxa" w:w="73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The review is not tainted by the author's personal biases and prejudices.</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Credible</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Acceptable to many, if not all. The reviewer uses generally accepted criteria in evaluating the subject work.</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Original</w:t>
            </w:r>
          </w:p>
        </w:tc>
        <w:tc>
          <w:tcPr>
            <w:tcW w:type="dxa" w:w="73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Not merely piecing together other critics' reviews. The author provides their own independent inputs.</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Fair</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The author does not unfairly compare the work with another work.</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Decisive</w:t>
            </w:r>
          </w:p>
        </w:tc>
        <w:tc>
          <w:tcPr>
            <w:tcW w:type="dxa" w:w="73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It decides whether the work is good or bad, of quality or poor quality.</w:t>
            </w:r>
          </w:p>
        </w:tc>
      </w:tr>
    </w:tbl>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How to Be a Good Critic</w:t>
      </w:r>
    </w:p>
    <w:p>
      <w:pPr>
        <w:pStyle w:val="ListParagraph"/>
        <w:numPr>
          <w:ilvl w:val="0"/>
          <w:numId w:val="2"/>
        </w:numPr>
        <w:spacing w:after="40"/>
      </w:pPr>
      <w:r>
        <w:rPr>
          <w:rFonts w:ascii="Arial" w:cs="Arial" w:eastAsia="Arial" w:hAnsi="Arial"/>
          <w:color w:val="1A1A2E"/>
          <w:sz w:val="22"/>
          <w:szCs w:val="22"/>
        </w:rPr>
        <w:t xml:space="preserve">Knowledgeable of the genre and the topic of the text.</w:t>
      </w:r>
    </w:p>
    <w:p>
      <w:pPr>
        <w:pStyle w:val="ListParagraph"/>
        <w:numPr>
          <w:ilvl w:val="0"/>
          <w:numId w:val="2"/>
        </w:numPr>
        <w:spacing w:after="40"/>
      </w:pPr>
      <w:r>
        <w:rPr>
          <w:rFonts w:ascii="Arial" w:cs="Arial" w:eastAsia="Arial" w:hAnsi="Arial"/>
          <w:color w:val="1A1A2E"/>
          <w:sz w:val="22"/>
          <w:szCs w:val="22"/>
        </w:rPr>
        <w:t xml:space="preserve">Proficient in determining the strengths and weaknesses of the text.</w:t>
      </w:r>
    </w:p>
    <w:p>
      <w:pPr>
        <w:pStyle w:val="ListParagraph"/>
        <w:numPr>
          <w:ilvl w:val="0"/>
          <w:numId w:val="2"/>
        </w:numPr>
        <w:spacing w:after="40"/>
      </w:pPr>
      <w:r>
        <w:rPr>
          <w:rFonts w:ascii="Arial" w:cs="Arial" w:eastAsia="Arial" w:hAnsi="Arial"/>
          <w:color w:val="1A1A2E"/>
          <w:sz w:val="22"/>
          <w:szCs w:val="22"/>
        </w:rPr>
        <w:t xml:space="preserve">Truthful and not easily influenced by others' opinions.</w:t>
      </w:r>
    </w:p>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Reaction Paper vs. Critique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Feature</w:t>
            </w:r>
          </w:p>
        </w:tc>
        <w:tc>
          <w:tcPr>
            <w:tcW w:type="dxa" w:w="3680"/>
            <w:tcBorders>
              <w:top w:val="single" w:color="BBCFE0" w:sz="1"/>
              <w:left w:val="single" w:color="BBCFE0" w:sz="1"/>
              <w:bottom w:val="single" w:color="BBCFE0" w:sz="1"/>
              <w:right w:val="single" w:color="BBCFE0" w:sz="1"/>
            </w:tcBorders>
            <w:shd w:fill="2E567A" w:val="clear"/>
            <w:tcMar>
              <w:top w:type="dxa" w:w="100"/>
              <w:left w:type="dxa" w:w="130"/>
              <w:bottom w:type="dxa" w:w="100"/>
              <w:right w:type="dxa" w:w="130"/>
            </w:tcMar>
          </w:tcPr>
          <w:p>
            <w:pPr>
              <w:jc w:val="center"/>
            </w:pPr>
            <w:r>
              <w:rPr>
                <w:rFonts w:ascii="Arial" w:cs="Arial" w:eastAsia="Arial" w:hAnsi="Arial"/>
                <w:b/>
                <w:bCs/>
                <w:color w:val="E8732A"/>
                <w:sz w:val="21"/>
                <w:szCs w:val="21"/>
              </w:rPr>
              <w:t xml:space="preserve">Reaction Paper</w:t>
            </w:r>
          </w:p>
        </w:tc>
        <w:tc>
          <w:tcPr>
            <w:tcW w:type="dxa" w:w="3680"/>
            <w:tcBorders>
              <w:top w:val="single" w:color="BBCFE0" w:sz="1"/>
              <w:left w:val="single" w:color="BBCFE0" w:sz="1"/>
              <w:bottom w:val="single" w:color="BBCFE0" w:sz="1"/>
              <w:right w:val="single" w:color="BBCFE0" w:sz="1"/>
            </w:tcBorders>
            <w:shd w:fill="2E567A" w:val="clear"/>
            <w:tcMar>
              <w:top w:type="dxa" w:w="100"/>
              <w:left w:type="dxa" w:w="130"/>
              <w:bottom w:type="dxa" w:w="100"/>
              <w:right w:type="dxa" w:w="130"/>
            </w:tcMar>
          </w:tcPr>
          <w:p>
            <w:pPr>
              <w:jc w:val="center"/>
            </w:pPr>
            <w:r>
              <w:rPr>
                <w:rFonts w:ascii="Arial" w:cs="Arial" w:eastAsia="Arial" w:hAnsi="Arial"/>
                <w:b/>
                <w:bCs/>
                <w:color w:val="E8732A"/>
                <w:sz w:val="21"/>
                <w:szCs w:val="21"/>
              </w:rPr>
              <w:t xml:space="preserve">Critique Paper</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Primary Focus</w:t>
            </w:r>
          </w:p>
        </w:tc>
        <w:tc>
          <w:tcPr>
            <w:tcW w:type="dxa" w:w="368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Personal feelings and experiences</w:t>
            </w:r>
          </w:p>
        </w:tc>
        <w:tc>
          <w:tcPr>
            <w:tcW w:type="dxa" w:w="368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Academic merit and technical quality</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Tone</w:t>
            </w:r>
          </w:p>
        </w:tc>
        <w:tc>
          <w:tcPr>
            <w:tcW w:type="dxa" w:w="368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Subjective, informal, and emotional</w:t>
            </w:r>
          </w:p>
        </w:tc>
        <w:tc>
          <w:tcPr>
            <w:tcW w:type="dxa" w:w="368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Objective, formal, and analytical</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Evidence</w:t>
            </w:r>
          </w:p>
        </w:tc>
        <w:tc>
          <w:tcPr>
            <w:tcW w:type="dxa" w:w="368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Personal anecdotes and "I" statements</w:t>
            </w:r>
          </w:p>
        </w:tc>
        <w:tc>
          <w:tcPr>
            <w:tcW w:type="dxa" w:w="368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Evidence from texts and external logic; third POV</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Goal</w:t>
            </w:r>
          </w:p>
        </w:tc>
        <w:tc>
          <w:tcPr>
            <w:tcW w:type="dxa" w:w="368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To process how you felt about the work</w:t>
            </w:r>
          </w:p>
        </w:tc>
        <w:tc>
          <w:tcPr>
            <w:tcW w:type="dxa" w:w="368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To evaluate academic merit and technical quality</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Key Question</w:t>
            </w:r>
          </w:p>
        </w:tc>
        <w:tc>
          <w:tcPr>
            <w:tcW w:type="dxa" w:w="368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How did I feel about this, and why?</w:t>
            </w:r>
          </w:p>
        </w:tc>
        <w:tc>
          <w:tcPr>
            <w:tcW w:type="dxa" w:w="368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What principles did the writer use, and how effectively?</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Example</w:t>
            </w:r>
          </w:p>
        </w:tc>
        <w:tc>
          <w:tcPr>
            <w:tcW w:type="dxa" w:w="368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Writing about how a documentary made you feel guilty about your plastic use.</w:t>
            </w:r>
          </w:p>
        </w:tc>
        <w:tc>
          <w:tcPr>
            <w:tcW w:type="dxa" w:w="368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Analyzing that same documentary by pointing out biased interviewing techniques or lack of peer-reviewed data.</w:t>
            </w:r>
          </w:p>
        </w:tc>
      </w:tr>
    </w:tbl>
    <w:p>
      <w:pPr>
        <w:spacing w:after="40"/>
      </w:pPr>
      <w:r>
        <w:t xml:space="preserve"/>
      </w:r>
    </w:p>
    <w:p>
      <w:pPr>
        <w:pBdr>
          <w:bottom w:val="single" w:color="2E567A" w:sz="3"/>
        </w:pBdr>
        <w:spacing w:before="200" w:after="80"/>
      </w:pPr>
      <w:r>
        <w:rPr>
          <w:rFonts w:ascii="Arial" w:cs="Arial" w:eastAsia="Arial" w:hAnsi="Arial"/>
          <w:b/>
          <w:bCs/>
          <w:color w:val="1E3A5F"/>
          <w:sz w:val="25"/>
          <w:szCs w:val="25"/>
        </w:rPr>
        <w:t xml:space="preserve">Critical Approaches in Writing a Critique</w:t>
      </w:r>
    </w:p>
    <w:p>
      <w:pPr>
        <w:spacing w:before="0" w:after="80"/>
      </w:pPr>
      <w:r>
        <w:rPr>
          <w:rFonts w:ascii="Arial" w:cs="Arial" w:eastAsia="Arial" w:hAnsi="Arial"/>
          <w:color w:val="1A1A2E"/>
          <w:sz w:val="22"/>
          <w:szCs w:val="22"/>
        </w:rPr>
        <w:t xml:space="preserve">Various critical approaches govern the writing of a critique paper. Just as a theoretical framework is essential to research, a critical approach is fundamental to a critique — it grounds the critique and answers the question: What principles did the writer use?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BBCFE0" w:sz="1"/>
              <w:left w:val="single" w:color="BBCFE0" w:sz="1"/>
              <w:bottom w:val="single" w:color="BBCFE0" w:sz="1"/>
              <w:right w:val="single" w:color="BBCFE0" w:sz="1"/>
            </w:tcBorders>
            <w:shd w:fill="1E3A5F" w:val="clear"/>
            <w:tcMar>
              <w:top w:type="dxa" w:w="90"/>
              <w:left w:type="dxa" w:w="160"/>
              <w:bottom w:type="dxa" w:w="90"/>
              <w:right w:type="dxa" w:w="160"/>
            </w:tcMar>
          </w:tcPr>
          <w:p>
            <w:r>
              <w:rPr>
                <w:rFonts w:ascii="Arial" w:cs="Arial" w:eastAsia="Arial" w:hAnsi="Arial"/>
                <w:b/>
                <w:bCs/>
                <w:color w:val="E8732A"/>
                <w:sz w:val="23"/>
                <w:szCs w:val="23"/>
              </w:rPr>
              <w:t xml:space="preserve">1. Formalist Approach</w:t>
            </w:r>
          </w:p>
        </w:tc>
      </w:tr>
      <w:tr>
        <w:tc>
          <w:tcPr>
            <w:tcW w:type="dxa" w:w="4400"/>
            <w:tcBorders>
              <w:top w:val="single" w:color="BBCFE0" w:sz="1"/>
              <w:left w:val="single" w:color="BBCFE0" w:sz="1"/>
              <w:bottom w:val="single" w:color="BBCFE0" w:sz="1"/>
              <w:right w:val="single" w:color="BBCFE0" w:sz="1"/>
            </w:tcBorders>
            <w:shd w:fill="2E567A" w:val="clear"/>
            <w:tcMar>
              <w:top w:type="dxa" w:w="100"/>
              <w:left w:type="dxa" w:w="160"/>
              <w:bottom w:type="dxa" w:w="100"/>
              <w:right w:type="dxa" w:w="160"/>
            </w:tcMar>
          </w:tcPr>
          <w:p>
            <w:r>
              <w:rPr>
                <w:rFonts w:ascii="Arial" w:cs="Arial" w:eastAsia="Arial" w:hAnsi="Arial"/>
                <w:color w:val="FFFFFF"/>
                <w:sz w:val="21"/>
                <w:szCs w:val="21"/>
              </w:rPr>
              <w:t xml:space="preserve">Asserts that the meaning of a work is found entirely within the text itself, treating it as a distinct, self-contained piece of art. Rejects external factors (author's life, historical context). Focuses on structure, style, and content.</w:t>
            </w:r>
          </w:p>
        </w:tc>
        <w:tc>
          <w:tcPr>
            <w:tcW w:type="dxa" w:w="4960"/>
            <w:tcBorders>
              <w:top w:val="single" w:color="BBCFE0" w:sz="1"/>
              <w:left w:val="single" w:color="BBCFE0" w:sz="1"/>
              <w:bottom w:val="single" w:color="BBCFE0" w:sz="1"/>
              <w:right w:val="single" w:color="BBCFE0" w:sz="1"/>
            </w:tcBorders>
            <w:shd w:fill="EAF2FA" w:val="clear"/>
            <w:tcMar>
              <w:top w:type="dxa" w:w="100"/>
              <w:left w:type="dxa" w:w="160"/>
              <w:bottom w:type="dxa" w:w="100"/>
              <w:right w:type="dxa" w:w="160"/>
            </w:tcMar>
          </w:tcPr>
          <w:p>
            <w:pPr>
              <w:spacing w:after="60"/>
            </w:pPr>
            <w:r>
              <w:rPr>
                <w:rFonts w:ascii="Arial" w:cs="Arial" w:eastAsia="Arial" w:hAnsi="Arial"/>
                <w:b/>
                <w:bCs/>
                <w:color w:val="1E3A5F"/>
                <w:sz w:val="21"/>
                <w:szCs w:val="21"/>
              </w:rPr>
              <w:t xml:space="preserve">Key aspects:</w:t>
            </w:r>
          </w:p>
          <w:p>
            <w:pPr>
              <w:spacing w:after="36"/>
            </w:pPr>
            <w:r>
              <w:rPr>
                <w:rFonts w:ascii="Arial" w:cs="Arial" w:eastAsia="Arial" w:hAnsi="Arial"/>
                <w:color w:val="1A1A2E"/>
                <w:sz w:val="20"/>
                <w:szCs w:val="20"/>
              </w:rPr>
              <w:t xml:space="preserve">a. Author's techniques in resolving contradictions within the work</w:t>
            </w:r>
          </w:p>
          <w:p>
            <w:pPr>
              <w:spacing w:after="36"/>
            </w:pPr>
            <w:r>
              <w:rPr>
                <w:rFonts w:ascii="Arial" w:cs="Arial" w:eastAsia="Arial" w:hAnsi="Arial"/>
                <w:color w:val="1A1A2E"/>
                <w:sz w:val="20"/>
                <w:szCs w:val="20"/>
              </w:rPr>
              <w:t xml:space="preserve">b. Central passage that sums up the entirety of the work</w:t>
            </w:r>
          </w:p>
          <w:p>
            <w:pPr>
              <w:spacing w:after="36"/>
            </w:pPr>
            <w:r>
              <w:rPr>
                <w:rFonts w:ascii="Arial" w:cs="Arial" w:eastAsia="Arial" w:hAnsi="Arial"/>
                <w:color w:val="1A1A2E"/>
                <w:sz w:val="20"/>
                <w:szCs w:val="20"/>
              </w:rPr>
              <w:t xml:space="preserve">c. Contribution of parts and the work as a whole to its aesthetic quality</w:t>
            </w:r>
          </w:p>
          <w:p>
            <w:pPr>
              <w:spacing w:after="36"/>
            </w:pPr>
            <w:r>
              <w:rPr>
                <w:rFonts w:ascii="Arial" w:cs="Arial" w:eastAsia="Arial" w:hAnsi="Arial"/>
                <w:color w:val="1A1A2E"/>
                <w:sz w:val="20"/>
                <w:szCs w:val="20"/>
              </w:rPr>
              <w:t xml:space="preserve">d. Relationship of the form and the content</w:t>
            </w:r>
          </w:p>
          <w:p>
            <w:pPr>
              <w:spacing w:after="36"/>
            </w:pPr>
            <w:r>
              <w:rPr>
                <w:rFonts w:ascii="Arial" w:cs="Arial" w:eastAsia="Arial" w:hAnsi="Arial"/>
                <w:color w:val="1A1A2E"/>
                <w:sz w:val="20"/>
                <w:szCs w:val="20"/>
              </w:rPr>
              <w:t xml:space="preserve">e. Use of imagery to develop the symbols in the work</w:t>
            </w:r>
          </w:p>
          <w:p>
            <w:pPr>
              <w:spacing w:after="36"/>
            </w:pPr>
            <w:r>
              <w:rPr>
                <w:rFonts w:ascii="Arial" w:cs="Arial" w:eastAsia="Arial" w:hAnsi="Arial"/>
                <w:color w:val="1A1A2E"/>
                <w:sz w:val="20"/>
                <w:szCs w:val="20"/>
              </w:rPr>
              <w:t xml:space="preserve">f. Interconnectedness of various parts of the work</w:t>
            </w:r>
          </w:p>
          <w:p>
            <w:pPr>
              <w:spacing w:after="36"/>
            </w:pPr>
            <w:r>
              <w:rPr>
                <w:rFonts w:ascii="Arial" w:cs="Arial" w:eastAsia="Arial" w:hAnsi="Arial"/>
                <w:color w:val="1A1A2E"/>
                <w:sz w:val="20"/>
                <w:szCs w:val="20"/>
              </w:rPr>
              <w:t xml:space="preserve">g. Unity in the works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BBCFE0" w:sz="1"/>
              <w:left w:val="single" w:color="BBCFE0" w:sz="1"/>
              <w:bottom w:val="single" w:color="BBCFE0" w:sz="1"/>
              <w:right w:val="single" w:color="BBCFE0" w:sz="1"/>
            </w:tcBorders>
            <w:shd w:fill="1E3A5F" w:val="clear"/>
            <w:tcMar>
              <w:top w:type="dxa" w:w="90"/>
              <w:left w:type="dxa" w:w="160"/>
              <w:bottom w:type="dxa" w:w="90"/>
              <w:right w:type="dxa" w:w="160"/>
            </w:tcMar>
          </w:tcPr>
          <w:p>
            <w:r>
              <w:rPr>
                <w:rFonts w:ascii="Arial" w:cs="Arial" w:eastAsia="Arial" w:hAnsi="Arial"/>
                <w:b/>
                <w:bCs/>
                <w:color w:val="E8732A"/>
                <w:sz w:val="23"/>
                <w:szCs w:val="23"/>
              </w:rPr>
              <w:t xml:space="preserve">2. Feminist Approach</w:t>
            </w:r>
          </w:p>
        </w:tc>
      </w:tr>
      <w:tr>
        <w:tc>
          <w:tcPr>
            <w:tcW w:type="dxa" w:w="4400"/>
            <w:tcBorders>
              <w:top w:val="single" w:color="BBCFE0" w:sz="1"/>
              <w:left w:val="single" w:color="BBCFE0" w:sz="1"/>
              <w:bottom w:val="single" w:color="BBCFE0" w:sz="1"/>
              <w:right w:val="single" w:color="BBCFE0" w:sz="1"/>
            </w:tcBorders>
            <w:shd w:fill="2E567A" w:val="clear"/>
            <w:tcMar>
              <w:top w:type="dxa" w:w="100"/>
              <w:left w:type="dxa" w:w="160"/>
              <w:bottom w:type="dxa" w:w="100"/>
              <w:right w:type="dxa" w:w="160"/>
            </w:tcMar>
          </w:tcPr>
          <w:p>
            <w:r>
              <w:rPr>
                <w:rFonts w:ascii="Arial" w:cs="Arial" w:eastAsia="Arial" w:hAnsi="Arial"/>
                <w:color w:val="FFFFFF"/>
                <w:sz w:val="21"/>
                <w:szCs w:val="21"/>
              </w:rPr>
              <w:t xml:space="preserve">Examines literature through the lens of gender dynamics, focusing on the portrayal of women as subjects of sociopolitical, psychological, and economic oppression. Challenges patriarchal norms and explores how meaning is constructed based on sex-ascribed roles.</w:t>
            </w:r>
          </w:p>
        </w:tc>
        <w:tc>
          <w:tcPr>
            <w:tcW w:type="dxa" w:w="4960"/>
            <w:tcBorders>
              <w:top w:val="single" w:color="BBCFE0" w:sz="1"/>
              <w:left w:val="single" w:color="BBCFE0" w:sz="1"/>
              <w:bottom w:val="single" w:color="BBCFE0" w:sz="1"/>
              <w:right w:val="single" w:color="BBCFE0" w:sz="1"/>
            </w:tcBorders>
            <w:shd w:fill="EAF2FA" w:val="clear"/>
            <w:tcMar>
              <w:top w:type="dxa" w:w="100"/>
              <w:left w:type="dxa" w:w="160"/>
              <w:bottom w:type="dxa" w:w="100"/>
              <w:right w:type="dxa" w:w="160"/>
            </w:tcMar>
          </w:tcPr>
          <w:p>
            <w:pPr>
              <w:spacing w:after="60"/>
            </w:pPr>
            <w:r>
              <w:rPr>
                <w:rFonts w:ascii="Arial" w:cs="Arial" w:eastAsia="Arial" w:hAnsi="Arial"/>
                <w:b/>
                <w:bCs/>
                <w:color w:val="1E3A5F"/>
                <w:sz w:val="21"/>
                <w:szCs w:val="21"/>
              </w:rPr>
              <w:t xml:space="preserve">Key aspects:</w:t>
            </w:r>
          </w:p>
          <w:p>
            <w:pPr>
              <w:spacing w:after="36"/>
            </w:pPr>
            <w:r>
              <w:rPr>
                <w:rFonts w:ascii="Arial" w:cs="Arial" w:eastAsia="Arial" w:hAnsi="Arial"/>
                <w:color w:val="1A1A2E"/>
                <w:sz w:val="20"/>
                <w:szCs w:val="20"/>
              </w:rPr>
              <w:t xml:space="preserve">a. Shows that culture determines gender</w:t>
            </w:r>
          </w:p>
          <w:p>
            <w:pPr>
              <w:spacing w:after="36"/>
            </w:pPr>
            <w:r>
              <w:rPr>
                <w:rFonts w:ascii="Arial" w:cs="Arial" w:eastAsia="Arial" w:hAnsi="Arial"/>
                <w:color w:val="1A1A2E"/>
                <w:sz w:val="20"/>
                <w:szCs w:val="20"/>
              </w:rPr>
              <w:t xml:space="preserve">b. Shows gender equality (or lack of it) as presented in text</w:t>
            </w:r>
          </w:p>
          <w:p>
            <w:pPr>
              <w:spacing w:after="36"/>
            </w:pPr>
            <w:r>
              <w:rPr>
                <w:rFonts w:ascii="Arial" w:cs="Arial" w:eastAsia="Arial" w:hAnsi="Arial"/>
                <w:color w:val="1A1A2E"/>
                <w:sz w:val="20"/>
                <w:szCs w:val="20"/>
              </w:rPr>
              <w:t xml:space="preserve">c. Shows gender issues in literary works and other aspects of daily life</w:t>
            </w:r>
          </w:p>
          <w:p>
            <w:pPr>
              <w:spacing w:after="36"/>
            </w:pPr>
            <w:r>
              <w:rPr>
                <w:rFonts w:ascii="Arial" w:cs="Arial" w:eastAsia="Arial" w:hAnsi="Arial"/>
                <w:color w:val="1A1A2E"/>
                <w:sz w:val="20"/>
                <w:szCs w:val="20"/>
              </w:rPr>
              <w:t xml:space="preserve">d. Shows women are socially, politically, psychologically, and economically oppressed by patriarchy</w:t>
            </w:r>
          </w:p>
          <w:p>
            <w:pPr>
              <w:spacing w:after="36"/>
            </w:pPr>
            <w:r>
              <w:rPr>
                <w:rFonts w:ascii="Arial" w:cs="Arial" w:eastAsia="Arial" w:hAnsi="Arial"/>
                <w:color w:val="1A1A2E"/>
                <w:sz w:val="20"/>
                <w:szCs w:val="20"/>
              </w:rPr>
              <w:t xml:space="preserve">e. Shows patriarchal ideology as an overpowering presence</w:t>
            </w:r>
          </w:p>
        </w:tc>
      </w:tr>
    </w:tbl>
    <w:p>
      <w:pPr>
        <w:spacing w:after="40"/>
      </w:pPr>
      <w:r>
        <w:t xml:space="preserve"/>
      </w:r>
    </w:p>
    <w:p>
      <w:pPr>
        <w:spacing w:before="140" w:after="60"/>
      </w:pPr>
      <w:r>
        <w:rPr>
          <w:rFonts w:ascii="Arial" w:cs="Arial" w:eastAsia="Arial" w:hAnsi="Arial"/>
          <w:b/>
          <w:bCs/>
          <w:color w:val="E8732A"/>
          <w:sz w:val="22"/>
          <w:szCs w:val="22"/>
        </w:rPr>
        <w:t xml:space="preserve">Waves of Feminism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Wave</w:t>
            </w:r>
          </w:p>
        </w:tc>
        <w:tc>
          <w:tcPr>
            <w:tcW w:type="dxa" w:w="736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Description</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1st Wave
(early 1900s)</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Defined by the suffragette movement; primary goal was securing women's right to vote for political equality.</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2nd Wave
(1960s–1980s)</w:t>
            </w:r>
          </w:p>
        </w:tc>
        <w:tc>
          <w:tcPr>
            <w:tcW w:type="dxa" w:w="73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Targeted systemic legal barriers; focused on reproductive freedom and equality in the professional workplace.</w:t>
            </w:r>
          </w:p>
        </w:tc>
      </w:tr>
      <w:tr>
        <w:tc>
          <w:tcPr>
            <w:tcW w:type="dxa" w:w="20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3rd Wave
(1990s–2010s)</w:t>
            </w:r>
          </w:p>
        </w:tc>
        <w:tc>
          <w:tcPr>
            <w:tcW w:type="dxa" w:w="73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Broadened scope by introducing intersectionality — the study of how different social identities overlap — as a core principle.</w:t>
            </w:r>
          </w:p>
        </w:tc>
      </w:tr>
      <w:tr>
        <w:tc>
          <w:tcPr>
            <w:tcW w:type="dxa" w:w="20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4th Wave
(2010–present)</w:t>
            </w:r>
          </w:p>
        </w:tc>
        <w:tc>
          <w:tcPr>
            <w:tcW w:type="dxa" w:w="73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Maintains goals of previous waves while placing significant emphasis on combating sexual violence and harassment against women.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BBCFE0" w:sz="1"/>
              <w:left w:val="single" w:color="BBCFE0" w:sz="1"/>
              <w:bottom w:val="single" w:color="BBCFE0" w:sz="1"/>
              <w:right w:val="single" w:color="BBCFE0" w:sz="1"/>
            </w:tcBorders>
            <w:shd w:fill="1E3A5F" w:val="clear"/>
            <w:tcMar>
              <w:top w:type="dxa" w:w="90"/>
              <w:left w:type="dxa" w:w="160"/>
              <w:bottom w:type="dxa" w:w="90"/>
              <w:right w:type="dxa" w:w="160"/>
            </w:tcMar>
          </w:tcPr>
          <w:p>
            <w:r>
              <w:rPr>
                <w:rFonts w:ascii="Arial" w:cs="Arial" w:eastAsia="Arial" w:hAnsi="Arial"/>
                <w:b/>
                <w:bCs/>
                <w:color w:val="E8732A"/>
                <w:sz w:val="23"/>
                <w:szCs w:val="23"/>
              </w:rPr>
              <w:t xml:space="preserve">3. Reader-Response Approach</w:t>
            </w:r>
          </w:p>
        </w:tc>
      </w:tr>
      <w:tr>
        <w:tc>
          <w:tcPr>
            <w:tcW w:type="dxa" w:w="4400"/>
            <w:tcBorders>
              <w:top w:val="single" w:color="BBCFE0" w:sz="1"/>
              <w:left w:val="single" w:color="BBCFE0" w:sz="1"/>
              <w:bottom w:val="single" w:color="BBCFE0" w:sz="1"/>
              <w:right w:val="single" w:color="BBCFE0" w:sz="1"/>
            </w:tcBorders>
            <w:shd w:fill="2E567A" w:val="clear"/>
            <w:tcMar>
              <w:top w:type="dxa" w:w="100"/>
              <w:left w:type="dxa" w:w="160"/>
              <w:bottom w:type="dxa" w:w="100"/>
              <w:right w:type="dxa" w:w="160"/>
            </w:tcMar>
          </w:tcPr>
          <w:p>
            <w:r>
              <w:rPr>
                <w:rFonts w:ascii="Arial" w:cs="Arial" w:eastAsia="Arial" w:hAnsi="Arial"/>
                <w:color w:val="FFFFFF"/>
                <w:sz w:val="21"/>
                <w:szCs w:val="21"/>
              </w:rPr>
              <w:t xml:space="preserve">Asserts that a text remains incomplete until it is engaged by an audience. Readers are active participants who bring their unique backgrounds and perspectives to the material, essentially 'creating' the meaning. A text does not have a single, fixed message.</w:t>
            </w:r>
          </w:p>
        </w:tc>
        <w:tc>
          <w:tcPr>
            <w:tcW w:type="dxa" w:w="4960"/>
            <w:tcBorders>
              <w:top w:val="single" w:color="BBCFE0" w:sz="1"/>
              <w:left w:val="single" w:color="BBCFE0" w:sz="1"/>
              <w:bottom w:val="single" w:color="BBCFE0" w:sz="1"/>
              <w:right w:val="single" w:color="BBCFE0" w:sz="1"/>
            </w:tcBorders>
            <w:shd w:fill="EAF2FA" w:val="clear"/>
            <w:tcMar>
              <w:top w:type="dxa" w:w="100"/>
              <w:left w:type="dxa" w:w="160"/>
              <w:bottom w:type="dxa" w:w="100"/>
              <w:right w:type="dxa" w:w="160"/>
            </w:tcMar>
          </w:tcPr>
          <w:p>
            <w:pPr>
              <w:spacing w:after="60"/>
            </w:pPr>
            <w:r>
              <w:rPr>
                <w:rFonts w:ascii="Arial" w:cs="Arial" w:eastAsia="Arial" w:hAnsi="Arial"/>
                <w:b/>
                <w:bCs/>
                <w:color w:val="1E3A5F"/>
                <w:sz w:val="21"/>
                <w:szCs w:val="21"/>
              </w:rPr>
              <w:t xml:space="preserve">Key aspects:</w:t>
            </w:r>
          </w:p>
          <w:p>
            <w:pPr>
              <w:spacing w:after="36"/>
            </w:pPr>
            <w:r>
              <w:rPr>
                <w:rFonts w:ascii="Arial" w:cs="Arial" w:eastAsia="Arial" w:hAnsi="Arial"/>
                <w:color w:val="1A1A2E"/>
                <w:sz w:val="20"/>
                <w:szCs w:val="20"/>
              </w:rPr>
              <w:t xml:space="preserve">a. Interaction between the reader and the text in creating meaning</w:t>
            </w:r>
          </w:p>
          <w:p>
            <w:pPr>
              <w:spacing w:after="36"/>
            </w:pPr>
            <w:r>
              <w:rPr>
                <w:rFonts w:ascii="Arial" w:cs="Arial" w:eastAsia="Arial" w:hAnsi="Arial"/>
                <w:color w:val="1A1A2E"/>
                <w:sz w:val="20"/>
                <w:szCs w:val="20"/>
              </w:rPr>
              <w:t xml:space="preserve">b. The impact of the reader's delivery of sounds and visuals on enhancing and changing meaning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BBCFE0" w:sz="1"/>
              <w:left w:val="single" w:color="BBCFE0" w:sz="1"/>
              <w:bottom w:val="single" w:color="BBCFE0" w:sz="1"/>
              <w:right w:val="single" w:color="BBCFE0" w:sz="1"/>
            </w:tcBorders>
            <w:shd w:fill="1E3A5F" w:val="clear"/>
            <w:tcMar>
              <w:top w:type="dxa" w:w="90"/>
              <w:left w:type="dxa" w:w="160"/>
              <w:bottom w:type="dxa" w:w="90"/>
              <w:right w:type="dxa" w:w="160"/>
            </w:tcMar>
          </w:tcPr>
          <w:p>
            <w:r>
              <w:rPr>
                <w:rFonts w:ascii="Arial" w:cs="Arial" w:eastAsia="Arial" w:hAnsi="Arial"/>
                <w:b/>
                <w:bCs/>
                <w:color w:val="E8732A"/>
                <w:sz w:val="23"/>
                <w:szCs w:val="23"/>
              </w:rPr>
              <w:t xml:space="preserve">4. Biographical Approach</w:t>
            </w:r>
          </w:p>
        </w:tc>
      </w:tr>
      <w:tr>
        <w:tc>
          <w:tcPr>
            <w:tcW w:type="dxa" w:w="4400"/>
            <w:tcBorders>
              <w:top w:val="single" w:color="BBCFE0" w:sz="1"/>
              <w:left w:val="single" w:color="BBCFE0" w:sz="1"/>
              <w:bottom w:val="single" w:color="BBCFE0" w:sz="1"/>
              <w:right w:val="single" w:color="BBCFE0" w:sz="1"/>
            </w:tcBorders>
            <w:shd w:fill="2E567A" w:val="clear"/>
            <w:tcMar>
              <w:top w:type="dxa" w:w="100"/>
              <w:left w:type="dxa" w:w="160"/>
              <w:bottom w:type="dxa" w:w="100"/>
              <w:right w:type="dxa" w:w="160"/>
            </w:tcMar>
          </w:tcPr>
          <w:p>
            <w:r>
              <w:rPr>
                <w:rFonts w:ascii="Arial" w:cs="Arial" w:eastAsia="Arial" w:hAnsi="Arial"/>
                <w:color w:val="FFFFFF"/>
                <w:sz w:val="21"/>
                <w:szCs w:val="21"/>
              </w:rPr>
              <w:t xml:space="preserve">Premised on the fact that the author's life has a significant bearing on how the work is written. Circumstances including education, background, and way of life are reflected in the writing. The author brings their entire belief system into the work.</w:t>
            </w:r>
          </w:p>
        </w:tc>
        <w:tc>
          <w:tcPr>
            <w:tcW w:type="dxa" w:w="4960"/>
            <w:tcBorders>
              <w:top w:val="single" w:color="BBCFE0" w:sz="1"/>
              <w:left w:val="single" w:color="BBCFE0" w:sz="1"/>
              <w:bottom w:val="single" w:color="BBCFE0" w:sz="1"/>
              <w:right w:val="single" w:color="BBCFE0" w:sz="1"/>
            </w:tcBorders>
            <w:shd w:fill="EAF2FA" w:val="clear"/>
            <w:tcMar>
              <w:top w:type="dxa" w:w="100"/>
              <w:left w:type="dxa" w:w="160"/>
              <w:bottom w:type="dxa" w:w="100"/>
              <w:right w:type="dxa" w:w="160"/>
            </w:tcMar>
          </w:tcPr>
          <w:p>
            <w:pPr>
              <w:spacing w:after="60"/>
            </w:pPr>
            <w:r>
              <w:rPr>
                <w:rFonts w:ascii="Arial" w:cs="Arial" w:eastAsia="Arial" w:hAnsi="Arial"/>
                <w:b/>
                <w:bCs/>
                <w:color w:val="1E3A5F"/>
                <w:sz w:val="21"/>
                <w:szCs w:val="21"/>
              </w:rPr>
              <w:t xml:space="preserve">Key aspects:</w:t>
            </w:r>
          </w:p>
          <w:p>
            <w:pPr>
              <w:spacing w:after="36"/>
            </w:pPr>
            <w:r>
              <w:rPr>
                <w:rFonts w:ascii="Arial" w:cs="Arial" w:eastAsia="Arial" w:hAnsi="Arial"/>
                <w:color w:val="1A1A2E"/>
                <w:sz w:val="20"/>
                <w:szCs w:val="20"/>
              </w:rPr>
              <w:t xml:space="preserve">a. Autobiographical elements such as real-life experiences, people, or places in the story</w:t>
            </w:r>
          </w:p>
          <w:p>
            <w:pPr>
              <w:spacing w:after="36"/>
            </w:pPr>
            <w:r>
              <w:rPr>
                <w:rFonts w:ascii="Arial" w:cs="Arial" w:eastAsia="Arial" w:hAnsi="Arial"/>
                <w:color w:val="1A1A2E"/>
                <w:sz w:val="20"/>
                <w:szCs w:val="20"/>
              </w:rPr>
              <w:t xml:space="preserve">b. The author's emotional state, desires, unfulfilled wishes, or psychological conflicts manifest in the text</w:t>
            </w:r>
          </w:p>
          <w:p>
            <w:pPr>
              <w:spacing w:after="36"/>
            </w:pPr>
            <w:r>
              <w:rPr>
                <w:rFonts w:ascii="Arial" w:cs="Arial" w:eastAsia="Arial" w:hAnsi="Arial"/>
                <w:color w:val="1A1A2E"/>
                <w:sz w:val="20"/>
                <w:szCs w:val="20"/>
              </w:rPr>
              <w:t xml:space="preserve">c. The author's political, religious, or philosophical stances portrayed directly or through characters</w:t>
            </w:r>
          </w:p>
          <w:p>
            <w:pPr>
              <w:spacing w:after="36"/>
            </w:pPr>
            <w:r>
              <w:rPr>
                <w:rFonts w:ascii="Arial" w:cs="Arial" w:eastAsia="Arial" w:hAnsi="Arial"/>
                <w:color w:val="1A1A2E"/>
                <w:sz w:val="20"/>
                <w:szCs w:val="20"/>
              </w:rPr>
              <w:t xml:space="preserve">d. Influence of parents, siblings, spouses, or significant others on relationships depicted in the work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BBCFE0" w:sz="1"/>
              <w:left w:val="single" w:color="BBCFE0" w:sz="1"/>
              <w:bottom w:val="single" w:color="BBCFE0" w:sz="1"/>
              <w:right w:val="single" w:color="BBCFE0" w:sz="1"/>
            </w:tcBorders>
            <w:shd w:fill="1E3A5F" w:val="clear"/>
            <w:tcMar>
              <w:top w:type="dxa" w:w="90"/>
              <w:left w:type="dxa" w:w="160"/>
              <w:bottom w:type="dxa" w:w="90"/>
              <w:right w:type="dxa" w:w="160"/>
            </w:tcMar>
          </w:tcPr>
          <w:p>
            <w:r>
              <w:rPr>
                <w:rFonts w:ascii="Arial" w:cs="Arial" w:eastAsia="Arial" w:hAnsi="Arial"/>
                <w:b/>
                <w:bCs/>
                <w:color w:val="E8732A"/>
                <w:sz w:val="23"/>
                <w:szCs w:val="23"/>
              </w:rPr>
              <w:t xml:space="preserve">5. Marxist Criticism</w:t>
            </w:r>
          </w:p>
        </w:tc>
      </w:tr>
      <w:tr>
        <w:tc>
          <w:tcPr>
            <w:tcW w:type="dxa" w:w="4400"/>
            <w:tcBorders>
              <w:top w:val="single" w:color="BBCFE0" w:sz="1"/>
              <w:left w:val="single" w:color="BBCFE0" w:sz="1"/>
              <w:bottom w:val="single" w:color="BBCFE0" w:sz="1"/>
              <w:right w:val="single" w:color="BBCFE0" w:sz="1"/>
            </w:tcBorders>
            <w:shd w:fill="2E567A" w:val="clear"/>
            <w:tcMar>
              <w:top w:type="dxa" w:w="100"/>
              <w:left w:type="dxa" w:w="160"/>
              <w:bottom w:type="dxa" w:w="100"/>
              <w:right w:type="dxa" w:w="160"/>
            </w:tcMar>
          </w:tcPr>
          <w:p>
            <w:r>
              <w:rPr>
                <w:rFonts w:ascii="Arial" w:cs="Arial" w:eastAsia="Arial" w:hAnsi="Arial"/>
                <w:color w:val="FFFFFF"/>
                <w:sz w:val="21"/>
                <w:szCs w:val="21"/>
              </w:rPr>
              <w:t xml:space="preserve">Concerned with differences between economic classes and implications of a capitalist system, such as conflicts between the working class and the elite. Attempts to reveal that the ultimate source of people's experience is the socioeconomic system.</w:t>
            </w:r>
          </w:p>
        </w:tc>
        <w:tc>
          <w:tcPr>
            <w:tcW w:type="dxa" w:w="4960"/>
            <w:tcBorders>
              <w:top w:val="single" w:color="BBCFE0" w:sz="1"/>
              <w:left w:val="single" w:color="BBCFE0" w:sz="1"/>
              <w:bottom w:val="single" w:color="BBCFE0" w:sz="1"/>
              <w:right w:val="single" w:color="BBCFE0" w:sz="1"/>
            </w:tcBorders>
            <w:shd w:fill="EAF2FA" w:val="clear"/>
            <w:tcMar>
              <w:top w:type="dxa" w:w="100"/>
              <w:left w:type="dxa" w:w="160"/>
              <w:bottom w:type="dxa" w:w="100"/>
              <w:right w:type="dxa" w:w="160"/>
            </w:tcMar>
          </w:tcPr>
          <w:p>
            <w:pPr>
              <w:spacing w:after="60"/>
            </w:pPr>
            <w:r>
              <w:rPr>
                <w:rFonts w:ascii="Arial" w:cs="Arial" w:eastAsia="Arial" w:hAnsi="Arial"/>
                <w:b/>
                <w:bCs/>
                <w:color w:val="1E3A5F"/>
                <w:sz w:val="21"/>
                <w:szCs w:val="21"/>
              </w:rPr>
              <w:t xml:space="preserve">Key aspects:</w:t>
            </w:r>
          </w:p>
          <w:p>
            <w:pPr>
              <w:spacing w:after="36"/>
            </w:pPr>
            <w:r>
              <w:rPr>
                <w:rFonts w:ascii="Arial" w:cs="Arial" w:eastAsia="Arial" w:hAnsi="Arial"/>
                <w:color w:val="1A1A2E"/>
                <w:sz w:val="20"/>
                <w:szCs w:val="20"/>
              </w:rPr>
              <w:t xml:space="preserve">a. Social class as represented in the work</w:t>
            </w:r>
          </w:p>
          <w:p>
            <w:pPr>
              <w:spacing w:after="36"/>
            </w:pPr>
            <w:r>
              <w:rPr>
                <w:rFonts w:ascii="Arial" w:cs="Arial" w:eastAsia="Arial" w:hAnsi="Arial"/>
                <w:color w:val="1A1A2E"/>
                <w:sz w:val="20"/>
                <w:szCs w:val="20"/>
              </w:rPr>
              <w:t xml:space="preserve">b. Social class of the writer/creator</w:t>
            </w:r>
          </w:p>
          <w:p>
            <w:pPr>
              <w:spacing w:after="36"/>
            </w:pPr>
            <w:r>
              <w:rPr>
                <w:rFonts w:ascii="Arial" w:cs="Arial" w:eastAsia="Arial" w:hAnsi="Arial"/>
                <w:color w:val="1A1A2E"/>
                <w:sz w:val="20"/>
                <w:szCs w:val="20"/>
              </w:rPr>
              <w:t xml:space="preserve">c. Social class of the characters</w:t>
            </w:r>
          </w:p>
          <w:p>
            <w:pPr>
              <w:spacing w:after="36"/>
            </w:pPr>
            <w:r>
              <w:rPr>
                <w:rFonts w:ascii="Arial" w:cs="Arial" w:eastAsia="Arial" w:hAnsi="Arial"/>
                <w:color w:val="1A1A2E"/>
                <w:sz w:val="20"/>
                <w:szCs w:val="20"/>
              </w:rPr>
              <w:t xml:space="preserve">d. Conflicts and interactions between economic classes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BBCFE0" w:sz="1"/>
              <w:left w:val="single" w:color="BBCFE0" w:sz="1"/>
              <w:bottom w:val="single" w:color="BBCFE0" w:sz="1"/>
              <w:right w:val="single" w:color="BBCFE0" w:sz="1"/>
            </w:tcBorders>
            <w:shd w:fill="1E3A5F" w:val="clear"/>
            <w:tcMar>
              <w:top w:type="dxa" w:w="90"/>
              <w:left w:type="dxa" w:w="160"/>
              <w:bottom w:type="dxa" w:w="90"/>
              <w:right w:type="dxa" w:w="160"/>
            </w:tcMar>
          </w:tcPr>
          <w:p>
            <w:r>
              <w:rPr>
                <w:rFonts w:ascii="Arial" w:cs="Arial" w:eastAsia="Arial" w:hAnsi="Arial"/>
                <w:b/>
                <w:bCs/>
                <w:color w:val="E8732A"/>
                <w:sz w:val="23"/>
                <w:szCs w:val="23"/>
              </w:rPr>
              <w:t xml:space="preserve">6. Historical Approach</w:t>
            </w:r>
          </w:p>
        </w:tc>
      </w:tr>
      <w:tr>
        <w:tc>
          <w:tcPr>
            <w:tcW w:type="dxa" w:w="4400"/>
            <w:tcBorders>
              <w:top w:val="single" w:color="BBCFE0" w:sz="1"/>
              <w:left w:val="single" w:color="BBCFE0" w:sz="1"/>
              <w:bottom w:val="single" w:color="BBCFE0" w:sz="1"/>
              <w:right w:val="single" w:color="BBCFE0" w:sz="1"/>
            </w:tcBorders>
            <w:shd w:fill="2E567A" w:val="clear"/>
            <w:tcMar>
              <w:top w:type="dxa" w:w="100"/>
              <w:left w:type="dxa" w:w="160"/>
              <w:bottom w:type="dxa" w:w="100"/>
              <w:right w:type="dxa" w:w="160"/>
            </w:tcMar>
          </w:tcPr>
          <w:p>
            <w:r>
              <w:rPr>
                <w:rFonts w:ascii="Arial" w:cs="Arial" w:eastAsia="Arial" w:hAnsi="Arial"/>
                <w:color w:val="FFFFFF"/>
                <w:sz w:val="21"/>
                <w:szCs w:val="21"/>
              </w:rPr>
              <w:t xml:space="preserve">Recognizes that social and cultural environments have a tremendous effect on events and situations. Requires consideration of time, social milieu, political climate, and socio-political context. The work is influenced by everything around it.</w:t>
            </w:r>
          </w:p>
        </w:tc>
        <w:tc>
          <w:tcPr>
            <w:tcW w:type="dxa" w:w="4960"/>
            <w:tcBorders>
              <w:top w:val="single" w:color="BBCFE0" w:sz="1"/>
              <w:left w:val="single" w:color="BBCFE0" w:sz="1"/>
              <w:bottom w:val="single" w:color="BBCFE0" w:sz="1"/>
              <w:right w:val="single" w:color="BBCFE0" w:sz="1"/>
            </w:tcBorders>
            <w:shd w:fill="EAF2FA" w:val="clear"/>
            <w:tcMar>
              <w:top w:type="dxa" w:w="100"/>
              <w:left w:type="dxa" w:w="160"/>
              <w:bottom w:type="dxa" w:w="100"/>
              <w:right w:type="dxa" w:w="160"/>
            </w:tcMar>
          </w:tcPr>
          <w:p>
            <w:pPr>
              <w:spacing w:after="60"/>
            </w:pPr>
            <w:r>
              <w:rPr>
                <w:rFonts w:ascii="Arial" w:cs="Arial" w:eastAsia="Arial" w:hAnsi="Arial"/>
                <w:b/>
                <w:bCs/>
                <w:color w:val="1E3A5F"/>
                <w:sz w:val="21"/>
                <w:szCs w:val="21"/>
              </w:rPr>
              <w:t xml:space="preserve">Key aspects:</w:t>
            </w:r>
          </w:p>
          <w:p>
            <w:pPr>
              <w:spacing w:after="36"/>
            </w:pPr>
            <w:r>
              <w:rPr>
                <w:rFonts w:ascii="Arial" w:cs="Arial" w:eastAsia="Arial" w:hAnsi="Arial"/>
                <w:color w:val="1A1A2E"/>
                <w:sz w:val="20"/>
                <w:szCs w:val="20"/>
              </w:rPr>
              <w:t xml:space="preserve">a. Chronology: placing events in order to understand cause-and-effect</w:t>
            </w:r>
          </w:p>
          <w:p>
            <w:pPr>
              <w:spacing w:after="36"/>
            </w:pPr>
            <w:r>
              <w:rPr>
                <w:rFonts w:ascii="Arial" w:cs="Arial" w:eastAsia="Arial" w:hAnsi="Arial"/>
                <w:color w:val="1A1A2E"/>
                <w:sz w:val="20"/>
                <w:szCs w:val="20"/>
              </w:rPr>
              <w:t xml:space="preserve">b. Change over Time: identifying how societal norms, laws, and cultural attitudes shift</w:t>
            </w:r>
          </w:p>
          <w:p>
            <w:pPr>
              <w:spacing w:after="36"/>
            </w:pPr>
            <w:r>
              <w:rPr>
                <w:rFonts w:ascii="Arial" w:cs="Arial" w:eastAsia="Arial" w:hAnsi="Arial"/>
                <w:color w:val="1A1A2E"/>
                <w:sz w:val="20"/>
                <w:szCs w:val="20"/>
              </w:rPr>
              <w:t xml:space="preserve">c. Contextualization: connecting a specific text or event to the broader 'big picture' of the era</w:t>
            </w:r>
          </w:p>
          <w:p>
            <w:pPr>
              <w:spacing w:after="36"/>
            </w:pPr>
            <w:r>
              <w:rPr>
                <w:rFonts w:ascii="Arial" w:cs="Arial" w:eastAsia="Arial" w:hAnsi="Arial"/>
                <w:color w:val="1A1A2E"/>
                <w:sz w:val="20"/>
                <w:szCs w:val="20"/>
              </w:rPr>
              <w:t xml:space="preserve">d. Contingency: recognizing that historical outcomes were not inevitable; they were shaped by specific human choices and chance occurrences</w:t>
            </w:r>
          </w:p>
        </w:tc>
      </w:tr>
    </w:tbl>
    <w:p>
      <w:pPr>
        <w:spacing w:after="40"/>
      </w:pPr>
      <w:r>
        <w:t xml:space="preserve"/>
      </w:r>
    </w:p>
    <w:p>
      <w:pPr>
        <w:pBdr>
          <w:bottom w:val="single" w:color="2E567A" w:sz="3"/>
        </w:pBdr>
        <w:spacing w:before="200" w:after="80"/>
      </w:pPr>
      <w:r>
        <w:rPr>
          <w:rFonts w:ascii="Arial" w:cs="Arial" w:eastAsia="Arial" w:hAnsi="Arial"/>
          <w:b/>
          <w:bCs/>
          <w:color w:val="1E3A5F"/>
          <w:sz w:val="25"/>
          <w:szCs w:val="25"/>
        </w:rPr>
        <w:t xml:space="preserve">Techniques in Offering Praise or Suggesting Improvements</w:t>
      </w:r>
    </w:p>
    <w:p>
      <w:pPr>
        <w:spacing w:before="0" w:after="80"/>
      </w:pPr>
      <w:r>
        <w:rPr>
          <w:rFonts w:ascii="Arial" w:cs="Arial" w:eastAsia="Arial" w:hAnsi="Arial"/>
          <w:color w:val="1A1A2E"/>
          <w:sz w:val="22"/>
          <w:szCs w:val="22"/>
        </w:rPr>
        <w:t xml:space="preserve">When writing a critique, use these language techniques to frame evaluations professionally and with appropriate certainty.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Technique</w:t>
            </w:r>
          </w:p>
        </w:tc>
        <w:tc>
          <w:tcPr>
            <w:tcW w:type="dxa" w:w="316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Purpose</w:t>
            </w:r>
          </w:p>
        </w:tc>
        <w:tc>
          <w:tcPr>
            <w:tcW w:type="dxa" w:w="38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Example</w:t>
            </w:r>
          </w:p>
        </w:tc>
      </w:tr>
      <w:tr>
        <w:tc>
          <w:tcPr>
            <w:tcW w:type="dxa" w:w="24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1. Qualifying adjectives &amp; adverbs</w:t>
            </w:r>
          </w:p>
        </w:tc>
        <w:tc>
          <w:tcPr>
            <w:tcW w:type="dxa" w:w="31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Identifies how many or how much is affected by a view.</w:t>
            </w:r>
          </w:p>
        </w:tc>
        <w:tc>
          <w:tcPr>
            <w:tcW w:type="dxa" w:w="38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"Some users find the new interface difficult to navigate compared with the first."</w:t>
            </w:r>
          </w:p>
        </w:tc>
      </w:tr>
      <w:tr>
        <w:tc>
          <w:tcPr>
            <w:tcW w:type="dxa" w:w="24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2. Modal verbs</w:t>
            </w:r>
          </w:p>
        </w:tc>
        <w:tc>
          <w:tcPr>
            <w:tcW w:type="dxa" w:w="31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Attaches appropriate extent of certainty to a claim.</w:t>
            </w:r>
          </w:p>
        </w:tc>
        <w:tc>
          <w:tcPr>
            <w:tcW w:type="dxa" w:w="38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"Some users may find the new interface difficult to navigate compared with the first."</w:t>
            </w:r>
          </w:p>
        </w:tc>
      </w:tr>
      <w:tr>
        <w:tc>
          <w:tcPr>
            <w:tcW w:type="dxa" w:w="24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3. Tentative verbs</w:t>
            </w:r>
          </w:p>
        </w:tc>
        <w:tc>
          <w:tcPr>
            <w:tcW w:type="dxa" w:w="31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Assigns extent of certainty to a claim; similar to modal verbs.</w:t>
            </w:r>
          </w:p>
        </w:tc>
        <w:tc>
          <w:tcPr>
            <w:tcW w:type="dxa" w:w="38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"It appears that users find the new interface difficult to navigate compared with the first."</w:t>
            </w:r>
          </w:p>
        </w:tc>
      </w:tr>
      <w:tr>
        <w:tc>
          <w:tcPr>
            <w:tcW w:type="dxa" w:w="24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4. Offering an ideal state</w:t>
            </w:r>
          </w:p>
        </w:tc>
        <w:tc>
          <w:tcPr>
            <w:tcW w:type="dxa" w:w="31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Expresses what could have made the work better or what could improve it.</w:t>
            </w:r>
          </w:p>
        </w:tc>
        <w:tc>
          <w:tcPr>
            <w:tcW w:type="dxa" w:w="38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"What the researcher could have done was to summarize the data in a line graph, not a pie chart, since it dealt with trends over a 30-year period."</w:t>
            </w:r>
          </w:p>
        </w:tc>
      </w:tr>
    </w:tbl>
    <w:p>
      <w:pPr>
        <w:spacing w:after="60"/>
      </w:pPr>
      <w:r>
        <w:t xml:space="preserve"/>
      </w:r>
    </w:p>
    <w:p>
      <w:pPr>
        <w:pBdr>
          <w:bottom w:val="single" w:color="2E567A" w:sz="3"/>
        </w:pBdr>
        <w:spacing w:before="200" w:after="80"/>
      </w:pPr>
      <w:r>
        <w:rPr>
          <w:rFonts w:ascii="Arial" w:cs="Arial" w:eastAsia="Arial" w:hAnsi="Arial"/>
          <w:b/>
          <w:bCs/>
          <w:color w:val="1E3A5F"/>
          <w:sz w:val="25"/>
          <w:szCs w:val="25"/>
        </w:rPr>
        <w:t xml:space="preserve">Steps in Writing a Critique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Step</w:t>
            </w:r>
          </w:p>
        </w:tc>
        <w:tc>
          <w:tcPr>
            <w:tcW w:type="dxa" w:w="806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What to Do</w:t>
            </w:r>
          </w:p>
        </w:tc>
      </w:tr>
      <w:tr>
        <w:tc>
          <w:tcPr>
            <w:tcW w:type="dxa" w:w="13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Step 1</w:t>
            </w:r>
          </w:p>
        </w:tc>
        <w:tc>
          <w:tcPr>
            <w:tcW w:type="dxa" w:w="80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Decide what to look at. Determine which aspects of the item you are going to evaluate. Ask: "What is it that can be good or bad about something I'm going to review?" (e.g., when watching a movie: acting, writing, cinematography)</w:t>
            </w:r>
          </w:p>
        </w:tc>
      </w:tr>
      <w:tr>
        <w:tc>
          <w:tcPr>
            <w:tcW w:type="dxa" w:w="13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A1A2E"/>
                <w:sz w:val="21"/>
                <w:szCs w:val="21"/>
              </w:rPr>
              <w:t xml:space="preserve">Step 2</w:t>
            </w:r>
          </w:p>
        </w:tc>
        <w:tc>
          <w:tcPr>
            <w:tcW w:type="dxa" w:w="80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21"/>
                <w:szCs w:val="21"/>
              </w:rPr>
              <w:t xml:space="preserve">Decide what makes things good or bad. Figure out what you mean by 'good' and 'bad.' Apply the standards you've set to the material based on your preferences and the critical approach you've chosen.</w:t>
            </w:r>
          </w:p>
        </w:tc>
      </w:tr>
      <w:tr>
        <w:tc>
          <w:tcPr>
            <w:tcW w:type="dxa" w:w="130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bCs/>
                <w:color w:val="1A1A2E"/>
                <w:sz w:val="21"/>
                <w:szCs w:val="21"/>
              </w:rPr>
              <w:t xml:space="preserve">Step 3</w:t>
            </w:r>
          </w:p>
        </w:tc>
        <w:tc>
          <w:tcPr>
            <w:tcW w:type="dxa" w:w="8060"/>
            <w:tcBorders>
              <w:top w:val="single" w:color="BBCFE0" w:sz="1"/>
              <w:left w:val="single" w:color="BBCFE0" w:sz="1"/>
              <w:bottom w:val="single" w:color="BBCFE0" w:sz="1"/>
              <w:right w:val="single" w:color="BBCFE0" w:sz="1"/>
            </w:tcBorders>
            <w:shd w:fill="EAF2FA" w:val="clear"/>
            <w:tcMar>
              <w:top w:type="dxa" w:w="90"/>
              <w:left w:type="dxa" w:w="130"/>
              <w:bottom w:type="dxa" w:w="90"/>
              <w:right w:type="dxa" w:w="130"/>
            </w:tcMar>
          </w:tcPr>
          <w:p>
            <w:r>
              <w:rPr>
                <w:rFonts w:ascii="Arial" w:cs="Arial" w:eastAsia="Arial" w:hAnsi="Arial"/>
                <w:b w:val="false"/>
                <w:bCs w:val="false"/>
                <w:color w:val="1A1A2E"/>
                <w:sz w:val="21"/>
                <w:szCs w:val="21"/>
              </w:rPr>
              <w:t xml:space="preserve">Write your review or critique. Begin putting your essay together, incorporating your evaluation using the critical approach and language techniques discussed.</w:t>
            </w:r>
          </w:p>
        </w:tc>
      </w:tr>
    </w:tbl>
    <w:p>
      <w:pPr>
        <w:spacing w:after="80"/>
      </w:pPr>
      <w:r>
        <w:t xml:space="preserve"/>
      </w:r>
    </w:p>
    <w:p>
      <w:pPr>
        <w:pBdr>
          <w:top w:val="single" w:color="1E3A5F" w:sz="8"/>
        </w:pBdr>
        <w:spacing w:before="120" w:after="100"/>
      </w:pPr>
    </w:p>
    <w:p>
      <w:pPr>
        <w:spacing w:after="120"/>
        <w:jc w:val="center"/>
      </w:pPr>
      <w:r>
        <w:rPr>
          <w:rFonts w:ascii="Arial" w:cs="Arial" w:eastAsia="Arial" w:hAnsi="Arial"/>
          <w:b/>
          <w:bCs/>
          <w:color w:val="1E3A5F"/>
          <w:sz w:val="28"/>
          <w:szCs w:val="28"/>
        </w:rPr>
        <w:t xml:space="preserve">QUICK REVIEW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Lesson 1: Academic Writing</w:t>
            </w:r>
          </w:p>
        </w:tc>
        <w:tc>
          <w:tcPr>
            <w:tcW w:type="dxa" w:w="234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Lesson 2: Reading Skills</w:t>
            </w:r>
          </w:p>
        </w:tc>
        <w:tc>
          <w:tcPr>
            <w:tcW w:type="dxa" w:w="234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Lesson 3: Reaction Paper</w:t>
            </w:r>
          </w:p>
        </w:tc>
        <w:tc>
          <w:tcPr>
            <w:tcW w:type="dxa" w:w="2340"/>
            <w:tcBorders>
              <w:top w:val="single" w:color="BBCFE0" w:sz="1"/>
              <w:left w:val="single" w:color="BBCFE0" w:sz="1"/>
              <w:bottom w:val="single" w:color="BBCFE0" w:sz="1"/>
              <w:right w:val="single" w:color="BBCFE0" w:sz="1"/>
            </w:tcBorders>
            <w:shd w:fill="1E3A5F" w:val="clear"/>
            <w:tcMar>
              <w:top w:type="dxa" w:w="100"/>
              <w:left w:type="dxa" w:w="130"/>
              <w:bottom w:type="dxa" w:w="100"/>
              <w:right w:type="dxa" w:w="130"/>
            </w:tcMar>
          </w:tcPr>
          <w:p>
            <w:pPr>
              <w:jc w:val="center"/>
            </w:pPr>
            <w:r>
              <w:rPr>
                <w:rFonts w:ascii="Arial" w:cs="Arial" w:eastAsia="Arial" w:hAnsi="Arial"/>
                <w:b/>
                <w:bCs/>
                <w:color w:val="FFFFFF"/>
                <w:sz w:val="21"/>
                <w:szCs w:val="21"/>
              </w:rPr>
              <w:t xml:space="preserve">Lesson 4: Critique Paper</w:t>
            </w:r>
          </w:p>
        </w:tc>
      </w:tr>
      <w:tr>
        <w:tc>
          <w:tcPr>
            <w:tcW w:type="dxa" w:w="2340"/>
            <w:tcBorders>
              <w:top w:val="single" w:color="BBCFE0" w:sz="1"/>
              <w:left w:val="single" w:color="BBCFE0" w:sz="1"/>
              <w:bottom w:val="single" w:color="BBCFE0" w:sz="1"/>
              <w:right w:val="single" w:color="BBCFE0" w:sz="1"/>
            </w:tcBorders>
            <w:shd w:fill="FEF0E7" w:val="clear"/>
            <w:tcMar>
              <w:top w:type="dxa" w:w="100"/>
              <w:left w:type="dxa" w:w="130"/>
              <w:bottom w:type="dxa" w:w="100"/>
              <w:right w:type="dxa" w:w="130"/>
            </w:tcMar>
          </w:tcPr>
          <w:p>
            <w:pPr>
              <w:pStyle w:val="ListParagraph"/>
              <w:numPr>
                <w:ilvl w:val="0"/>
                <w:numId w:val="2"/>
              </w:numPr>
              <w:spacing w:after="36"/>
            </w:pPr>
            <w:r>
              <w:rPr>
                <w:rFonts w:ascii="Arial" w:cs="Arial" w:eastAsia="Arial" w:hAnsi="Arial"/>
                <w:sz w:val="19"/>
                <w:szCs w:val="19"/>
              </w:rPr>
              <w:t xml:space="preserve">Academic Text: educational + jargons</w:t>
            </w:r>
          </w:p>
          <w:p>
            <w:pPr>
              <w:pStyle w:val="ListParagraph"/>
              <w:numPr>
                <w:ilvl w:val="0"/>
                <w:numId w:val="2"/>
              </w:numPr>
              <w:spacing w:after="36"/>
            </w:pPr>
            <w:r>
              <w:rPr>
                <w:rFonts w:ascii="Arial" w:cs="Arial" w:eastAsia="Arial" w:hAnsi="Arial"/>
                <w:sz w:val="19"/>
                <w:szCs w:val="19"/>
              </w:rPr>
              <w:t xml:space="preserve">Types: Textbooks, Essays, Dissertations, Research Articles, Case Studies, Reports</w:t>
            </w:r>
          </w:p>
          <w:p>
            <w:pPr>
              <w:pStyle w:val="ListParagraph"/>
              <w:numPr>
                <w:ilvl w:val="0"/>
                <w:numId w:val="2"/>
              </w:numPr>
              <w:spacing w:after="36"/>
            </w:pPr>
            <w:r>
              <w:rPr>
                <w:rFonts w:ascii="Arial" w:cs="Arial" w:eastAsia="Arial" w:hAnsi="Arial"/>
                <w:sz w:val="19"/>
                <w:szCs w:val="19"/>
              </w:rPr>
              <w:t xml:space="preserve">Structure: IMRaD</w:t>
            </w:r>
          </w:p>
          <w:p>
            <w:pPr>
              <w:pStyle w:val="ListParagraph"/>
              <w:numPr>
                <w:ilvl w:val="0"/>
                <w:numId w:val="2"/>
              </w:numPr>
              <w:spacing w:after="36"/>
            </w:pPr>
            <w:r>
              <w:rPr>
                <w:rFonts w:ascii="Arial" w:cs="Arial" w:eastAsia="Arial" w:hAnsi="Arial"/>
                <w:sz w:val="19"/>
                <w:szCs w:val="19"/>
              </w:rPr>
              <w:t xml:space="preserve">Tips: search, read fully, reflect, verify</w:t>
            </w:r>
          </w:p>
        </w:tc>
        <w:tc>
          <w:tcPr>
            <w:tcW w:type="dxa" w:w="2340"/>
            <w:tcBorders>
              <w:top w:val="single" w:color="BBCFE0" w:sz="1"/>
              <w:left w:val="single" w:color="BBCFE0" w:sz="1"/>
              <w:bottom w:val="single" w:color="BBCFE0" w:sz="1"/>
              <w:right w:val="single" w:color="BBCFE0" w:sz="1"/>
            </w:tcBorders>
            <w:shd w:fill="EAF2FA" w:val="clear"/>
            <w:tcMar>
              <w:top w:type="dxa" w:w="100"/>
              <w:left w:type="dxa" w:w="130"/>
              <w:bottom w:type="dxa" w:w="100"/>
              <w:right w:type="dxa" w:w="130"/>
            </w:tcMar>
          </w:tcPr>
          <w:p>
            <w:pPr>
              <w:pStyle w:val="ListParagraph"/>
              <w:numPr>
                <w:ilvl w:val="0"/>
                <w:numId w:val="2"/>
              </w:numPr>
              <w:spacing w:after="36"/>
            </w:pPr>
            <w:r>
              <w:rPr>
                <w:rFonts w:ascii="Arial" w:cs="Arial" w:eastAsia="Arial" w:hAnsi="Arial"/>
                <w:sz w:val="19"/>
                <w:szCs w:val="19"/>
              </w:rPr>
              <w:t xml:space="preserve">Clarity — clear, organized writing</w:t>
            </w:r>
          </w:p>
          <w:p>
            <w:pPr>
              <w:pStyle w:val="ListParagraph"/>
              <w:numPr>
                <w:ilvl w:val="0"/>
                <w:numId w:val="2"/>
              </w:numPr>
              <w:spacing w:after="36"/>
            </w:pPr>
            <w:r>
              <w:rPr>
                <w:rFonts w:ascii="Arial" w:cs="Arial" w:eastAsia="Arial" w:hAnsi="Arial"/>
                <w:sz w:val="19"/>
                <w:szCs w:val="19"/>
              </w:rPr>
              <w:t xml:space="preserve">Outlining: Alphanumeric &amp; Numeric (Topic &amp; Sentence forms)</w:t>
            </w:r>
          </w:p>
          <w:p>
            <w:pPr>
              <w:pStyle w:val="ListParagraph"/>
              <w:numPr>
                <w:ilvl w:val="0"/>
                <w:numId w:val="2"/>
              </w:numPr>
              <w:spacing w:after="36"/>
            </w:pPr>
            <w:r>
              <w:rPr>
                <w:rFonts w:ascii="Arial" w:cs="Arial" w:eastAsia="Arial" w:hAnsi="Arial"/>
                <w:sz w:val="19"/>
                <w:szCs w:val="19"/>
              </w:rPr>
              <w:t xml:space="preserve">Thesis Statement — one clear sentence</w:t>
            </w:r>
          </w:p>
          <w:p>
            <w:pPr>
              <w:pStyle w:val="ListParagraph"/>
              <w:numPr>
                <w:ilvl w:val="0"/>
                <w:numId w:val="2"/>
              </w:numPr>
              <w:spacing w:after="36"/>
            </w:pPr>
            <w:r>
              <w:rPr>
                <w:rFonts w:ascii="Arial" w:cs="Arial" w:eastAsia="Arial" w:hAnsi="Arial"/>
                <w:sz w:val="19"/>
                <w:szCs w:val="19"/>
              </w:rPr>
              <w:t xml:space="preserve">Condensation: Paraphrase → Precis → Summary → Abstract</w:t>
            </w:r>
          </w:p>
        </w:tc>
        <w:tc>
          <w:tcPr>
            <w:tcW w:type="dxa" w:w="2340"/>
            <w:tcBorders>
              <w:top w:val="single" w:color="BBCFE0" w:sz="1"/>
              <w:left w:val="single" w:color="BBCFE0" w:sz="1"/>
              <w:bottom w:val="single" w:color="BBCFE0" w:sz="1"/>
              <w:right w:val="single" w:color="BBCFE0" w:sz="1"/>
            </w:tcBorders>
            <w:shd w:fill="F0FFF4" w:val="clear"/>
            <w:tcMar>
              <w:top w:type="dxa" w:w="100"/>
              <w:left w:type="dxa" w:w="130"/>
              <w:bottom w:type="dxa" w:w="100"/>
              <w:right w:type="dxa" w:w="130"/>
            </w:tcMar>
          </w:tcPr>
          <w:p>
            <w:pPr>
              <w:pStyle w:val="ListParagraph"/>
              <w:numPr>
                <w:ilvl w:val="0"/>
                <w:numId w:val="2"/>
              </w:numPr>
              <w:spacing w:after="36"/>
            </w:pPr>
            <w:r>
              <w:rPr>
                <w:rFonts w:ascii="Arial" w:cs="Arial" w:eastAsia="Arial" w:hAnsi="Arial"/>
                <w:sz w:val="19"/>
                <w:szCs w:val="19"/>
              </w:rPr>
              <w:t xml:space="preserve">Essay expressing emotions + scholarly analysis</w:t>
            </w:r>
          </w:p>
          <w:p>
            <w:pPr>
              <w:pStyle w:val="ListParagraph"/>
              <w:numPr>
                <w:ilvl w:val="0"/>
                <w:numId w:val="2"/>
              </w:numPr>
              <w:spacing w:after="36"/>
            </w:pPr>
            <w:r>
              <w:rPr>
                <w:rFonts w:ascii="Arial" w:cs="Arial" w:eastAsia="Arial" w:hAnsi="Arial"/>
                <w:sz w:val="19"/>
                <w:szCs w:val="19"/>
              </w:rPr>
              <w:t xml:space="preserve">Parts: Introduction → Body → Conclusion → References</w:t>
            </w:r>
          </w:p>
          <w:p>
            <w:pPr>
              <w:pStyle w:val="ListParagraph"/>
              <w:numPr>
                <w:ilvl w:val="0"/>
                <w:numId w:val="2"/>
              </w:numPr>
              <w:spacing w:after="36"/>
            </w:pPr>
            <w:r>
              <w:rPr>
                <w:rFonts w:ascii="Arial" w:cs="Arial" w:eastAsia="Arial" w:hAnsi="Arial"/>
                <w:sz w:val="19"/>
                <w:szCs w:val="19"/>
              </w:rPr>
              <w:t xml:space="preserve">5 Purposes: Self-Expression, Insight, Skill Demo, Mastery, Personal Input</w:t>
            </w:r>
          </w:p>
          <w:p>
            <w:pPr>
              <w:pStyle w:val="ListParagraph"/>
              <w:numPr>
                <w:ilvl w:val="0"/>
                <w:numId w:val="2"/>
              </w:numPr>
              <w:spacing w:after="36"/>
            </w:pPr>
            <w:r>
              <w:rPr>
                <w:rFonts w:ascii="Arial" w:cs="Arial" w:eastAsia="Arial" w:hAnsi="Arial"/>
                <w:sz w:val="19"/>
                <w:szCs w:val="19"/>
              </w:rPr>
              <w:t xml:space="preserve">5 Principles: Objective, Comprehensive, Constructive, Concise, Correct</w:t>
            </w:r>
          </w:p>
          <w:p>
            <w:pPr>
              <w:pStyle w:val="ListParagraph"/>
              <w:numPr>
                <w:ilvl w:val="0"/>
                <w:numId w:val="2"/>
              </w:numPr>
              <w:spacing w:after="36"/>
            </w:pPr>
            <w:r>
              <w:rPr>
                <w:rFonts w:ascii="Arial" w:cs="Arial" w:eastAsia="Arial" w:hAnsi="Arial"/>
                <w:sz w:val="19"/>
                <w:szCs w:val="19"/>
              </w:rPr>
              <w:t xml:space="preserve">6 Tips: Prepare → Read → Intro → Body → Conclude → Contextualize</w:t>
            </w:r>
          </w:p>
        </w:tc>
        <w:tc>
          <w:tcPr>
            <w:tcW w:type="dxa" w:w="2340"/>
            <w:tcBorders>
              <w:top w:val="single" w:color="BBCFE0" w:sz="1"/>
              <w:left w:val="single" w:color="BBCFE0" w:sz="1"/>
              <w:bottom w:val="single" w:color="BBCFE0" w:sz="1"/>
              <w:right w:val="single" w:color="BBCFE0" w:sz="1"/>
            </w:tcBorders>
            <w:shd w:fill="F0F4FA" w:val="clear"/>
            <w:tcMar>
              <w:top w:type="dxa" w:w="100"/>
              <w:left w:type="dxa" w:w="130"/>
              <w:bottom w:type="dxa" w:w="100"/>
              <w:right w:type="dxa" w:w="130"/>
            </w:tcMar>
          </w:tcPr>
          <w:p>
            <w:pPr>
              <w:pStyle w:val="ListParagraph"/>
              <w:numPr>
                <w:ilvl w:val="0"/>
                <w:numId w:val="2"/>
              </w:numPr>
              <w:spacing w:after="36"/>
            </w:pPr>
            <w:r>
              <w:rPr>
                <w:rFonts w:ascii="Arial" w:cs="Arial" w:eastAsia="Arial" w:hAnsi="Arial"/>
                <w:sz w:val="19"/>
                <w:szCs w:val="19"/>
              </w:rPr>
              <w:t xml:space="preserve">Evaluative analysis of another's work</w:t>
            </w:r>
          </w:p>
          <w:p>
            <w:pPr>
              <w:pStyle w:val="ListParagraph"/>
              <w:numPr>
                <w:ilvl w:val="0"/>
                <w:numId w:val="2"/>
              </w:numPr>
              <w:spacing w:after="36"/>
            </w:pPr>
            <w:r>
              <w:rPr>
                <w:rFonts w:ascii="Arial" w:cs="Arial" w:eastAsia="Arial" w:hAnsi="Arial"/>
                <w:sz w:val="19"/>
                <w:szCs w:val="19"/>
              </w:rPr>
              <w:t xml:space="preserve">8 Characteristics: Comprehensive, Critical, Timely, Objective, Credible, Original, Fair, Decisive</w:t>
            </w:r>
          </w:p>
          <w:p>
            <w:pPr>
              <w:pStyle w:val="ListParagraph"/>
              <w:numPr>
                <w:ilvl w:val="0"/>
                <w:numId w:val="2"/>
              </w:numPr>
              <w:spacing w:after="36"/>
            </w:pPr>
            <w:r>
              <w:rPr>
                <w:rFonts w:ascii="Arial" w:cs="Arial" w:eastAsia="Arial" w:hAnsi="Arial"/>
                <w:sz w:val="19"/>
                <w:szCs w:val="19"/>
              </w:rPr>
              <w:t xml:space="preserve">6 Approaches: Formalist, Feminist, Reader-Response, Biographical, Marxist, Historical</w:t>
            </w:r>
          </w:p>
          <w:p>
            <w:pPr>
              <w:pStyle w:val="ListParagraph"/>
              <w:numPr>
                <w:ilvl w:val="0"/>
                <w:numId w:val="2"/>
              </w:numPr>
              <w:spacing w:after="36"/>
            </w:pPr>
            <w:r>
              <w:rPr>
                <w:rFonts w:ascii="Arial" w:cs="Arial" w:eastAsia="Arial" w:hAnsi="Arial"/>
                <w:sz w:val="19"/>
                <w:szCs w:val="19"/>
              </w:rPr>
              <w:t xml:space="preserve">4 Techniques: Qualifying words, Modal verbs, Tentative verbs, Ideal state</w:t>
            </w:r>
          </w:p>
          <w:p>
            <w:pPr>
              <w:pStyle w:val="ListParagraph"/>
              <w:numPr>
                <w:ilvl w:val="0"/>
                <w:numId w:val="2"/>
              </w:numPr>
              <w:spacing w:after="36"/>
            </w:pPr>
            <w:r>
              <w:rPr>
                <w:rFonts w:ascii="Arial" w:cs="Arial" w:eastAsia="Arial" w:hAnsi="Arial"/>
                <w:sz w:val="19"/>
                <w:szCs w:val="19"/>
              </w:rPr>
              <w:t xml:space="preserve">3 Steps: Decide → Define → Write</w:t>
            </w:r>
          </w:p>
        </w:tc>
      </w:tr>
    </w:tbl>
    <w:p>
      <w:pPr>
        <w:spacing w:after="40"/>
      </w:pPr>
      <w:r>
        <w:t xml:space="preserve"/>
      </w:r>
    </w:p>
    <w:p>
      <w:pPr>
        <w:pBdr>
          <w:left w:val="single" w:color="E8732A" w:sz="20"/>
        </w:pBdr>
        <w:shd w:fill="1E3A5F" w:val="clear"/>
        <w:spacing w:before="280" w:after="160"/>
        <w:ind w:left="220"/>
      </w:pPr>
      <w:r>
        <w:rPr>
          <w:rFonts w:ascii="Arial" w:cs="Arial" w:eastAsia="Arial" w:hAnsi="Arial"/>
          <w:b/>
          <w:bCs/>
          <w:color w:val="FFFFFF"/>
          <w:sz w:val="30"/>
          <w:szCs w:val="30"/>
        </w:rPr>
        <w:t xml:space="preserve">LESSON 5: CITATION STYLES</w:t>
      </w:r>
    </w:p>
    <w:p>
      <w:pPr>
        <w:pBdr>
          <w:bottom w:val="single" w:color="2E567A" w:sz="3"/>
        </w:pBdr>
        <w:spacing w:before="200" w:after="80"/>
      </w:pPr>
      <w:r>
        <w:rPr>
          <w:rFonts w:ascii="Arial" w:cs="Arial" w:eastAsia="Arial" w:hAnsi="Arial"/>
          <w:b/>
          <w:bCs/>
          <w:color w:val="1E3A5F"/>
          <w:sz w:val="25"/>
          <w:szCs w:val="25"/>
        </w:rPr>
        <w:t xml:space="preserve">What is Plagiarism?</w:t>
      </w:r>
    </w:p>
    <w:p>
      <w:pPr>
        <w:spacing w:before="0" w:after="80"/>
      </w:pPr>
      <w:r>
        <w:rPr>
          <w:rFonts w:ascii="Arial" w:cs="Arial" w:eastAsia="Arial" w:hAnsi="Arial"/>
          <w:sz w:val="22"/>
          <w:szCs w:val="22"/>
        </w:rPr>
        <w:t xml:space="preserve">Plagiarism is the act of taking someone else’s work, ideas, or intellectual property and presenting them as your own. In both academic and professional environments, this is classified as academic misconduct — a serious offense associated with labels like “stealing,” “piracy,” and “copyright infringement.”</w:t>
      </w:r>
    </w:p>
    <w:p>
      <w:pPr>
        <w:pBdr>
          <w:bottom w:val="single" w:color="2E567A" w:sz="3"/>
        </w:pBdr>
        <w:spacing w:before="200" w:after="80"/>
      </w:pPr>
      <w:r>
        <w:rPr>
          <w:rFonts w:ascii="Arial" w:cs="Arial" w:eastAsia="Arial" w:hAnsi="Arial"/>
          <w:b/>
          <w:bCs/>
          <w:color w:val="1E3A5F"/>
          <w:sz w:val="25"/>
          <w:szCs w:val="25"/>
        </w:rPr>
        <w:t xml:space="preserve">Citing Sources</w:t>
      </w:r>
    </w:p>
    <w:p>
      <w:pPr>
        <w:spacing w:before="0" w:after="80"/>
      </w:pPr>
      <w:r>
        <w:rPr>
          <w:rFonts w:ascii="Arial" w:cs="Arial" w:eastAsia="Arial" w:hAnsi="Arial"/>
          <w:sz w:val="22"/>
          <w:szCs w:val="22"/>
        </w:rPr>
        <w:t xml:space="preserve">A citation is a formal acknowledgment that specific information in your work originates from an external source. It provides readers with the essential metadata required to locate the original material, including the author’s name, the title of the work, and publication details such as the company, date, and specific page numbers. By including these elements, a citation not only credits the original creator but also establishes the credibility and transparency of your own research.</w:t>
      </w:r>
    </w:p>
    <w:p>
      <w:pPr>
        <w:pBdr>
          <w:bottom w:val="single" w:color="2E567A" w:sz="3"/>
        </w:pBdr>
        <w:spacing w:before="200" w:after="80"/>
      </w:pPr>
      <w:r>
        <w:rPr>
          <w:rFonts w:ascii="Arial" w:cs="Arial" w:eastAsia="Arial" w:hAnsi="Arial"/>
          <w:b/>
          <w:bCs/>
          <w:color w:val="1E3A5F"/>
          <w:sz w:val="25"/>
          <w:szCs w:val="25"/>
        </w:rPr>
        <w:t xml:space="preserve">Citation Styles</w:t>
      </w:r>
    </w:p>
    <w:p>
      <w:pPr>
        <w:spacing w:before="0" w:after="80"/>
      </w:pPr>
      <w:r>
        <w:rPr>
          <w:rFonts w:ascii="Arial" w:cs="Arial" w:eastAsia="Arial" w:hAnsi="Arial"/>
          <w:sz w:val="22"/>
          <w:szCs w:val="22"/>
        </w:rPr>
        <w:t xml:space="preserve">While citation styles vary across academic disciplines, they all share the common goal of organizing source information within the text and the final reference list.</w:t>
      </w:r>
    </w:p>
    <w:tbl>
      <w:tblPr>
        <w:tblW w:w="9360" w:type="dxa"/>
        <w:tblBorders>
          <w:top w:val="single" w:color="CCCCCC" w:sz="1"/>
          <w:left w:val="single" w:color="CCCCCC" w:sz="1"/>
          <w:bottom w:val="single" w:color="CCCCCC" w:sz="1"/>
          <w:right w:val="single" w:color="CCCCCC" w:sz="1"/>
          <w:insideH w:val="single" w:color="CCCCCC" w:sz="1"/>
          <w:insideV w:val="single" w:color="CCCCCC" w:sz="1"/>
        </w:tblBorders>
      </w:tblPr>
      <w:tblGrid>
        <w:gridCol w:w="2340"/>
        <w:gridCol w:w="7020"/>
      </w:tblGrid>
      <w:tr>
        <w:tc>
          <w:tcPr>
            <w:tcW w:w="2340" w:type="dxa"/>
            <w:shd w:fill="1E3A5F" w:val="clear"/>
            <w:tcMar>
              <w:top w:w="80" w:type="dxa"/>
              <w:bottom w:w="80" w:type="dxa"/>
              <w:left w:w="120" w:type="dxa"/>
              <w:right w:w="120" w:type="dxa"/>
            </w:tcMar>
          </w:tcPr>
          <w:p>
            <w:r>
              <w:rPr>
                <w:rFonts w:ascii="Arial" w:cs="Arial" w:eastAsia="Arial" w:hAnsi="Arial"/>
                <w:b/>
                <w:bCs/>
                <w:color w:val="FFFFFF"/>
                <w:sz w:val="20"/>
                <w:szCs w:val="20"/>
              </w:rPr>
              <w:t xml:space="preserve">Citation Style</w:t>
            </w:r>
          </w:p>
        </w:tc>
        <w:tc>
          <w:tcPr>
            <w:tcW w:w="7020" w:type="dxa"/>
            <w:shd w:fill="1E3A5F" w:val="clear"/>
            <w:tcMar>
              <w:top w:w="80" w:type="dxa"/>
              <w:bottom w:w="80" w:type="dxa"/>
              <w:left w:w="120" w:type="dxa"/>
              <w:right w:w="120" w:type="dxa"/>
            </w:tcMar>
          </w:tcPr>
          <w:p>
            <w:r>
              <w:rPr>
                <w:rFonts w:ascii="Arial" w:cs="Arial" w:eastAsia="Arial" w:hAnsi="Arial"/>
                <w:b/>
                <w:bCs/>
                <w:color w:val="FFFFFF"/>
                <w:sz w:val="20"/>
                <w:szCs w:val="20"/>
              </w:rPr>
              <w:t xml:space="preserve">Academic Discipline</w:t>
            </w:r>
          </w:p>
        </w:tc>
      </w:tr>
      <w:tr>
        <w:tc>
          <w:tcPr>
            <w:tcW w:w="2340" w:type="dxa"/>
            <w:tcMar>
              <w:top w:w="80" w:type="dxa"/>
              <w:bottom w:w="80" w:type="dxa"/>
              <w:left w:w="120" w:type="dxa"/>
              <w:right w:w="120" w:type="dxa"/>
            </w:tcMar>
          </w:tcPr>
          <w:p>
            <w:r>
              <w:rPr>
                <w:rFonts w:ascii="Arial" w:cs="Arial" w:eastAsia="Arial" w:hAnsi="Arial"/>
                <w:b/>
                <w:bCs/>
                <w:sz w:val="20"/>
                <w:szCs w:val="20"/>
              </w:rPr>
              <w:t>APA</w:t>
            </w:r>
          </w:p>
        </w:tc>
        <w:tc>
          <w:tcPr>
            <w:tcW w:w="7020" w:type="dxa"/>
            <w:tcMar>
              <w:top w:w="80" w:type="dxa"/>
              <w:bottom w:w="80" w:type="dxa"/>
              <w:left w:w="120" w:type="dxa"/>
              <w:right w:w="120" w:type="dxa"/>
            </w:tcMar>
          </w:tcPr>
          <w:p>
            <w:r>
              <w:rPr>
                <w:rFonts w:ascii="Arial" w:cs="Arial" w:eastAsia="Arial" w:hAnsi="Arial"/>
                <w:sz w:val="20"/>
                <w:szCs w:val="20"/>
              </w:rPr>
              <w:t>Psychology, Education, Hotel and Restaurant Management, Business, Economics, and other Social Sciences</w:t>
            </w:r>
          </w:p>
        </w:tc>
      </w:tr>
      <w:tr>
        <w:tc>
          <w:tcPr>
            <w:tcW w:w="2340" w:type="dxa"/>
            <w:shd w:fill="EEF2F7" w:val="clear"/>
            <w:tcMar>
              <w:top w:w="80" w:type="dxa"/>
              <w:bottom w:w="80" w:type="dxa"/>
              <w:left w:w="120" w:type="dxa"/>
              <w:right w:w="120" w:type="dxa"/>
            </w:tcMar>
          </w:tcPr>
          <w:p>
            <w:r>
              <w:rPr>
                <w:rFonts w:ascii="Arial" w:cs="Arial" w:eastAsia="Arial" w:hAnsi="Arial"/>
                <w:b/>
                <w:bCs/>
                <w:sz w:val="20"/>
                <w:szCs w:val="20"/>
              </w:rPr>
              <w:t>MLA</w:t>
            </w:r>
          </w:p>
        </w:tc>
        <w:tc>
          <w:tcPr>
            <w:tcW w:w="7020" w:type="dxa"/>
            <w:shd w:fill="EEF2F7" w:val="clear"/>
            <w:tcMar>
              <w:top w:w="80" w:type="dxa"/>
              <w:bottom w:w="80" w:type="dxa"/>
              <w:left w:w="120" w:type="dxa"/>
              <w:right w:w="120" w:type="dxa"/>
            </w:tcMar>
          </w:tcPr>
          <w:p>
            <w:r>
              <w:rPr>
                <w:rFonts w:ascii="Arial" w:cs="Arial" w:eastAsia="Arial" w:hAnsi="Arial"/>
                <w:sz w:val="20"/>
                <w:szCs w:val="20"/>
              </w:rPr>
              <w:t>Literature, Arts, and Humanities</w:t>
            </w:r>
          </w:p>
        </w:tc>
      </w:tr>
      <w:tr>
        <w:tc>
          <w:tcPr>
            <w:tcW w:w="2340" w:type="dxa"/>
            <w:tcMar>
              <w:top w:w="80" w:type="dxa"/>
              <w:bottom w:w="80" w:type="dxa"/>
              <w:left w:w="120" w:type="dxa"/>
              <w:right w:w="120" w:type="dxa"/>
            </w:tcMar>
          </w:tcPr>
          <w:p>
            <w:r>
              <w:rPr>
                <w:rFonts w:ascii="Arial" w:cs="Arial" w:eastAsia="Arial" w:hAnsi="Arial"/>
                <w:b/>
                <w:bCs/>
                <w:sz w:val="20"/>
                <w:szCs w:val="20"/>
              </w:rPr>
              <w:t>IEEE</w:t>
            </w:r>
          </w:p>
        </w:tc>
        <w:tc>
          <w:tcPr>
            <w:tcW w:w="7020" w:type="dxa"/>
            <w:tcMar>
              <w:top w:w="80" w:type="dxa"/>
              <w:bottom w:w="80" w:type="dxa"/>
              <w:left w:w="120" w:type="dxa"/>
              <w:right w:w="120" w:type="dxa"/>
            </w:tcMar>
          </w:tcPr>
          <w:p>
            <w:r>
              <w:rPr>
                <w:rFonts w:ascii="Arial" w:cs="Arial" w:eastAsia="Arial" w:hAnsi="Arial"/>
                <w:sz w:val="20"/>
                <w:szCs w:val="20"/>
              </w:rPr>
              <w:t>Engineering</w:t>
            </w:r>
          </w:p>
        </w:tc>
      </w:tr>
      <w:tr>
        <w:tc>
          <w:tcPr>
            <w:tcW w:w="2340" w:type="dxa"/>
            <w:shd w:fill="EEF2F7" w:val="clear"/>
            <w:tcMar>
              <w:top w:w="80" w:type="dxa"/>
              <w:bottom w:w="80" w:type="dxa"/>
              <w:left w:w="120" w:type="dxa"/>
              <w:right w:w="120" w:type="dxa"/>
            </w:tcMar>
          </w:tcPr>
          <w:p>
            <w:r>
              <w:rPr>
                <w:rFonts w:ascii="Arial" w:cs="Arial" w:eastAsia="Arial" w:hAnsi="Arial"/>
                <w:b/>
                <w:bCs/>
                <w:sz w:val="20"/>
                <w:szCs w:val="20"/>
              </w:rPr>
              <w:t>AMA</w:t>
            </w:r>
          </w:p>
        </w:tc>
        <w:tc>
          <w:tcPr>
            <w:tcW w:w="7020" w:type="dxa"/>
            <w:shd w:fill="EEF2F7" w:val="clear"/>
            <w:tcMar>
              <w:top w:w="80" w:type="dxa"/>
              <w:bottom w:w="80" w:type="dxa"/>
              <w:left w:w="120" w:type="dxa"/>
              <w:right w:w="120" w:type="dxa"/>
            </w:tcMar>
          </w:tcPr>
          <w:p>
            <w:r>
              <w:rPr>
                <w:rFonts w:ascii="Arial" w:cs="Arial" w:eastAsia="Arial" w:hAnsi="Arial"/>
                <w:sz w:val="20"/>
                <w:szCs w:val="20"/>
              </w:rPr>
              <w:t>Medicine, Health, and Natural Sciences</w:t>
            </w:r>
          </w:p>
        </w:tc>
      </w:tr>
      <w:tr>
        <w:tc>
          <w:tcPr>
            <w:tcW w:w="2340" w:type="dxa"/>
            <w:tcMar>
              <w:top w:w="80" w:type="dxa"/>
              <w:bottom w:w="80" w:type="dxa"/>
              <w:left w:w="120" w:type="dxa"/>
              <w:right w:w="120" w:type="dxa"/>
            </w:tcMar>
          </w:tcPr>
          <w:p>
            <w:r>
              <w:rPr>
                <w:rFonts w:ascii="Arial" w:cs="Arial" w:eastAsia="Arial" w:hAnsi="Arial"/>
                <w:b/>
                <w:bCs/>
                <w:sz w:val="20"/>
                <w:szCs w:val="20"/>
              </w:rPr>
              <w:t>Chicago</w:t>
            </w:r>
          </w:p>
        </w:tc>
        <w:tc>
          <w:tcPr>
            <w:tcW w:w="7020" w:type="dxa"/>
            <w:tcMar>
              <w:top w:w="80" w:type="dxa"/>
              <w:bottom w:w="80" w:type="dxa"/>
              <w:left w:w="120" w:type="dxa"/>
              <w:right w:w="120" w:type="dxa"/>
            </w:tcMar>
          </w:tcPr>
          <w:p>
            <w:r>
              <w:rPr>
                <w:rFonts w:ascii="Arial" w:cs="Arial" w:eastAsia="Arial" w:hAnsi="Arial"/>
                <w:sz w:val="20"/>
                <w:szCs w:val="20"/>
              </w:rPr>
              <w:t>Reference books, non-academic, periodicals (e.g. newspapers, magazines, journals)</w:t>
            </w:r>
          </w:p>
        </w:tc>
      </w:tr>
    </w:tbl>
    <w:p>
      <w:pPr>
        <w:pBdr>
          <w:bottom w:val="single" w:color="2E567A" w:sz="3"/>
        </w:pBdr>
        <w:spacing w:before="200" w:after="80"/>
      </w:pPr>
      <w:r>
        <w:rPr>
          <w:rFonts w:ascii="Arial" w:cs="Arial" w:eastAsia="Arial" w:hAnsi="Arial"/>
          <w:b/>
          <w:bCs/>
          <w:color w:val="1E3A5F"/>
          <w:sz w:val="25"/>
          <w:szCs w:val="25"/>
        </w:rPr>
        <w:t xml:space="preserve">APA Citation Format</w:t>
      </w:r>
    </w:p>
    <w:p>
      <w:pPr>
        <w:spacing w:before="0" w:after="80"/>
      </w:pPr>
      <w:r>
        <w:rPr>
          <w:rFonts w:ascii="Arial" w:cs="Arial" w:eastAsia="Arial" w:hAnsi="Arial"/>
          <w:sz w:val="22"/>
          <w:szCs w:val="22"/>
        </w:rPr>
        <w:t xml:space="preserve">APA follows a </w:t>
      </w:r>
      <w:r>
        <w:rPr>
          <w:rFonts w:ascii="Arial" w:cs="Arial" w:eastAsia="Arial" w:hAnsi="Arial"/>
          <w:b/>
          <w:bCs/>
          <w:sz w:val="22"/>
          <w:szCs w:val="22"/>
        </w:rPr>
        <w:t xml:space="preserve">“who, when, what, and where”</w:t>
      </w:r>
      <w:r>
        <w:rPr>
          <w:rFonts w:ascii="Arial" w:cs="Arial" w:eastAsia="Arial" w:hAnsi="Arial"/>
          <w:sz w:val="22"/>
          <w:szCs w:val="22"/>
        </w:rPr>
        <w:t xml:space="preserve"> formula, requiring the author’s name, publication date, title, and source location. Sources are credited using in-text parenthetical citations that correspond to a final </w:t>
      </w:r>
      <w:r>
        <w:rPr>
          <w:rFonts w:ascii="Arial" w:cs="Arial" w:eastAsia="Arial" w:hAnsi="Arial"/>
          <w:b/>
          <w:bCs/>
          <w:i/>
          <w:iCs/>
          <w:sz w:val="22"/>
          <w:szCs w:val="22"/>
        </w:rPr>
        <w:t xml:space="preserve">References</w:t>
      </w:r>
      <w:r>
        <w:rPr>
          <w:rFonts w:ascii="Arial" w:cs="Arial" w:eastAsia="Arial" w:hAnsi="Arial"/>
          <w:sz w:val="22"/>
          <w:szCs w:val="22"/>
        </w:rPr>
        <w:t xml:space="preserve"> list. A supplemental </w:t>
      </w:r>
      <w:r>
        <w:rPr>
          <w:rFonts w:ascii="Arial" w:cs="Arial" w:eastAsia="Arial" w:hAnsi="Arial"/>
          <w:b/>
          <w:bCs/>
          <w:i/>
          <w:iCs/>
          <w:sz w:val="22"/>
          <w:szCs w:val="22"/>
        </w:rPr>
        <w:t xml:space="preserve">Bibliography</w:t>
      </w:r>
      <w:r>
        <w:rPr>
          <w:rFonts w:ascii="Arial" w:cs="Arial" w:eastAsia="Arial" w:hAnsi="Arial"/>
          <w:sz w:val="22"/>
          <w:szCs w:val="22"/>
        </w:rPr>
        <w:t xml:space="preserve"> page lists every resource consulted, even those not directly quoted.</w:t>
      </w:r>
    </w:p>
    <w:p>
      <w:pPr>
        <w:spacing w:before="120" w:after="60"/>
      </w:pPr>
      <w:r>
        <w:rPr>
          <w:rFonts w:ascii="Arial" w:cs="Arial" w:eastAsia="Arial" w:hAnsi="Arial"/>
          <w:b/>
          <w:bCs/>
          <w:color w:val="1E3A5F"/>
          <w:sz w:val="22"/>
          <w:szCs w:val="22"/>
        </w:rPr>
        <w:t xml:space="preserve">APA Reference List Rules</w:t>
      </w:r>
    </w:p>
    <w:tbl>
      <w:tblPr>
        <w:tblW w:w="9360" w:type="dxa"/>
        <w:tblBorders>
          <w:top w:val="single" w:color="CCCCCC" w:sz="1"/>
          <w:left w:val="single" w:color="CCCCCC" w:sz="1"/>
          <w:bottom w:val="single" w:color="CCCCCC" w:sz="1"/>
          <w:right w:val="single" w:color="CCCCCC" w:sz="1"/>
          <w:insideH w:val="single" w:color="CCCCCC" w:sz="1"/>
          <w:insideV w:val="single" w:color="CCCCCC" w:sz="1"/>
        </w:tblBorders>
      </w:tblPr>
      <w:tblGrid>
        <w:gridCol w:w="2340"/>
        <w:gridCol w:w="7020"/>
      </w:tblGrid>
      <w:tr>
        <w:tc>
          <w:tcPr>
            <w:tcW w:w="2340" w:type="dxa"/>
            <w:shd w:fill="1E3A5F" w:val="clear"/>
            <w:tcMar>
              <w:top w:w="80" w:type="dxa"/>
              <w:bottom w:w="80" w:type="dxa"/>
              <w:left w:w="120" w:type="dxa"/>
              <w:right w:w="120" w:type="dxa"/>
            </w:tcMar>
          </w:tcPr>
          <w:p>
            <w:r>
              <w:rPr>
                <w:rFonts w:ascii="Arial" w:cs="Arial" w:eastAsia="Arial" w:hAnsi="Arial"/>
                <w:b/>
                <w:bCs/>
                <w:color w:val="FFFFFF"/>
                <w:sz w:val="20"/>
                <w:szCs w:val="20"/>
              </w:rPr>
              <w:t>Rule</w:t>
            </w:r>
          </w:p>
        </w:tc>
        <w:tc>
          <w:tcPr>
            <w:tcW w:w="7020" w:type="dxa"/>
            <w:shd w:fill="1E3A5F" w:val="clear"/>
            <w:tcMar>
              <w:top w:w="80" w:type="dxa"/>
              <w:bottom w:w="80" w:type="dxa"/>
              <w:left w:w="120" w:type="dxa"/>
              <w:right w:w="120" w:type="dxa"/>
            </w:tcMar>
          </w:tcPr>
          <w:p>
            <w:r>
              <w:rPr>
                <w:rFonts w:ascii="Arial" w:cs="Arial" w:eastAsia="Arial" w:hAnsi="Arial"/>
                <w:b/>
                <w:bCs/>
                <w:color w:val="FFFFFF"/>
                <w:sz w:val="20"/>
                <w:szCs w:val="20"/>
              </w:rPr>
              <w:t>Details</w:t>
            </w:r>
          </w:p>
        </w:tc>
      </w:tr>
      <w:tr>
        <w:tc>
          <w:tcPr>
            <w:tcW w:w="2340" w:type="dxa"/>
            <w:tcMar>
              <w:top w:w="80" w:type="dxa"/>
              <w:bottom w:w="80" w:type="dxa"/>
              <w:left w:w="120" w:type="dxa"/>
              <w:right w:w="120" w:type="dxa"/>
            </w:tcMar>
          </w:tcPr>
          <w:p>
            <w:r>
              <w:rPr>
                <w:rFonts w:ascii="Arial" w:cs="Arial" w:eastAsia="Arial" w:hAnsi="Arial"/>
                <w:b/>
                <w:bCs/>
                <w:sz w:val="20"/>
                <w:szCs w:val="20"/>
              </w:rPr>
              <w:t>Listing</w:t>
            </w:r>
          </w:p>
        </w:tc>
        <w:tc>
          <w:tcPr>
            <w:tcW w:w="7020" w:type="dxa"/>
            <w:tcMar>
              <w:top w:w="80" w:type="dxa"/>
              <w:bottom w:w="80" w:type="dxa"/>
              <w:left w:w="120" w:type="dxa"/>
              <w:right w:w="120" w:type="dxa"/>
            </w:tcMar>
          </w:tcPr>
          <w:p>
            <w:r>
              <w:rPr>
                <w:rFonts w:ascii="Arial" w:cs="Arial" w:eastAsia="Arial" w:hAnsi="Arial"/>
                <w:sz w:val="20"/>
                <w:szCs w:val="20"/>
              </w:rPr>
              <w:t>Arrange alphabetically by author’s surname, followed by initials.</w:t>
            </w:r>
          </w:p>
        </w:tc>
      </w:tr>
      <w:tr>
        <w:tc>
          <w:tcPr>
            <w:tcW w:w="2340" w:type="dxa"/>
            <w:shd w:fill="EEF2F7" w:val="clear"/>
            <w:tcMar>
              <w:top w:w="80" w:type="dxa"/>
              <w:bottom w:w="80" w:type="dxa"/>
              <w:left w:w="120" w:type="dxa"/>
              <w:right w:w="120" w:type="dxa"/>
            </w:tcMar>
          </w:tcPr>
          <w:p>
            <w:r>
              <w:rPr>
                <w:rFonts w:ascii="Arial" w:cs="Arial" w:eastAsia="Arial" w:hAnsi="Arial"/>
                <w:b/>
                <w:bCs/>
                <w:sz w:val="20"/>
                <w:szCs w:val="20"/>
              </w:rPr>
              <w:t>One author, several works</w:t>
            </w:r>
          </w:p>
        </w:tc>
        <w:tc>
          <w:tcPr>
            <w:tcW w:w="7020" w:type="dxa"/>
            <w:shd w:fill="EEF2F7" w:val="clear"/>
            <w:tcMar>
              <w:top w:w="80" w:type="dxa"/>
              <w:bottom w:w="80" w:type="dxa"/>
              <w:left w:w="120" w:type="dxa"/>
              <w:right w:w="120" w:type="dxa"/>
            </w:tcMar>
          </w:tcPr>
          <w:p>
            <w:r>
              <w:rPr>
                <w:rFonts w:ascii="Arial" w:cs="Arial" w:eastAsia="Arial" w:hAnsi="Arial"/>
                <w:sz w:val="20"/>
                <w:szCs w:val="20"/>
              </w:rPr>
              <w:t>Arrange by year of publication, starting with the most recent.</w:t>
            </w:r>
          </w:p>
        </w:tc>
      </w:tr>
      <w:tr>
        <w:tc>
          <w:tcPr>
            <w:tcW w:w="2340" w:type="dxa"/>
            <w:tcMar>
              <w:top w:w="80" w:type="dxa"/>
              <w:bottom w:w="80" w:type="dxa"/>
              <w:left w:w="120" w:type="dxa"/>
              <w:right w:w="120" w:type="dxa"/>
            </w:tcMar>
          </w:tcPr>
          <w:p>
            <w:r>
              <w:rPr>
                <w:rFonts w:ascii="Arial" w:cs="Arial" w:eastAsia="Arial" w:hAnsi="Arial"/>
                <w:b/>
                <w:bCs/>
                <w:sz w:val="20"/>
                <w:szCs w:val="20"/>
              </w:rPr>
              <w:t>Several authors, one publication</w:t>
            </w:r>
          </w:p>
        </w:tc>
        <w:tc>
          <w:tcPr>
            <w:tcW w:w="7020" w:type="dxa"/>
            <w:tcMar>
              <w:top w:w="80" w:type="dxa"/>
              <w:bottom w:w="80" w:type="dxa"/>
              <w:left w:w="120" w:type="dxa"/>
              <w:right w:w="120" w:type="dxa"/>
            </w:tcMar>
          </w:tcPr>
          <w:p>
            <w:r>
              <w:rPr>
                <w:rFonts w:ascii="Arial" w:cs="Arial" w:eastAsia="Arial" w:hAnsi="Arial"/>
                <w:sz w:val="20"/>
                <w:szCs w:val="20"/>
              </w:rPr>
              <w:t>If more than seven authors, list the first six, then an ellipsis (…), then the last author’s name (no ampersand).</w:t>
            </w:r>
          </w:p>
        </w:tc>
      </w:tr>
      <w:tr>
        <w:tc>
          <w:tcPr>
            <w:tcW w:w="2340" w:type="dxa"/>
            <w:shd w:fill="EEF2F7" w:val="clear"/>
            <w:tcMar>
              <w:top w:w="80" w:type="dxa"/>
              <w:bottom w:w="80" w:type="dxa"/>
              <w:left w:w="120" w:type="dxa"/>
              <w:right w:w="120" w:type="dxa"/>
            </w:tcMar>
          </w:tcPr>
          <w:p>
            <w:r>
              <w:rPr>
                <w:rFonts w:ascii="Arial" w:cs="Arial" w:eastAsia="Arial" w:hAnsi="Arial"/>
                <w:b/>
                <w:bCs/>
                <w:sz w:val="20"/>
                <w:szCs w:val="20"/>
              </w:rPr>
              <w:t>Spacing</w:t>
            </w:r>
          </w:p>
        </w:tc>
        <w:tc>
          <w:tcPr>
            <w:tcW w:w="7020" w:type="dxa"/>
            <w:shd w:fill="EEF2F7" w:val="clear"/>
            <w:tcMar>
              <w:top w:w="80" w:type="dxa"/>
              <w:bottom w:w="80" w:type="dxa"/>
              <w:left w:w="120" w:type="dxa"/>
              <w:right w:w="120" w:type="dxa"/>
            </w:tcMar>
          </w:tcPr>
          <w:p>
            <w:r>
              <w:rPr>
                <w:rFonts w:ascii="Arial" w:cs="Arial" w:eastAsia="Arial" w:hAnsi="Arial"/>
                <w:sz w:val="20"/>
                <w:szCs w:val="20"/>
              </w:rPr>
              <w:t>Double-space all entries.</w:t>
            </w:r>
          </w:p>
        </w:tc>
      </w:tr>
      <w:tr>
        <w:tc>
          <w:tcPr>
            <w:tcW w:w="2340" w:type="dxa"/>
            <w:tcMar>
              <w:top w:w="80" w:type="dxa"/>
              <w:bottom w:w="80" w:type="dxa"/>
              <w:left w:w="120" w:type="dxa"/>
              <w:right w:w="120" w:type="dxa"/>
            </w:tcMar>
          </w:tcPr>
          <w:p>
            <w:r>
              <w:rPr>
                <w:rFonts w:ascii="Arial" w:cs="Arial" w:eastAsia="Arial" w:hAnsi="Arial"/>
                <w:b/>
                <w:bCs/>
                <w:sz w:val="20"/>
                <w:szCs w:val="20"/>
              </w:rPr>
              <w:t>Capitalization</w:t>
            </w:r>
          </w:p>
        </w:tc>
        <w:tc>
          <w:tcPr>
            <w:tcW w:w="7020" w:type="dxa"/>
            <w:tcMar>
              <w:top w:w="80" w:type="dxa"/>
              <w:bottom w:w="80" w:type="dxa"/>
              <w:left w:w="120" w:type="dxa"/>
              <w:right w:w="120" w:type="dxa"/>
            </w:tcMar>
          </w:tcPr>
          <w:p>
            <w:r>
              <w:rPr>
                <w:rFonts w:ascii="Arial" w:cs="Arial" w:eastAsia="Arial" w:hAnsi="Arial"/>
                <w:sz w:val="20"/>
                <w:szCs w:val="20"/>
              </w:rPr>
              <w:t>Capitalize proper names and the first word in each title, and the first word after a colon or dash.</w:t>
            </w:r>
          </w:p>
        </w:tc>
      </w:tr>
      <w:tr>
        <w:tc>
          <w:tcPr>
            <w:tcW w:w="2340" w:type="dxa"/>
            <w:shd w:fill="EEF2F7" w:val="clear"/>
            <w:tcMar>
              <w:top w:w="80" w:type="dxa"/>
              <w:bottom w:w="80" w:type="dxa"/>
              <w:left w:w="120" w:type="dxa"/>
              <w:right w:w="120" w:type="dxa"/>
            </w:tcMar>
          </w:tcPr>
          <w:p>
            <w:r>
              <w:rPr>
                <w:rFonts w:ascii="Arial" w:cs="Arial" w:eastAsia="Arial" w:hAnsi="Arial"/>
                <w:b/>
                <w:bCs/>
                <w:sz w:val="20"/>
                <w:szCs w:val="20"/>
              </w:rPr>
              <w:t>Indentation</w:t>
            </w:r>
          </w:p>
        </w:tc>
        <w:tc>
          <w:tcPr>
            <w:tcW w:w="7020" w:type="dxa"/>
            <w:shd w:fill="EEF2F7" w:val="clear"/>
            <w:tcMar>
              <w:top w:w="80" w:type="dxa"/>
              <w:bottom w:w="80" w:type="dxa"/>
              <w:left w:w="120" w:type="dxa"/>
              <w:right w:w="120" w:type="dxa"/>
            </w:tcMar>
          </w:tcPr>
          <w:p>
            <w:r>
              <w:rPr>
                <w:rFonts w:ascii="Arial" w:cs="Arial" w:eastAsia="Arial" w:hAnsi="Arial"/>
                <w:sz w:val="20"/>
                <w:szCs w:val="20"/>
              </w:rPr>
              <w:t>Use hanging indent — flush left for the first line, then indent second and succeeding lines five spaces from the left.</w:t>
            </w:r>
          </w:p>
        </w:tc>
      </w:tr>
    </w:tbl>
    <w:p>
      <w:pPr>
        <w:spacing w:before="120" w:after="60"/>
      </w:pPr>
      <w:r>
        <w:rPr>
          <w:rFonts w:ascii="Arial" w:cs="Arial" w:eastAsia="Arial" w:hAnsi="Arial"/>
          <w:b/>
          <w:bCs/>
          <w:color w:val="1E3A5F"/>
          <w:sz w:val="22"/>
          <w:szCs w:val="22"/>
        </w:rPr>
        <w:t xml:space="preserve">Electronic Sources (APA)</w:t>
      </w:r>
    </w:p>
    <w:p>
      <w:pPr>
        <w:spacing w:before="0" w:after="80"/>
      </w:pPr>
      <w:r>
        <w:rPr>
          <w:rFonts w:ascii="Arial" w:cs="Arial" w:eastAsia="Arial" w:hAnsi="Arial"/>
          <w:sz w:val="22"/>
          <w:szCs w:val="22"/>
        </w:rPr>
        <w:t xml:space="preserve">APA follows a “who, what, when, and where” structure for electronic sources. When a DOI (Digital Object Identifier) is available, it serves as the complete retrieval record — no URL or retrieval date is needed. When no DOI exists, include the URL preceded by “Retrieved from,” along with the document title, publication date (or “n.d.” if unavailable), and author name. Sources without an author are alphabetized by title.</w:t>
      </w:r>
    </w:p>
    <w:p>
      <w:pPr>
        <w:pBdr>
          <w:bottom w:val="single" w:color="2E567A" w:sz="3"/>
        </w:pBdr>
        <w:spacing w:before="200" w:after="80"/>
      </w:pPr>
      <w:r>
        <w:rPr>
          <w:rFonts w:ascii="Arial" w:cs="Arial" w:eastAsia="Arial" w:hAnsi="Arial"/>
          <w:b/>
          <w:bCs/>
          <w:color w:val="1E3A5F"/>
          <w:sz w:val="25"/>
          <w:szCs w:val="25"/>
        </w:rPr>
        <w:t xml:space="preserve">APA In-Text Citation</w:t>
      </w:r>
    </w:p>
    <w:p>
      <w:pPr>
        <w:spacing w:before="0" w:after="80"/>
      </w:pPr>
      <w:r>
        <w:rPr>
          <w:rFonts w:ascii="Arial" w:cs="Arial" w:eastAsia="Arial" w:hAnsi="Arial"/>
          <w:sz w:val="22"/>
          <w:szCs w:val="22"/>
        </w:rPr>
        <w:t xml:space="preserve">APA in-text citations follow an </w:t>
      </w:r>
      <w:r>
        <w:rPr>
          <w:rFonts w:ascii="Arial" w:cs="Arial" w:eastAsia="Arial" w:hAnsi="Arial"/>
          <w:b/>
          <w:bCs/>
          <w:sz w:val="22"/>
          <w:szCs w:val="22"/>
        </w:rPr>
        <w:t xml:space="preserve">author-date-page</w:t>
      </w:r>
      <w:r>
        <w:rPr>
          <w:rFonts w:ascii="Arial" w:cs="Arial" w:eastAsia="Arial" w:hAnsi="Arial"/>
          <w:sz w:val="22"/>
          <w:szCs w:val="22"/>
        </w:rPr>
        <w:t xml:space="preserve"> sequence. Items in parentheses are separated by commas. Page numbers are preceded by “p.” (single page) or “pp.” (multiple pages).</w:t>
      </w:r>
    </w:p>
    <w:p>
      <w:pPr>
        <w:spacing w:before="60" w:after="40"/>
      </w:pPr>
      <w:r>
        <w:rPr>
          <w:rFonts w:ascii="Arial" w:cs="Arial" w:eastAsia="Arial" w:hAnsi="Arial"/>
          <w:b/>
          <w:bCs/>
          <w:sz w:val="20"/>
          <w:szCs w:val="20"/>
        </w:rPr>
        <w:t xml:space="preserve">Examples:</w:t>
      </w:r>
    </w:p>
    <w:p>
      <w:pPr>
        <w:pBdr>
          <w:left w:val="single" w:color="2E567A" w:sz="8"/>
        </w:pBdr>
        <w:spacing w:before="40" w:after="40"/>
        <w:ind w:left="360"/>
      </w:pPr>
      <w:r>
        <w:rPr>
          <w:rFonts w:ascii="Arial" w:cs="Arial" w:eastAsia="Arial" w:hAnsi="Arial"/>
          <w:i/>
          <w:iCs/>
          <w:sz w:val="20"/>
          <w:szCs w:val="20"/>
        </w:rPr>
        <w:t xml:space="preserve">Marquez (2016, p. 35) cites the advantage of e-books over traditional books.</w:t>
      </w:r>
    </w:p>
    <w:p>
      <w:pPr>
        <w:pBdr>
          <w:left w:val="single" w:color="2E567A" w:sz="8"/>
        </w:pBdr>
        <w:spacing w:before="40" w:after="60"/>
        <w:ind w:left="360"/>
      </w:pPr>
      <w:r>
        <w:rPr>
          <w:rFonts w:ascii="Arial" w:cs="Arial" w:eastAsia="Arial" w:hAnsi="Arial"/>
          <w:i/>
          <w:iCs/>
          <w:sz w:val="20"/>
          <w:szCs w:val="20"/>
        </w:rPr>
        <w:t xml:space="preserve">Marquez (2016) cites the advantage of e-books over traditional books, claiming that “portability and manipulability are key features of e-books” (p. 35).</w:t>
      </w:r>
    </w:p>
    <w:p>
      <w:pPr>
        <w:pBdr>
          <w:bottom w:val="single" w:color="2E567A" w:sz="3"/>
        </w:pBdr>
        <w:spacing w:before="200" w:after="80"/>
      </w:pPr>
      <w:r>
        <w:rPr>
          <w:rFonts w:ascii="Arial" w:cs="Arial" w:eastAsia="Arial" w:hAnsi="Arial"/>
          <w:b/>
          <w:bCs/>
          <w:color w:val="1E3A5F"/>
          <w:sz w:val="25"/>
          <w:szCs w:val="25"/>
        </w:rPr>
        <w:t xml:space="preserve">MLA Citation Format</w:t>
      </w:r>
    </w:p>
    <w:p>
      <w:pPr>
        <w:spacing w:before="0" w:after="80"/>
      </w:pPr>
      <w:r>
        <w:rPr>
          <w:rFonts w:ascii="Arial" w:cs="Arial" w:eastAsia="Arial" w:hAnsi="Arial"/>
          <w:sz w:val="22"/>
          <w:szCs w:val="22"/>
        </w:rPr>
        <w:t xml:space="preserve">The Modern Language Association (MLA) style is the standard citation format for Literature, Arts, and Humanities. Unlike APA, it requires the author’s </w:t>
      </w:r>
      <w:r>
        <w:rPr>
          <w:rFonts w:ascii="Arial" w:cs="Arial" w:eastAsia="Arial" w:hAnsi="Arial"/>
          <w:b/>
          <w:bCs/>
          <w:sz w:val="22"/>
          <w:szCs w:val="22"/>
        </w:rPr>
        <w:t xml:space="preserve">full name</w:t>
      </w:r>
      <w:r>
        <w:rPr>
          <w:rFonts w:ascii="Arial" w:cs="Arial" w:eastAsia="Arial" w:hAnsi="Arial"/>
          <w:sz w:val="22"/>
          <w:szCs w:val="22"/>
        </w:rPr>
        <w:t xml:space="preserve"> (not just initials) and follows a </w:t>
      </w:r>
      <w:r>
        <w:rPr>
          <w:rFonts w:ascii="Arial" w:cs="Arial" w:eastAsia="Arial" w:hAnsi="Arial"/>
          <w:b/>
          <w:bCs/>
          <w:sz w:val="22"/>
          <w:szCs w:val="22"/>
        </w:rPr>
        <w:t xml:space="preserve">“who, what, where, and when”</w:t>
      </w:r>
      <w:r>
        <w:rPr>
          <w:rFonts w:ascii="Arial" w:cs="Arial" w:eastAsia="Arial" w:hAnsi="Arial"/>
          <w:sz w:val="22"/>
          <w:szCs w:val="22"/>
        </w:rPr>
        <w:t xml:space="preserve"> sequence. All borrowed materials must be documented in a final list titled </w:t>
      </w:r>
      <w:r>
        <w:rPr>
          <w:rFonts w:ascii="Arial" w:cs="Arial" w:eastAsia="Arial" w:hAnsi="Arial"/>
          <w:b/>
          <w:bCs/>
          <w:i/>
          <w:iCs/>
          <w:sz w:val="22"/>
          <w:szCs w:val="22"/>
        </w:rPr>
        <w:t xml:space="preserve">Works Cited</w:t>
      </w:r>
      <w:r>
        <w:rPr>
          <w:rFonts w:ascii="Arial" w:cs="Arial" w:eastAsia="Arial" w:hAnsi="Arial"/>
          <w:sz w:val="22"/>
          <w:szCs w:val="22"/>
        </w:rPr>
        <w:t xml:space="preserve">.</w:t>
      </w:r>
    </w:p>
    <w:p>
      <w:pPr>
        <w:spacing w:before="120" w:after="60"/>
      </w:pPr>
      <w:r>
        <w:rPr>
          <w:rFonts w:ascii="Arial" w:cs="Arial" w:eastAsia="Arial" w:hAnsi="Arial"/>
          <w:b/>
          <w:bCs/>
          <w:color w:val="1E3A5F"/>
          <w:sz w:val="22"/>
          <w:szCs w:val="22"/>
        </w:rPr>
        <w:t xml:space="preserve">MLA Works Cited Rules</w:t>
      </w:r>
    </w:p>
    <w:tbl>
      <w:tblPr>
        <w:tblW w:w="9360" w:type="dxa"/>
        <w:tblBorders>
          <w:top w:val="single" w:color="CCCCCC" w:sz="1"/>
          <w:left w:val="single" w:color="CCCCCC" w:sz="1"/>
          <w:bottom w:val="single" w:color="CCCCCC" w:sz="1"/>
          <w:right w:val="single" w:color="CCCCCC" w:sz="1"/>
          <w:insideH w:val="single" w:color="CCCCCC" w:sz="1"/>
          <w:insideV w:val="single" w:color="CCCCCC" w:sz="1"/>
        </w:tblBorders>
      </w:tblPr>
      <w:tblGrid>
        <w:gridCol w:w="2340"/>
        <w:gridCol w:w="7020"/>
      </w:tblGrid>
      <w:tr>
        <w:tc>
          <w:tcPr>
            <w:tcW w:w="2340" w:type="dxa"/>
            <w:shd w:fill="1E3A5F" w:val="clear"/>
            <w:tcMar>
              <w:top w:w="80" w:type="dxa"/>
              <w:bottom w:w="80" w:type="dxa"/>
              <w:left w:w="120" w:type="dxa"/>
              <w:right w:w="120" w:type="dxa"/>
            </w:tcMar>
          </w:tcPr>
          <w:p>
            <w:r>
              <w:rPr>
                <w:rFonts w:ascii="Arial" w:cs="Arial" w:eastAsia="Arial" w:hAnsi="Arial"/>
                <w:b/>
                <w:bCs/>
                <w:color w:val="FFFFFF"/>
                <w:sz w:val="20"/>
                <w:szCs w:val="20"/>
              </w:rPr>
              <w:t>Rule</w:t>
            </w:r>
          </w:p>
        </w:tc>
        <w:tc>
          <w:tcPr>
            <w:tcW w:w="7020" w:type="dxa"/>
            <w:shd w:fill="1E3A5F" w:val="clear"/>
            <w:tcMar>
              <w:top w:w="80" w:type="dxa"/>
              <w:bottom w:w="80" w:type="dxa"/>
              <w:left w:w="120" w:type="dxa"/>
              <w:right w:w="120" w:type="dxa"/>
            </w:tcMar>
          </w:tcPr>
          <w:p>
            <w:r>
              <w:rPr>
                <w:rFonts w:ascii="Arial" w:cs="Arial" w:eastAsia="Arial" w:hAnsi="Arial"/>
                <w:b/>
                <w:bCs/>
                <w:color w:val="FFFFFF"/>
                <w:sz w:val="20"/>
                <w:szCs w:val="20"/>
              </w:rPr>
              <w:t>Details</w:t>
            </w:r>
          </w:p>
        </w:tc>
      </w:tr>
      <w:tr>
        <w:tc>
          <w:tcPr>
            <w:tcW w:w="2340" w:type="dxa"/>
            <w:tcMar>
              <w:top w:w="80" w:type="dxa"/>
              <w:bottom w:w="80" w:type="dxa"/>
              <w:left w:w="120" w:type="dxa"/>
              <w:right w:w="120" w:type="dxa"/>
            </w:tcMar>
          </w:tcPr>
          <w:p>
            <w:r>
              <w:rPr>
                <w:rFonts w:ascii="Arial" w:cs="Arial" w:eastAsia="Arial" w:hAnsi="Arial"/>
                <w:b/>
                <w:bCs/>
                <w:sz w:val="20"/>
                <w:szCs w:val="20"/>
              </w:rPr>
              <w:t>Listing</w:t>
            </w:r>
          </w:p>
        </w:tc>
        <w:tc>
          <w:tcPr>
            <w:tcW w:w="7020" w:type="dxa"/>
            <w:tcMar>
              <w:top w:w="80" w:type="dxa"/>
              <w:bottom w:w="80" w:type="dxa"/>
              <w:left w:w="120" w:type="dxa"/>
              <w:right w:w="120" w:type="dxa"/>
            </w:tcMar>
          </w:tcPr>
          <w:p>
            <w:r>
              <w:rPr>
                <w:rFonts w:ascii="Arial" w:cs="Arial" w:eastAsia="Arial" w:hAnsi="Arial"/>
                <w:sz w:val="20"/>
                <w:szCs w:val="20"/>
              </w:rPr>
              <w:t>Author’s surname appears first.</w:t>
            </w:r>
          </w:p>
        </w:tc>
      </w:tr>
      <w:tr>
        <w:tc>
          <w:tcPr>
            <w:tcW w:w="2340" w:type="dxa"/>
            <w:shd w:fill="EEF2F7" w:val="clear"/>
            <w:tcMar>
              <w:top w:w="80" w:type="dxa"/>
              <w:bottom w:w="80" w:type="dxa"/>
              <w:left w:w="120" w:type="dxa"/>
              <w:right w:w="120" w:type="dxa"/>
            </w:tcMar>
          </w:tcPr>
          <w:p>
            <w:r>
              <w:rPr>
                <w:rFonts w:ascii="Arial" w:cs="Arial" w:eastAsia="Arial" w:hAnsi="Arial"/>
                <w:b/>
                <w:bCs/>
                <w:sz w:val="20"/>
                <w:szCs w:val="20"/>
              </w:rPr>
              <w:t>One author, several works</w:t>
            </w:r>
          </w:p>
        </w:tc>
        <w:tc>
          <w:tcPr>
            <w:tcW w:w="7020" w:type="dxa"/>
            <w:shd w:fill="EEF2F7" w:val="clear"/>
            <w:tcMar>
              <w:top w:w="80" w:type="dxa"/>
              <w:bottom w:w="80" w:type="dxa"/>
              <w:left w:w="120" w:type="dxa"/>
              <w:right w:w="120" w:type="dxa"/>
            </w:tcMar>
          </w:tcPr>
          <w:p>
            <w:r>
              <w:rPr>
                <w:rFonts w:ascii="Arial" w:cs="Arial" w:eastAsia="Arial" w:hAnsi="Arial"/>
                <w:sz w:val="20"/>
                <w:szCs w:val="20"/>
              </w:rPr>
              <w:t>Alphabetize the works and use three hyphens to signify the author’s name for every work after the first.</w:t>
            </w:r>
          </w:p>
        </w:tc>
      </w:tr>
      <w:tr>
        <w:tc>
          <w:tcPr>
            <w:tcW w:w="2340" w:type="dxa"/>
            <w:tcMar>
              <w:top w:w="80" w:type="dxa"/>
              <w:bottom w:w="80" w:type="dxa"/>
              <w:left w:w="120" w:type="dxa"/>
              <w:right w:w="120" w:type="dxa"/>
            </w:tcMar>
          </w:tcPr>
          <w:p>
            <w:r>
              <w:rPr>
                <w:rFonts w:ascii="Arial" w:cs="Arial" w:eastAsia="Arial" w:hAnsi="Arial"/>
                <w:b/>
                <w:bCs/>
                <w:sz w:val="20"/>
                <w:szCs w:val="20"/>
              </w:rPr>
              <w:t>Several authors, one publication</w:t>
            </w:r>
          </w:p>
        </w:tc>
        <w:tc>
          <w:tcPr>
            <w:tcW w:w="7020" w:type="dxa"/>
            <w:tcMar>
              <w:top w:w="80" w:type="dxa"/>
              <w:bottom w:w="80" w:type="dxa"/>
              <w:left w:w="120" w:type="dxa"/>
              <w:right w:w="120" w:type="dxa"/>
            </w:tcMar>
          </w:tcPr>
          <w:p>
            <w:r>
              <w:rPr>
                <w:rFonts w:ascii="Arial" w:cs="Arial" w:eastAsia="Arial" w:hAnsi="Arial"/>
                <w:sz w:val="20"/>
                <w:szCs w:val="20"/>
              </w:rPr>
              <w:t>Use the surname of the first author, then continue listing the rest of the authors’ names.</w:t>
            </w:r>
          </w:p>
        </w:tc>
      </w:tr>
      <w:tr>
        <w:tc>
          <w:tcPr>
            <w:tcW w:w="2340" w:type="dxa"/>
            <w:shd w:fill="EEF2F7" w:val="clear"/>
            <w:tcMar>
              <w:top w:w="80" w:type="dxa"/>
              <w:bottom w:w="80" w:type="dxa"/>
              <w:left w:w="120" w:type="dxa"/>
              <w:right w:w="120" w:type="dxa"/>
            </w:tcMar>
          </w:tcPr>
          <w:p>
            <w:r>
              <w:rPr>
                <w:rFonts w:ascii="Arial" w:cs="Arial" w:eastAsia="Arial" w:hAnsi="Arial"/>
                <w:b/>
                <w:bCs/>
                <w:sz w:val="20"/>
                <w:szCs w:val="20"/>
              </w:rPr>
              <w:t>Works with no authors</w:t>
            </w:r>
          </w:p>
        </w:tc>
        <w:tc>
          <w:tcPr>
            <w:tcW w:w="7020" w:type="dxa"/>
            <w:shd w:fill="EEF2F7" w:val="clear"/>
            <w:tcMar>
              <w:top w:w="80" w:type="dxa"/>
              <w:bottom w:w="80" w:type="dxa"/>
              <w:left w:w="120" w:type="dxa"/>
              <w:right w:w="120" w:type="dxa"/>
            </w:tcMar>
          </w:tcPr>
          <w:p>
            <w:r>
              <w:rPr>
                <w:rFonts w:ascii="Arial" w:cs="Arial" w:eastAsia="Arial" w:hAnsi="Arial"/>
                <w:sz w:val="20"/>
                <w:szCs w:val="20"/>
              </w:rPr>
              <w:t>Use the title of the work and alphabetize. Titles of books, magazines, journals, films, and newspapers should be italicized.</w:t>
            </w:r>
          </w:p>
        </w:tc>
      </w:tr>
      <w:tr>
        <w:tc>
          <w:tcPr>
            <w:tcW w:w="2340" w:type="dxa"/>
            <w:tcMar>
              <w:top w:w="80" w:type="dxa"/>
              <w:bottom w:w="80" w:type="dxa"/>
              <w:left w:w="120" w:type="dxa"/>
              <w:right w:w="120" w:type="dxa"/>
            </w:tcMar>
          </w:tcPr>
          <w:p>
            <w:r>
              <w:rPr>
                <w:rFonts w:ascii="Arial" w:cs="Arial" w:eastAsia="Arial" w:hAnsi="Arial"/>
                <w:b/>
                <w:bCs/>
                <w:sz w:val="20"/>
                <w:szCs w:val="20"/>
              </w:rPr>
              <w:t>Spacing</w:t>
            </w:r>
          </w:p>
        </w:tc>
        <w:tc>
          <w:tcPr>
            <w:tcW w:w="7020" w:type="dxa"/>
            <w:tcMar>
              <w:top w:w="80" w:type="dxa"/>
              <w:bottom w:w="80" w:type="dxa"/>
              <w:left w:w="120" w:type="dxa"/>
              <w:right w:w="120" w:type="dxa"/>
            </w:tcMar>
          </w:tcPr>
          <w:p>
            <w:r>
              <w:rPr>
                <w:rFonts w:ascii="Arial" w:cs="Arial" w:eastAsia="Arial" w:hAnsi="Arial"/>
                <w:sz w:val="20"/>
                <w:szCs w:val="20"/>
              </w:rPr>
              <w:t>Double-space the Works Cited list.</w:t>
            </w:r>
          </w:p>
        </w:tc>
      </w:tr>
      <w:tr>
        <w:tc>
          <w:tcPr>
            <w:tcW w:w="2340" w:type="dxa"/>
            <w:shd w:fill="EEF2F7" w:val="clear"/>
            <w:tcMar>
              <w:top w:w="80" w:type="dxa"/>
              <w:bottom w:w="80" w:type="dxa"/>
              <w:left w:w="120" w:type="dxa"/>
              <w:right w:w="120" w:type="dxa"/>
            </w:tcMar>
          </w:tcPr>
          <w:p>
            <w:r>
              <w:rPr>
                <w:rFonts w:ascii="Arial" w:cs="Arial" w:eastAsia="Arial" w:hAnsi="Arial"/>
                <w:b/>
                <w:bCs/>
                <w:sz w:val="20"/>
                <w:szCs w:val="20"/>
              </w:rPr>
              <w:t>Capitalization</w:t>
            </w:r>
          </w:p>
        </w:tc>
        <w:tc>
          <w:tcPr>
            <w:tcW w:w="7020" w:type="dxa"/>
            <w:shd w:fill="EEF2F7" w:val="clear"/>
            <w:tcMar>
              <w:top w:w="80" w:type="dxa"/>
              <w:bottom w:w="80" w:type="dxa"/>
              <w:left w:w="120" w:type="dxa"/>
              <w:right w:w="120" w:type="dxa"/>
            </w:tcMar>
          </w:tcPr>
          <w:p>
            <w:r>
              <w:rPr>
                <w:rFonts w:ascii="Arial" w:cs="Arial" w:eastAsia="Arial" w:hAnsi="Arial"/>
                <w:sz w:val="20"/>
                <w:szCs w:val="20"/>
              </w:rPr>
              <w:t>Each word except conjunctions (and, by) and articles (a, an, the) should be capitalized.</w:t>
            </w:r>
          </w:p>
        </w:tc>
      </w:tr>
      <w:tr>
        <w:tc>
          <w:tcPr>
            <w:tcW w:w="2340" w:type="dxa"/>
            <w:tcMar>
              <w:top w:w="80" w:type="dxa"/>
              <w:bottom w:w="80" w:type="dxa"/>
              <w:left w:w="120" w:type="dxa"/>
              <w:right w:w="120" w:type="dxa"/>
            </w:tcMar>
          </w:tcPr>
          <w:p>
            <w:r>
              <w:rPr>
                <w:rFonts w:ascii="Arial" w:cs="Arial" w:eastAsia="Arial" w:hAnsi="Arial"/>
                <w:b/>
                <w:bCs/>
                <w:sz w:val="20"/>
                <w:szCs w:val="20"/>
              </w:rPr>
              <w:t>Indentation</w:t>
            </w:r>
          </w:p>
        </w:tc>
        <w:tc>
          <w:tcPr>
            <w:tcW w:w="7020" w:type="dxa"/>
            <w:tcMar>
              <w:top w:w="80" w:type="dxa"/>
              <w:bottom w:w="80" w:type="dxa"/>
              <w:left w:w="120" w:type="dxa"/>
              <w:right w:w="120" w:type="dxa"/>
            </w:tcMar>
          </w:tcPr>
          <w:p>
            <w:r>
              <w:rPr>
                <w:rFonts w:ascii="Arial" w:cs="Arial" w:eastAsia="Arial" w:hAnsi="Arial"/>
                <w:sz w:val="20"/>
                <w:szCs w:val="20"/>
              </w:rPr>
              <w:t>Use the hanging indent.</w:t>
            </w:r>
          </w:p>
        </w:tc>
      </w:tr>
    </w:tbl>
    <w:p>
      <w:pPr>
        <w:pBdr>
          <w:bottom w:val="single" w:color="2E567A" w:sz="3"/>
        </w:pBdr>
        <w:spacing w:before="200" w:after="80"/>
      </w:pPr>
      <w:r>
        <w:rPr>
          <w:rFonts w:ascii="Arial" w:cs="Arial" w:eastAsia="Arial" w:hAnsi="Arial"/>
          <w:b/>
          <w:bCs/>
          <w:color w:val="1E3A5F"/>
          <w:sz w:val="25"/>
          <w:szCs w:val="25"/>
        </w:rPr>
        <w:t xml:space="preserve">MLA In-Text Citation</w:t>
      </w:r>
    </w:p>
    <w:p>
      <w:pPr>
        <w:spacing w:before="0" w:after="80"/>
      </w:pPr>
      <w:r>
        <w:rPr>
          <w:rFonts w:ascii="Arial" w:cs="Arial" w:eastAsia="Arial" w:hAnsi="Arial"/>
          <w:sz w:val="22"/>
          <w:szCs w:val="22"/>
        </w:rPr>
        <w:t xml:space="preserve">MLA in-text citations follow the </w:t>
      </w:r>
      <w:r>
        <w:rPr>
          <w:rFonts w:ascii="Arial" w:cs="Arial" w:eastAsia="Arial" w:hAnsi="Arial"/>
          <w:b/>
          <w:bCs/>
          <w:sz w:val="22"/>
          <w:szCs w:val="22"/>
        </w:rPr>
        <w:t xml:space="preserve">author’s name and page number</w:t>
      </w:r>
      <w:r>
        <w:rPr>
          <w:rFonts w:ascii="Arial" w:cs="Arial" w:eastAsia="Arial" w:hAnsi="Arial"/>
          <w:sz w:val="22"/>
          <w:szCs w:val="22"/>
        </w:rPr>
        <w:t xml:space="preserve"> format. The word “page” may be omitted, and a comma is NOT used to separate the information.</w:t>
      </w:r>
    </w:p>
    <w:p>
      <w:pPr>
        <w:spacing w:before="60" w:after="40"/>
      </w:pPr>
      <w:r>
        <w:rPr>
          <w:rFonts w:ascii="Arial" w:cs="Arial" w:eastAsia="Arial" w:hAnsi="Arial"/>
          <w:b/>
          <w:bCs/>
          <w:sz w:val="20"/>
          <w:szCs w:val="20"/>
        </w:rPr>
        <w:t xml:space="preserve">Examples:</w:t>
      </w:r>
    </w:p>
    <w:p>
      <w:pPr>
        <w:pBdr>
          <w:left w:val="single" w:color="2E567A" w:sz="8"/>
        </w:pBdr>
        <w:spacing w:before="40" w:after="40"/>
        <w:ind w:left="360"/>
      </w:pPr>
      <w:r>
        <w:rPr>
          <w:rFonts w:ascii="Arial" w:cs="Arial" w:eastAsia="Arial" w:hAnsi="Arial"/>
          <w:i/>
          <w:iCs/>
          <w:sz w:val="20"/>
          <w:szCs w:val="20"/>
        </w:rPr>
        <w:t xml:space="preserve">Only 15 percent of the respondents prefer traditional books (Marquez 13).</w:t>
      </w:r>
    </w:p>
    <w:p>
      <w:pPr>
        <w:pBdr>
          <w:left w:val="single" w:color="2E567A" w:sz="8"/>
        </w:pBdr>
        <w:spacing w:before="40" w:after="60"/>
        <w:ind w:left="360"/>
      </w:pPr>
      <w:r>
        <w:rPr>
          <w:rFonts w:ascii="Arial" w:cs="Arial" w:eastAsia="Arial" w:hAnsi="Arial"/>
          <w:i/>
          <w:iCs/>
          <w:sz w:val="20"/>
          <w:szCs w:val="20"/>
        </w:rPr>
        <w:t xml:space="preserve">According to Marquez, only 15 percent of the respondents prefer traditional books (13).</w:t>
      </w:r>
    </w:p>
    <w:p>
      <w:pPr>
        <w:pBdr>
          <w:bottom w:val="single" w:color="2E567A" w:sz="3"/>
        </w:pBdr>
        <w:spacing w:before="200" w:after="80"/>
      </w:pPr>
      <w:r>
        <w:rPr>
          <w:rFonts w:ascii="Arial" w:cs="Arial" w:eastAsia="Arial" w:hAnsi="Arial"/>
          <w:b/>
          <w:bCs/>
          <w:color w:val="1E3A5F"/>
          <w:sz w:val="25"/>
          <w:szCs w:val="25"/>
        </w:rPr>
        <w:t xml:space="preserve">APA vs. MLA</w:t>
      </w:r>
    </w:p>
    <w:tbl>
      <w:tblPr>
        <w:tblW w:w="9360" w:type="dxa"/>
        <w:tblBorders>
          <w:top w:val="single" w:color="CCCCCC" w:sz="1"/>
          <w:left w:val="single" w:color="CCCCCC" w:sz="1"/>
          <w:bottom w:val="single" w:color="CCCCCC" w:sz="1"/>
          <w:right w:val="single" w:color="CCCCCC" w:sz="1"/>
          <w:insideH w:val="single" w:color="CCCCCC" w:sz="1"/>
          <w:insideV w:val="single" w:color="CCCCCC" w:sz="1"/>
        </w:tblBorders>
      </w:tblPr>
      <w:tblGrid>
        <w:gridCol w:w="2340"/>
        <w:gridCol w:w="3510"/>
        <w:gridCol w:w="3510"/>
      </w:tblGrid>
      <w:tr>
        <w:tc>
          <w:tcPr>
            <w:tcW w:w="2340" w:type="dxa"/>
            <w:shd w:fill="1E3A5F" w:val="clear"/>
            <w:tcMar>
              <w:top w:w="80" w:type="dxa"/>
              <w:bottom w:w="80" w:type="dxa"/>
              <w:left w:w="120" w:type="dxa"/>
              <w:right w:w="120" w:type="dxa"/>
            </w:tcMar>
          </w:tcPr>
          <w:p>
            <w:r>
              <w:rPr>
                <w:rFonts w:ascii="Arial" w:cs="Arial" w:eastAsia="Arial" w:hAnsi="Arial"/>
                <w:b/>
                <w:bCs/>
                <w:color w:val="FFFFFF"/>
                <w:sz w:val="20"/>
                <w:szCs w:val="20"/>
              </w:rPr>
              <w:t>Type</w:t>
            </w:r>
          </w:p>
        </w:tc>
        <w:tc>
          <w:tcPr>
            <w:tcW w:w="3510" w:type="dxa"/>
            <w:shd w:fill="1E3A5F" w:val="clear"/>
            <w:tcMar>
              <w:top w:w="80" w:type="dxa"/>
              <w:bottom w:w="80" w:type="dxa"/>
              <w:left w:w="120" w:type="dxa"/>
              <w:right w:w="120" w:type="dxa"/>
            </w:tcMar>
          </w:tcPr>
          <w:p>
            <w:r>
              <w:rPr>
                <w:rFonts w:ascii="Arial" w:cs="Arial" w:eastAsia="Arial" w:hAnsi="Arial"/>
                <w:b/>
                <w:bCs/>
                <w:color w:val="FFFFFF"/>
                <w:sz w:val="20"/>
                <w:szCs w:val="20"/>
              </w:rPr>
              <w:t>APA Citation Style</w:t>
            </w:r>
          </w:p>
        </w:tc>
        <w:tc>
          <w:tcPr>
            <w:tcW w:w="3510" w:type="dxa"/>
            <w:shd w:fill="1E3A5F" w:val="clear"/>
            <w:tcMar>
              <w:top w:w="80" w:type="dxa"/>
              <w:bottom w:w="80" w:type="dxa"/>
              <w:left w:w="120" w:type="dxa"/>
              <w:right w:w="120" w:type="dxa"/>
            </w:tcMar>
          </w:tcPr>
          <w:p>
            <w:r>
              <w:rPr>
                <w:rFonts w:ascii="Arial" w:cs="Arial" w:eastAsia="Arial" w:hAnsi="Arial"/>
                <w:b/>
                <w:bCs/>
                <w:color w:val="FFFFFF"/>
                <w:sz w:val="20"/>
                <w:szCs w:val="20"/>
              </w:rPr>
              <w:t>MLA Citation Style</w:t>
            </w:r>
          </w:p>
        </w:tc>
      </w:tr>
      <w:tr>
        <w:tc>
          <w:tcPr>
            <w:tcW w:w="2340" w:type="dxa"/>
            <w:tcMar>
              <w:top w:w="80" w:type="dxa"/>
              <w:bottom w:w="80" w:type="dxa"/>
              <w:left w:w="120" w:type="dxa"/>
              <w:right w:w="120" w:type="dxa"/>
            </w:tcMar>
          </w:tcPr>
          <w:p>
            <w:r>
              <w:rPr>
                <w:rFonts w:ascii="Arial" w:cs="Arial" w:eastAsia="Arial" w:hAnsi="Arial"/>
                <w:b/>
                <w:bCs/>
                <w:sz w:val="20"/>
                <w:szCs w:val="20"/>
              </w:rPr>
              <w:t>Title for reference listing</w:t>
            </w:r>
          </w:p>
        </w:tc>
        <w:tc>
          <w:tcPr>
            <w:tcW w:w="3510" w:type="dxa"/>
            <w:tcMar>
              <w:top w:w="80" w:type="dxa"/>
              <w:bottom w:w="80" w:type="dxa"/>
              <w:left w:w="120" w:type="dxa"/>
              <w:right w:w="120" w:type="dxa"/>
            </w:tcMar>
          </w:tcPr>
          <w:p>
            <w:r>
              <w:rPr>
                <w:rFonts w:ascii="Arial" w:cs="Arial" w:eastAsia="Arial" w:hAnsi="Arial"/>
                <w:i/>
                <w:iCs/>
                <w:sz w:val="20"/>
                <w:szCs w:val="20"/>
              </w:rPr>
              <w:t>“References”</w:t>
            </w:r>
          </w:p>
        </w:tc>
        <w:tc>
          <w:tcPr>
            <w:tcW w:w="3510" w:type="dxa"/>
            <w:tcMar>
              <w:top w:w="80" w:type="dxa"/>
              <w:bottom w:w="80" w:type="dxa"/>
              <w:left w:w="120" w:type="dxa"/>
              <w:right w:w="120" w:type="dxa"/>
            </w:tcMar>
          </w:tcPr>
          <w:p>
            <w:r>
              <w:rPr>
                <w:rFonts w:ascii="Arial" w:cs="Arial" w:eastAsia="Arial" w:hAnsi="Arial"/>
                <w:i/>
                <w:iCs/>
                <w:sz w:val="20"/>
                <w:szCs w:val="20"/>
              </w:rPr>
              <w:t>“Works Cited”</w:t>
            </w:r>
          </w:p>
        </w:tc>
      </w:tr>
      <w:tr>
        <w:tc>
          <w:tcPr>
            <w:tcW w:w="2340" w:type="dxa"/>
            <w:shd w:fill="EEF2F7" w:val="clear"/>
            <w:tcMar>
              <w:top w:w="80" w:type="dxa"/>
              <w:bottom w:w="80" w:type="dxa"/>
              <w:left w:w="120" w:type="dxa"/>
              <w:right w:w="120" w:type="dxa"/>
            </w:tcMar>
          </w:tcPr>
          <w:p>
            <w:r>
              <w:rPr>
                <w:rFonts w:ascii="Arial" w:cs="Arial" w:eastAsia="Arial" w:hAnsi="Arial"/>
                <w:b/>
                <w:bCs/>
                <w:sz w:val="20"/>
                <w:szCs w:val="20"/>
              </w:rPr>
              <w:t>Capitalization</w:t>
            </w:r>
          </w:p>
        </w:tc>
        <w:tc>
          <w:tcPr>
            <w:tcW w:w="3510" w:type="dxa"/>
            <w:shd w:fill="EEF2F7" w:val="clear"/>
            <w:tcMar>
              <w:top w:w="80" w:type="dxa"/>
              <w:bottom w:w="80" w:type="dxa"/>
              <w:left w:w="120" w:type="dxa"/>
              <w:right w:w="120" w:type="dxa"/>
            </w:tcMar>
          </w:tcPr>
          <w:p>
            <w:r>
              <w:rPr>
                <w:rFonts w:ascii="Arial" w:cs="Arial" w:eastAsia="Arial" w:hAnsi="Arial"/>
                <w:sz w:val="20"/>
                <w:szCs w:val="20"/>
              </w:rPr>
              <w:t>Only the first letter of the title of the work is capitalized.</w:t>
            </w:r>
          </w:p>
        </w:tc>
        <w:tc>
          <w:tcPr>
            <w:tcW w:w="3510" w:type="dxa"/>
            <w:shd w:fill="EEF2F7" w:val="clear"/>
            <w:tcMar>
              <w:top w:w="80" w:type="dxa"/>
              <w:bottom w:w="80" w:type="dxa"/>
              <w:left w:w="120" w:type="dxa"/>
              <w:right w:w="120" w:type="dxa"/>
            </w:tcMar>
          </w:tcPr>
          <w:p>
            <w:r>
              <w:rPr>
                <w:rFonts w:ascii="Arial" w:cs="Arial" w:eastAsia="Arial" w:hAnsi="Arial"/>
                <w:sz w:val="20"/>
                <w:szCs w:val="20"/>
              </w:rPr>
              <w:t>Proper names, first word of title, and first word after a colon or semicolon are capitalized.</w:t>
            </w:r>
          </w:p>
        </w:tc>
      </w:tr>
      <w:tr>
        <w:tc>
          <w:tcPr>
            <w:tcW w:w="2340" w:type="dxa"/>
            <w:tcMar>
              <w:top w:w="80" w:type="dxa"/>
              <w:bottom w:w="80" w:type="dxa"/>
              <w:left w:w="120" w:type="dxa"/>
              <w:right w:w="120" w:type="dxa"/>
            </w:tcMar>
          </w:tcPr>
          <w:p>
            <w:r>
              <w:rPr>
                <w:rFonts w:ascii="Arial" w:cs="Arial" w:eastAsia="Arial" w:hAnsi="Arial"/>
                <w:b/>
                <w:bCs/>
                <w:sz w:val="20"/>
                <w:szCs w:val="20"/>
              </w:rPr>
              <w:t>Abstract</w:t>
            </w:r>
          </w:p>
        </w:tc>
        <w:tc>
          <w:tcPr>
            <w:tcW w:w="3510" w:type="dxa"/>
            <w:tcMar>
              <w:top w:w="80" w:type="dxa"/>
              <w:bottom w:w="80" w:type="dxa"/>
              <w:left w:w="120" w:type="dxa"/>
              <w:right w:w="120" w:type="dxa"/>
            </w:tcMar>
          </w:tcPr>
          <w:p>
            <w:r>
              <w:rPr>
                <w:rFonts w:ascii="Arial" w:cs="Arial" w:eastAsia="Arial" w:hAnsi="Arial"/>
                <w:sz w:val="20"/>
                <w:szCs w:val="20"/>
              </w:rPr>
              <w:t>Required</w:t>
            </w:r>
          </w:p>
        </w:tc>
        <w:tc>
          <w:tcPr>
            <w:tcW w:w="3510" w:type="dxa"/>
            <w:tcMar>
              <w:top w:w="80" w:type="dxa"/>
              <w:bottom w:w="80" w:type="dxa"/>
              <w:left w:w="120" w:type="dxa"/>
              <w:right w:w="120" w:type="dxa"/>
            </w:tcMar>
          </w:tcPr>
          <w:p>
            <w:r>
              <w:rPr>
                <w:rFonts w:ascii="Arial" w:cs="Arial" w:eastAsia="Arial" w:hAnsi="Arial"/>
                <w:sz w:val="20"/>
                <w:szCs w:val="20"/>
              </w:rPr>
              <w:t>Not required</w:t>
            </w:r>
          </w:p>
        </w:tc>
      </w:tr>
      <w:tr>
        <w:tc>
          <w:tcPr>
            <w:tcW w:w="2340" w:type="dxa"/>
            <w:shd w:fill="EEF2F7" w:val="clear"/>
            <w:tcMar>
              <w:top w:w="80" w:type="dxa"/>
              <w:bottom w:w="80" w:type="dxa"/>
              <w:left w:w="120" w:type="dxa"/>
              <w:right w:w="120" w:type="dxa"/>
            </w:tcMar>
          </w:tcPr>
          <w:p>
            <w:r>
              <w:rPr>
                <w:rFonts w:ascii="Arial" w:cs="Arial" w:eastAsia="Arial" w:hAnsi="Arial"/>
                <w:b/>
                <w:bCs/>
                <w:sz w:val="20"/>
                <w:szCs w:val="20"/>
              </w:rPr>
              <w:t>Headings in Main Body</w:t>
            </w:r>
          </w:p>
        </w:tc>
        <w:tc>
          <w:tcPr>
            <w:tcW w:w="3510" w:type="dxa"/>
            <w:shd w:fill="EEF2F7" w:val="clear"/>
            <w:tcMar>
              <w:top w:w="80" w:type="dxa"/>
              <w:bottom w:w="80" w:type="dxa"/>
              <w:left w:w="120" w:type="dxa"/>
              <w:right w:w="120" w:type="dxa"/>
            </w:tcMar>
          </w:tcPr>
          <w:p>
            <w:r>
              <w:rPr>
                <w:rFonts w:ascii="Arial" w:cs="Arial" w:eastAsia="Arial" w:hAnsi="Arial"/>
                <w:sz w:val="20"/>
                <w:szCs w:val="20"/>
              </w:rPr>
              <w:t>Has headings to indicate important sections (e.g. “Method” or “Results”)</w:t>
            </w:r>
          </w:p>
        </w:tc>
        <w:tc>
          <w:tcPr>
            <w:tcW w:w="3510" w:type="dxa"/>
            <w:shd w:fill="EEF2F7" w:val="clear"/>
            <w:tcMar>
              <w:top w:w="80" w:type="dxa"/>
              <w:bottom w:w="80" w:type="dxa"/>
              <w:left w:w="120" w:type="dxa"/>
              <w:right w:w="120" w:type="dxa"/>
            </w:tcMar>
          </w:tcPr>
          <w:p>
            <w:r>
              <w:rPr>
                <w:rFonts w:ascii="Arial" w:cs="Arial" w:eastAsia="Arial" w:hAnsi="Arial"/>
                <w:sz w:val="20"/>
                <w:szCs w:val="20"/>
              </w:rPr>
              <w:t>No such headings.</w:t>
            </w:r>
          </w:p>
        </w:tc>
      </w:tr>
    </w:tbl>
    <w:p>
      <w:pPr>
        <w:spacing w:after="60"/>
      </w:pPr>
      <w:r>
        <w:t xml:space="preserve"/>
      </w:r>
    </w:p>
    <w:p>
      <w:pPr>
        <w:spacing w:before="60"/>
        <w:jc w:val="center"/>
      </w:pPr>
      <w:r>
        <w:rPr>
          <w:rFonts w:ascii="Arial" w:cs="Arial" w:eastAsia="Arial" w:hAnsi="Arial"/>
          <w:i/>
          <w:iCs/>
          <w:color w:val="555555"/>
          <w:sz w:val="20"/>
          <w:szCs w:val="20"/>
        </w:rPr>
        <w:t xml:space="preserve">— End of Reviewer —</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40"/>
      </w:pPr>
    </w:lvl>
  </w:abstractNum>
  <w:abstractNum w:abstractNumId="3" w15:restartNumberingAfterBreak="0">
    <w:multiLevelType w:val="hybridMultilevel"/>
    <w:lvl w:ilvl="0" w15:tentative="1">
      <w:start w:val="1"/>
      <w:numFmt w:val="decimal"/>
      <w:lvlText w:val="%1."/>
      <w:lvlJc w:val="left"/>
      <w:pPr>
        <w:ind w:left="5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2026-03-10T08:37:18.761Z</dcterms:created>
  <dcterms:modified xsi:type="dcterms:W3CDTF">2026-03-10T08:37:18.762Z</dcterms:modified>
</cp:coreProperties>
</file>

<file path=docProps/custom.xml><?xml version="1.0" encoding="utf-8"?>
<Properties xmlns="http://schemas.openxmlformats.org/officeDocument/2006/custom-properties" xmlns:vt="http://schemas.openxmlformats.org/officeDocument/2006/docPropsVTypes"/>
</file>