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00" w:lineRule="auto"/>
        <w:ind w:left="0" w:firstLine="0"/>
        <w:rPr>
          <w:color w:val="172b4d"/>
          <w:sz w:val="36"/>
          <w:szCs w:val="36"/>
        </w:rPr>
      </w:pPr>
      <w:bookmarkStart w:colFirst="0" w:colLast="0" w:name="_8apkmgucuzfz" w:id="0"/>
      <w:bookmarkEnd w:id="0"/>
      <w:r w:rsidDel="00000000" w:rsidR="00000000" w:rsidRPr="00000000">
        <w:rPr>
          <w:color w:val="172b4d"/>
          <w:sz w:val="36"/>
          <w:szCs w:val="36"/>
          <w:rtl w:val="0"/>
        </w:rPr>
        <w:t xml:space="preserve">Bazar Testing Strategy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ind w:left="0" w:firstLine="0"/>
        <w:rPr>
          <w:b w:val="1"/>
          <w:color w:val="172b4d"/>
          <w:sz w:val="24"/>
          <w:szCs w:val="24"/>
        </w:rPr>
      </w:pPr>
      <w:bookmarkStart w:colFirst="0" w:colLast="0" w:name="_4zu24beeknc9" w:id="1"/>
      <w:bookmarkEnd w:id="1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Project info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Bazar is a project for changing and selling goods(lots) between its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Tech specification: Bazar’s backend is written in Java, frontend is React, database is MySQL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Project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Requirements: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Bazar.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TestIt suite: </w:t>
      </w:r>
      <w:hyperlink r:id="rId8">
        <w:r w:rsidDel="00000000" w:rsidR="00000000" w:rsidRPr="00000000">
          <w:rPr>
            <w:color w:val="0684bd"/>
            <w:sz w:val="21"/>
            <w:szCs w:val="21"/>
            <w:highlight w:val="white"/>
            <w:u w:val="single"/>
            <w:rtl w:val="0"/>
          </w:rPr>
          <w:t xml:space="preserve">https://testit.jettycloud.com/test-suites/QBC-2314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rtl w:val="0"/>
        </w:rPr>
        <w:t xml:space="preserve">TestIt plan: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https://testit.jettycloud.com/plans/9728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Jira Project: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https://qabootcamp-1.atlassian.net/jira/software/projects/BO/boards/12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Testing report: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pngvet6jawy1" w:id="2"/>
      <w:bookmarkEnd w:id="2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Timelines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QA Resources: Пушкина Ольга, Попов Игорь, Беспальченко Мария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880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1590"/>
        <w:gridCol w:w="1860"/>
        <w:gridCol w:w="4920"/>
        <w:gridCol w:w="3615"/>
        <w:gridCol w:w="2325"/>
        <w:gridCol w:w="2925"/>
        <w:tblGridChange w:id="0">
          <w:tblGrid>
            <w:gridCol w:w="645"/>
            <w:gridCol w:w="1590"/>
            <w:gridCol w:w="1860"/>
            <w:gridCol w:w="4920"/>
            <w:gridCol w:w="3615"/>
            <w:gridCol w:w="2325"/>
            <w:gridCol w:w="292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60" w:lineRule="auto"/>
              <w:rPr>
                <w:b w:val="1"/>
                <w:color w:val="172b4d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##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  <w:color w:val="172b4d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Dates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  <w:color w:val="172b4d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Stage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60" w:lineRule="auto"/>
              <w:rPr>
                <w:b w:val="1"/>
                <w:color w:val="172b4d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Activities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  <w:color w:val="172b4d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Exit criteria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60" w:lineRule="auto"/>
              <w:rPr>
                <w:b w:val="1"/>
                <w:color w:val="172b4d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QA artifacts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  <w:color w:val="172b4d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Comments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22.12.2022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Project planning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Project Kick off, project planning, project backlog review and estimation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The specification is ready (tech spec, user stories), project scope defined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22.12.2022 - 23.12.2022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QA planning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 strategy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 strategy is ready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 strategy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24.12.2022 - 25.12.2022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 cases writing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Create scope of testing for the whole project.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Create test cases divided in suites.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Create those suites and cases in TestIt.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 cases are written, reviewed, created in TestIt and combined into test suites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 suites in TestIt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26.12.2022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 cases execution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Create Test plan in TestIt system and manually execute all tests.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All test cases have been executed. A test plan is provided.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All bugs reported into Jira.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An executed test plan in TestIt, bug-reports in Jira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27.12.2022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Drawing up testing report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Testing report is ready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Testing report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28.12.2022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Automate possible test - cases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Review all test cases for potential automation and make auto tests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testing: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 creation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list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Lot’s page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selling/changing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qabootcamp-1.atlassian.net/jira/software/projects/BO/boards/12" TargetMode="External"/><Relationship Id="rId9" Type="http://schemas.openxmlformats.org/officeDocument/2006/relationships/hyperlink" Target="https://testit.jettycloud.com/plans/9728" TargetMode="External"/><Relationship Id="rId5" Type="http://schemas.openxmlformats.org/officeDocument/2006/relationships/styles" Target="styles.xml"/><Relationship Id="rId6" Type="http://schemas.openxmlformats.org/officeDocument/2006/relationships/hyperlink" Target="http://bazar.jettycloud.com" TargetMode="External"/><Relationship Id="rId7" Type="http://schemas.openxmlformats.org/officeDocument/2006/relationships/hyperlink" Target="https://docs.google.com/document/d/1LE32nD_c5kYuhdG1W7u5trWSede22xWxHFNP_SXnrVM/edit#heading=h.eiezz2czre2k" TargetMode="External"/><Relationship Id="rId8" Type="http://schemas.openxmlformats.org/officeDocument/2006/relationships/hyperlink" Target="https://testit.jettycloud.com/test-suites/QBC-2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