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F9D" w:rsidRDefault="00951370">
      <w:pPr>
        <w:rPr>
          <w:lang w:val="en-GB"/>
        </w:rPr>
      </w:pPr>
      <w:r>
        <w:rPr>
          <w:lang w:val="en-GB"/>
        </w:rPr>
        <w:t>REPLACE 2</w:t>
      </w:r>
    </w:p>
    <w:p w:rsidR="00951370" w:rsidRDefault="00951370">
      <w:pPr>
        <w:rPr>
          <w:lang w:val="en-GB"/>
        </w:rPr>
      </w:pPr>
    </w:p>
    <w:p w:rsidR="00951370" w:rsidRDefault="00951370">
      <w:pPr>
        <w:rPr>
          <w:rFonts w:ascii="Mulish" w:hAnsi="Mulish"/>
          <w:color w:val="000000"/>
          <w:sz w:val="21"/>
          <w:szCs w:val="21"/>
          <w:shd w:val="clear" w:color="auto" w:fill="F5F6F9"/>
        </w:rPr>
      </w:pPr>
      <w:r>
        <w:rPr>
          <w:rFonts w:ascii="Mulish" w:hAnsi="Mulish"/>
          <w:color w:val="000000"/>
          <w:sz w:val="21"/>
          <w:szCs w:val="21"/>
          <w:shd w:val="clear" w:color="auto" w:fill="F5F6F9"/>
        </w:rPr>
        <w:t xml:space="preserve">Kanaka </w:t>
      </w:r>
      <w:proofErr w:type="spellStart"/>
      <w:r>
        <w:rPr>
          <w:rFonts w:ascii="Mulish" w:hAnsi="Mulish"/>
          <w:color w:val="000000"/>
          <w:sz w:val="21"/>
          <w:szCs w:val="21"/>
          <w:shd w:val="clear" w:color="auto" w:fill="F5F6F9"/>
        </w:rPr>
        <w:t>Durga</w:t>
      </w:r>
      <w:proofErr w:type="spellEnd"/>
      <w:r>
        <w:rPr>
          <w:rFonts w:ascii="Mulish" w:hAnsi="Mulish"/>
          <w:color w:val="000000"/>
          <w:sz w:val="21"/>
          <w:szCs w:val="21"/>
          <w:shd w:val="clear" w:color="auto" w:fill="F5F6F9"/>
        </w:rPr>
        <w:t xml:space="preserve"> Bella, H., Khan, M., </w:t>
      </w:r>
      <w:proofErr w:type="spellStart"/>
      <w:r>
        <w:rPr>
          <w:rFonts w:ascii="Mulish" w:hAnsi="Mulish"/>
          <w:color w:val="000000"/>
          <w:sz w:val="21"/>
          <w:szCs w:val="21"/>
          <w:shd w:val="clear" w:color="auto" w:fill="F5F6F9"/>
        </w:rPr>
        <w:t>Shreyash</w:t>
      </w:r>
      <w:proofErr w:type="spellEnd"/>
      <w:r>
        <w:rPr>
          <w:rFonts w:ascii="Mulish" w:hAnsi="Mulish"/>
          <w:color w:val="000000"/>
          <w:sz w:val="21"/>
          <w:szCs w:val="21"/>
          <w:shd w:val="clear" w:color="auto" w:fill="F5F6F9"/>
        </w:rPr>
        <w:t xml:space="preserve"> Naidu, M., Sai </w:t>
      </w:r>
      <w:proofErr w:type="spellStart"/>
      <w:r>
        <w:rPr>
          <w:rFonts w:ascii="Mulish" w:hAnsi="Mulish"/>
          <w:color w:val="000000"/>
          <w:sz w:val="21"/>
          <w:szCs w:val="21"/>
          <w:shd w:val="clear" w:color="auto" w:fill="F5F6F9"/>
        </w:rPr>
        <w:t>Jayanth</w:t>
      </w:r>
      <w:proofErr w:type="spellEnd"/>
      <w:r>
        <w:rPr>
          <w:rFonts w:ascii="Mulish" w:hAnsi="Mulish"/>
          <w:color w:val="000000"/>
          <w:sz w:val="21"/>
          <w:szCs w:val="21"/>
          <w:shd w:val="clear" w:color="auto" w:fill="F5F6F9"/>
        </w:rPr>
        <w:t xml:space="preserve">, D., &amp; Khan, Y. (2023). Developing a Sustainable </w:t>
      </w:r>
      <w:proofErr w:type="spellStart"/>
      <w:r>
        <w:rPr>
          <w:rFonts w:ascii="Mulish" w:hAnsi="Mulish"/>
          <w:color w:val="000000"/>
          <w:sz w:val="21"/>
          <w:szCs w:val="21"/>
          <w:shd w:val="clear" w:color="auto" w:fill="F5F6F9"/>
        </w:rPr>
        <w:t>IoT</w:t>
      </w:r>
      <w:proofErr w:type="spellEnd"/>
      <w:r>
        <w:rPr>
          <w:rFonts w:ascii="Mulish" w:hAnsi="Mulish"/>
          <w:color w:val="000000"/>
          <w:sz w:val="21"/>
          <w:szCs w:val="21"/>
          <w:shd w:val="clear" w:color="auto" w:fill="F5F6F9"/>
        </w:rPr>
        <w:t xml:space="preserve">-based Smart Weather Station for Real Time Weather Monitoring and Forecasting. E3S Web of Conferences, 430, 01092. </w:t>
      </w:r>
      <w:hyperlink r:id="rId4" w:history="1">
        <w:r w:rsidRPr="00045FBB">
          <w:rPr>
            <w:rStyle w:val="Hyperlink"/>
            <w:rFonts w:ascii="Mulish" w:hAnsi="Mulish"/>
            <w:sz w:val="21"/>
            <w:szCs w:val="21"/>
            <w:shd w:val="clear" w:color="auto" w:fill="F5F6F9"/>
          </w:rPr>
          <w:t>https://doi.org/10.1051/e3sconf/202343001092</w:t>
        </w:r>
      </w:hyperlink>
    </w:p>
    <w:p w:rsidR="00951370" w:rsidRDefault="00951370">
      <w:pPr>
        <w:rPr>
          <w:rFonts w:ascii="Mulish" w:hAnsi="Mulish"/>
          <w:color w:val="000000"/>
          <w:sz w:val="21"/>
          <w:szCs w:val="21"/>
          <w:shd w:val="clear" w:color="auto" w:fill="F5F6F9"/>
        </w:rPr>
      </w:pPr>
    </w:p>
    <w:p w:rsidR="00951370" w:rsidRDefault="00951370">
      <w:pPr>
        <w:rPr>
          <w:rFonts w:ascii="Mulish" w:hAnsi="Mulish"/>
          <w:color w:val="000000"/>
          <w:sz w:val="21"/>
          <w:szCs w:val="21"/>
          <w:shd w:val="clear" w:color="auto" w:fill="F5F6F9"/>
        </w:rPr>
      </w:pPr>
      <w:r>
        <w:rPr>
          <w:rFonts w:ascii="Mulish" w:hAnsi="Mulish"/>
          <w:color w:val="000000"/>
          <w:sz w:val="21"/>
          <w:szCs w:val="21"/>
          <w:shd w:val="clear" w:color="auto" w:fill="F5F6F9"/>
        </w:rPr>
        <w:t>4 with</w:t>
      </w:r>
    </w:p>
    <w:p w:rsidR="00AF3A8E" w:rsidRDefault="00951370">
      <w:pPr>
        <w:rPr>
          <w:lang w:val="en-GB"/>
        </w:rPr>
      </w:pPr>
      <w:proofErr w:type="spellStart"/>
      <w:r>
        <w:rPr>
          <w:rStyle w:val="authors"/>
          <w:rFonts w:ascii="Helvetica" w:hAnsi="Helvetica"/>
          <w:color w:val="2D2E32"/>
          <w:sz w:val="19"/>
          <w:szCs w:val="19"/>
          <w:shd w:val="clear" w:color="auto" w:fill="FFFFFF"/>
        </w:rPr>
        <w:t>Balamurugan</w:t>
      </w:r>
      <w:proofErr w:type="spellEnd"/>
      <w:r>
        <w:rPr>
          <w:rStyle w:val="authors"/>
          <w:rFonts w:ascii="Helvetica" w:hAnsi="Helvetica"/>
          <w:color w:val="2D2E32"/>
          <w:sz w:val="19"/>
          <w:szCs w:val="19"/>
          <w:shd w:val="clear" w:color="auto" w:fill="FFFFFF"/>
        </w:rPr>
        <w:t>, S., </w:t>
      </w:r>
      <w:proofErr w:type="spellStart"/>
      <w:r>
        <w:rPr>
          <w:rStyle w:val="authors"/>
          <w:rFonts w:ascii="Helvetica" w:hAnsi="Helvetica"/>
          <w:color w:val="2D2E32"/>
          <w:sz w:val="19"/>
          <w:szCs w:val="19"/>
          <w:shd w:val="clear" w:color="auto" w:fill="FFFFFF"/>
        </w:rPr>
        <w:t>Palanisamy</w:t>
      </w:r>
      <w:proofErr w:type="spellEnd"/>
      <w:r>
        <w:rPr>
          <w:rStyle w:val="authors"/>
          <w:rFonts w:ascii="Helvetica" w:hAnsi="Helvetica"/>
          <w:color w:val="2D2E32"/>
          <w:sz w:val="19"/>
          <w:szCs w:val="19"/>
          <w:shd w:val="clear" w:color="auto" w:fill="FFFFFF"/>
        </w:rPr>
        <w:t>, R., &amp; </w:t>
      </w:r>
      <w:proofErr w:type="spellStart"/>
      <w:r>
        <w:rPr>
          <w:rStyle w:val="authors"/>
          <w:rFonts w:ascii="Helvetica" w:hAnsi="Helvetica"/>
          <w:color w:val="2D2E32"/>
          <w:sz w:val="19"/>
          <w:szCs w:val="19"/>
          <w:shd w:val="clear" w:color="auto" w:fill="FFFFFF"/>
        </w:rPr>
        <w:t>Karthikeyan</w:t>
      </w:r>
      <w:proofErr w:type="spellEnd"/>
      <w:r>
        <w:rPr>
          <w:rStyle w:val="authors"/>
          <w:rFonts w:ascii="Helvetica" w:hAnsi="Helvetica"/>
          <w:color w:val="2D2E32"/>
          <w:sz w:val="19"/>
          <w:szCs w:val="19"/>
          <w:shd w:val="clear" w:color="auto" w:fill="FFFFFF"/>
        </w:rPr>
        <w:t>, B.</w:t>
      </w:r>
      <w:r>
        <w:rPr>
          <w:rStyle w:val="dop"/>
          <w:rFonts w:ascii="Helvetica" w:hAnsi="Helvetica"/>
          <w:color w:val="2D2E32"/>
          <w:sz w:val="19"/>
          <w:szCs w:val="19"/>
          <w:shd w:val="clear" w:color="auto" w:fill="FFFFFF"/>
        </w:rPr>
        <w:t> (2023, December 23). </w:t>
      </w:r>
      <w:r>
        <w:rPr>
          <w:rStyle w:val="item-title"/>
          <w:rFonts w:ascii="Helvetica" w:hAnsi="Helvetica"/>
          <w:color w:val="2D2E32"/>
          <w:sz w:val="19"/>
          <w:szCs w:val="19"/>
          <w:shd w:val="clear" w:color="auto" w:fill="FFFFFF"/>
        </w:rPr>
        <w:t>Experimental Investigation of Modular Multilevel Converter Using Space Vector Pulse Width Modulation.</w:t>
      </w:r>
      <w:r>
        <w:rPr>
          <w:rFonts w:ascii="Helvetica" w:hAnsi="Helvetica"/>
          <w:i/>
          <w:iCs/>
          <w:color w:val="2D2E32"/>
          <w:sz w:val="19"/>
          <w:szCs w:val="19"/>
          <w:shd w:val="clear" w:color="auto" w:fill="FFFFFF"/>
        </w:rPr>
        <w:t> Journal of Electrical Engineering &amp; Technology</w:t>
      </w:r>
      <w:r>
        <w:rPr>
          <w:rStyle w:val="volissue"/>
          <w:rFonts w:ascii="Helvetica" w:hAnsi="Helvetica"/>
          <w:color w:val="2D2E32"/>
          <w:sz w:val="19"/>
          <w:szCs w:val="19"/>
          <w:shd w:val="clear" w:color="auto" w:fill="FFFFFF"/>
        </w:rPr>
        <w:t>, </w:t>
      </w:r>
      <w:r>
        <w:rPr>
          <w:rStyle w:val="volissue"/>
          <w:rFonts w:ascii="Helvetica" w:hAnsi="Helvetica"/>
          <w:i/>
          <w:iCs/>
          <w:color w:val="2D2E32"/>
          <w:sz w:val="19"/>
          <w:szCs w:val="19"/>
          <w:shd w:val="clear" w:color="auto" w:fill="FFFFFF"/>
        </w:rPr>
        <w:t>19</w:t>
      </w:r>
      <w:r>
        <w:rPr>
          <w:rStyle w:val="volissue"/>
          <w:rFonts w:ascii="Helvetica" w:hAnsi="Helvetica"/>
          <w:color w:val="2D2E32"/>
          <w:sz w:val="19"/>
          <w:szCs w:val="19"/>
          <w:shd w:val="clear" w:color="auto" w:fill="FFFFFF"/>
        </w:rPr>
        <w:t>(5)</w:t>
      </w:r>
      <w:r>
        <w:rPr>
          <w:rStyle w:val="pages"/>
          <w:rFonts w:ascii="Helvetica" w:hAnsi="Helvetica"/>
          <w:color w:val="2D2E32"/>
          <w:sz w:val="19"/>
          <w:szCs w:val="19"/>
          <w:shd w:val="clear" w:color="auto" w:fill="FFFFFF"/>
        </w:rPr>
        <w:t>, 3059-3078</w:t>
      </w:r>
      <w:r>
        <w:rPr>
          <w:rFonts w:ascii="Helvetica" w:hAnsi="Helvetica"/>
          <w:color w:val="2D2E32"/>
          <w:sz w:val="19"/>
          <w:szCs w:val="19"/>
          <w:shd w:val="clear" w:color="auto" w:fill="FFFFFF"/>
        </w:rPr>
        <w:t>.</w:t>
      </w:r>
      <w:r>
        <w:rPr>
          <w:rStyle w:val="doi"/>
          <w:rFonts w:ascii="Helvetica" w:hAnsi="Helvetica"/>
          <w:color w:val="2D2E32"/>
          <w:sz w:val="19"/>
          <w:szCs w:val="19"/>
          <w:shd w:val="clear" w:color="auto" w:fill="FFFFFF"/>
        </w:rPr>
        <w:t> </w:t>
      </w:r>
      <w:hyperlink r:id="rId5" w:history="1">
        <w:r w:rsidRPr="00045FBB">
          <w:rPr>
            <w:rStyle w:val="Hyperlink"/>
            <w:rFonts w:ascii="Helvetica" w:hAnsi="Helvetica"/>
            <w:sz w:val="19"/>
            <w:szCs w:val="19"/>
            <w:shd w:val="clear" w:color="auto" w:fill="FFFFFF"/>
          </w:rPr>
          <w:t>https://doi.org/10.1007/s42835-023-01764-w</w:t>
        </w:r>
      </w:hyperlink>
      <w:r>
        <w:rPr>
          <w:rStyle w:val="doi"/>
          <w:rFonts w:ascii="Helvetica" w:hAnsi="Helvetica"/>
          <w:color w:val="2D2E32"/>
          <w:sz w:val="19"/>
          <w:szCs w:val="19"/>
          <w:shd w:val="clear" w:color="auto" w:fill="FFFFFF"/>
        </w:rPr>
        <w:t xml:space="preserve"> </w:t>
      </w:r>
    </w:p>
    <w:p w:rsidR="00951370" w:rsidRDefault="00AF3A8E" w:rsidP="00AF3A8E">
      <w:pPr>
        <w:rPr>
          <w:rStyle w:val="doi"/>
          <w:rFonts w:ascii="Helvetica" w:hAnsi="Helvetica"/>
          <w:color w:val="2D2E32"/>
          <w:sz w:val="19"/>
          <w:szCs w:val="19"/>
          <w:shd w:val="clear" w:color="auto" w:fill="FFFFFF"/>
        </w:rPr>
      </w:pPr>
      <w:proofErr w:type="spellStart"/>
      <w:r>
        <w:rPr>
          <w:rStyle w:val="authors"/>
          <w:rFonts w:ascii="Helvetica" w:hAnsi="Helvetica"/>
          <w:color w:val="2D2E32"/>
          <w:sz w:val="19"/>
          <w:szCs w:val="19"/>
          <w:shd w:val="clear" w:color="auto" w:fill="FFFFFF"/>
        </w:rPr>
        <w:t>Srungaram</w:t>
      </w:r>
      <w:proofErr w:type="spellEnd"/>
      <w:r>
        <w:rPr>
          <w:rStyle w:val="authors"/>
          <w:rFonts w:ascii="Helvetica" w:hAnsi="Helvetica"/>
          <w:color w:val="2D2E32"/>
          <w:sz w:val="19"/>
          <w:szCs w:val="19"/>
          <w:shd w:val="clear" w:color="auto" w:fill="FFFFFF"/>
        </w:rPr>
        <w:t>, R.T., &amp; </w:t>
      </w:r>
      <w:proofErr w:type="spellStart"/>
      <w:r>
        <w:rPr>
          <w:rStyle w:val="authors"/>
          <w:rFonts w:ascii="Helvetica" w:hAnsi="Helvetica"/>
          <w:color w:val="2D2E32"/>
          <w:sz w:val="19"/>
          <w:szCs w:val="19"/>
          <w:shd w:val="clear" w:color="auto" w:fill="FFFFFF"/>
        </w:rPr>
        <w:t>Yadlapati</w:t>
      </w:r>
      <w:proofErr w:type="spellEnd"/>
      <w:r>
        <w:rPr>
          <w:rStyle w:val="authors"/>
          <w:rFonts w:ascii="Helvetica" w:hAnsi="Helvetica"/>
          <w:color w:val="2D2E32"/>
          <w:sz w:val="19"/>
          <w:szCs w:val="19"/>
          <w:shd w:val="clear" w:color="auto" w:fill="FFFFFF"/>
        </w:rPr>
        <w:t>, K.</w:t>
      </w:r>
      <w:r>
        <w:rPr>
          <w:rStyle w:val="dop"/>
          <w:rFonts w:ascii="Helvetica" w:hAnsi="Helvetica"/>
          <w:color w:val="2D2E32"/>
          <w:sz w:val="19"/>
          <w:szCs w:val="19"/>
          <w:shd w:val="clear" w:color="auto" w:fill="FFFFFF"/>
        </w:rPr>
        <w:t> (2024). </w:t>
      </w:r>
      <w:r>
        <w:rPr>
          <w:rStyle w:val="item-title"/>
          <w:rFonts w:ascii="Helvetica" w:hAnsi="Helvetica"/>
          <w:color w:val="2D2E32"/>
          <w:sz w:val="19"/>
          <w:szCs w:val="19"/>
          <w:shd w:val="clear" w:color="auto" w:fill="FFFFFF"/>
        </w:rPr>
        <w:t>Machine-learning based control of bi-modular multilevel PWM inverter for high power applications.</w:t>
      </w:r>
      <w:r>
        <w:rPr>
          <w:rFonts w:ascii="Helvetica" w:hAnsi="Helvetica"/>
          <w:i/>
          <w:iCs/>
          <w:color w:val="2D2E32"/>
          <w:sz w:val="19"/>
          <w:szCs w:val="19"/>
          <w:shd w:val="clear" w:color="auto" w:fill="FFFFFF"/>
        </w:rPr>
        <w:t> </w:t>
      </w:r>
      <w:proofErr w:type="spellStart"/>
      <w:r>
        <w:rPr>
          <w:rFonts w:ascii="Helvetica" w:hAnsi="Helvetica"/>
          <w:i/>
          <w:iCs/>
          <w:color w:val="2D2E32"/>
          <w:sz w:val="19"/>
          <w:szCs w:val="19"/>
          <w:shd w:val="clear" w:color="auto" w:fill="FFFFFF"/>
        </w:rPr>
        <w:t>PloS</w:t>
      </w:r>
      <w:proofErr w:type="spellEnd"/>
      <w:r>
        <w:rPr>
          <w:rFonts w:ascii="Helvetica" w:hAnsi="Helvetica"/>
          <w:i/>
          <w:iCs/>
          <w:color w:val="2D2E32"/>
          <w:sz w:val="19"/>
          <w:szCs w:val="19"/>
          <w:shd w:val="clear" w:color="auto" w:fill="FFFFFF"/>
        </w:rPr>
        <w:t xml:space="preserve"> one</w:t>
      </w:r>
      <w:r>
        <w:rPr>
          <w:rStyle w:val="volissue"/>
          <w:rFonts w:ascii="Helvetica" w:hAnsi="Helvetica"/>
          <w:color w:val="2D2E32"/>
          <w:sz w:val="19"/>
          <w:szCs w:val="19"/>
          <w:shd w:val="clear" w:color="auto" w:fill="FFFFFF"/>
        </w:rPr>
        <w:t>, </w:t>
      </w:r>
      <w:r>
        <w:rPr>
          <w:rStyle w:val="volissue"/>
          <w:rFonts w:ascii="Helvetica" w:hAnsi="Helvetica"/>
          <w:i/>
          <w:iCs/>
          <w:color w:val="2D2E32"/>
          <w:sz w:val="19"/>
          <w:szCs w:val="19"/>
          <w:shd w:val="clear" w:color="auto" w:fill="FFFFFF"/>
        </w:rPr>
        <w:t>19</w:t>
      </w:r>
      <w:r>
        <w:rPr>
          <w:rStyle w:val="volissue"/>
          <w:rFonts w:ascii="Helvetica" w:hAnsi="Helvetica"/>
          <w:color w:val="2D2E32"/>
          <w:sz w:val="19"/>
          <w:szCs w:val="19"/>
          <w:shd w:val="clear" w:color="auto" w:fill="FFFFFF"/>
        </w:rPr>
        <w:t>(7)</w:t>
      </w:r>
      <w:r>
        <w:rPr>
          <w:rStyle w:val="pages"/>
          <w:rFonts w:ascii="Helvetica" w:hAnsi="Helvetica"/>
          <w:color w:val="2D2E32"/>
          <w:sz w:val="19"/>
          <w:szCs w:val="19"/>
          <w:shd w:val="clear" w:color="auto" w:fill="FFFFFF"/>
        </w:rPr>
        <w:t>, e0305759</w:t>
      </w:r>
      <w:r>
        <w:rPr>
          <w:rFonts w:ascii="Helvetica" w:hAnsi="Helvetica"/>
          <w:color w:val="2D2E32"/>
          <w:sz w:val="19"/>
          <w:szCs w:val="19"/>
          <w:shd w:val="clear" w:color="auto" w:fill="FFFFFF"/>
        </w:rPr>
        <w:t>.</w:t>
      </w:r>
      <w:r>
        <w:rPr>
          <w:rStyle w:val="doi"/>
          <w:rFonts w:ascii="Helvetica" w:hAnsi="Helvetica"/>
          <w:color w:val="2D2E32"/>
          <w:sz w:val="19"/>
          <w:szCs w:val="19"/>
          <w:shd w:val="clear" w:color="auto" w:fill="FFFFFF"/>
        </w:rPr>
        <w:t> </w:t>
      </w:r>
      <w:hyperlink r:id="rId6" w:history="1">
        <w:r w:rsidRPr="00546CB4">
          <w:rPr>
            <w:rStyle w:val="Hyperlink"/>
            <w:rFonts w:ascii="Helvetica" w:hAnsi="Helvetica"/>
            <w:sz w:val="19"/>
            <w:szCs w:val="19"/>
            <w:shd w:val="clear" w:color="auto" w:fill="FFFFFF"/>
          </w:rPr>
          <w:t>https://doi.org/10.1371/journal.pone.0305759</w:t>
        </w:r>
      </w:hyperlink>
    </w:p>
    <w:p w:rsidR="00AF3A8E" w:rsidRDefault="00AF3A8E" w:rsidP="00AF3A8E">
      <w:pPr>
        <w:rPr>
          <w:lang w:val="en-GB"/>
        </w:rPr>
      </w:pPr>
      <w:r w:rsidRPr="00AF3A8E">
        <w:rPr>
          <w:lang w:val="en-GB"/>
        </w:rPr>
        <w:t xml:space="preserve">Das, R., Ahmed, I., </w:t>
      </w:r>
      <w:proofErr w:type="spellStart"/>
      <w:r w:rsidRPr="00AF3A8E">
        <w:rPr>
          <w:lang w:val="en-GB"/>
        </w:rPr>
        <w:t>Bera</w:t>
      </w:r>
      <w:proofErr w:type="spellEnd"/>
      <w:r w:rsidRPr="00AF3A8E">
        <w:rPr>
          <w:lang w:val="en-GB"/>
        </w:rPr>
        <w:t xml:space="preserve">, T.K., &amp; </w:t>
      </w:r>
      <w:proofErr w:type="spellStart"/>
      <w:r w:rsidRPr="00AF3A8E">
        <w:rPr>
          <w:lang w:val="en-GB"/>
        </w:rPr>
        <w:t>Mahato</w:t>
      </w:r>
      <w:proofErr w:type="spellEnd"/>
      <w:r w:rsidRPr="00AF3A8E">
        <w:rPr>
          <w:lang w:val="en-GB"/>
        </w:rPr>
        <w:t xml:space="preserve">, S.N. (2024, September 28). A hybrid pulse-width modulation technique for a modular multilevel converter with embedded energy sources. Electrical Engineering, 107(4), 4125-4135. </w:t>
      </w:r>
      <w:hyperlink r:id="rId7" w:history="1">
        <w:r w:rsidRPr="00546CB4">
          <w:rPr>
            <w:rStyle w:val="Hyperlink"/>
            <w:lang w:val="en-GB"/>
          </w:rPr>
          <w:t>https://doi.org/10.1007/s00202-024-02739-4</w:t>
        </w:r>
      </w:hyperlink>
      <w:r>
        <w:rPr>
          <w:lang w:val="en-GB"/>
        </w:rPr>
        <w:t xml:space="preserve"> </w:t>
      </w:r>
    </w:p>
    <w:p w:rsidR="0054034C" w:rsidRPr="00AF3A8E" w:rsidRDefault="00157F8D" w:rsidP="00157F8D">
      <w:pPr>
        <w:rPr>
          <w:lang w:val="en-GB"/>
        </w:rPr>
      </w:pPr>
      <w:proofErr w:type="spellStart"/>
      <w:r w:rsidRPr="00157F8D">
        <w:rPr>
          <w:lang w:val="en-GB"/>
        </w:rPr>
        <w:t>Iliev</w:t>
      </w:r>
      <w:proofErr w:type="spellEnd"/>
      <w:r w:rsidRPr="00157F8D">
        <w:rPr>
          <w:lang w:val="en-GB"/>
        </w:rPr>
        <w:t xml:space="preserve">, D. (2015). Design of Adaptive Weather Station with Reduced Power consumption. ANNUAL JOURNAL </w:t>
      </w:r>
      <w:proofErr w:type="gramStart"/>
      <w:r w:rsidRPr="00157F8D">
        <w:rPr>
          <w:lang w:val="en-GB"/>
        </w:rPr>
        <w:t>OF  ELECTRONICS</w:t>
      </w:r>
      <w:proofErr w:type="gramEnd"/>
      <w:r w:rsidRPr="00157F8D">
        <w:rPr>
          <w:lang w:val="en-GB"/>
        </w:rPr>
        <w:t>, 9(Technical University of Sofia), 171–174.</w:t>
      </w:r>
      <w:bookmarkStart w:id="0" w:name="_GoBack"/>
      <w:bookmarkEnd w:id="0"/>
    </w:p>
    <w:sectPr w:rsidR="0054034C" w:rsidRPr="00AF3A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ish">
    <w:altName w:val="Times New Roman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370"/>
    <w:rsid w:val="00157F8D"/>
    <w:rsid w:val="002D7388"/>
    <w:rsid w:val="003663BA"/>
    <w:rsid w:val="0054034C"/>
    <w:rsid w:val="00951370"/>
    <w:rsid w:val="00AF3A8E"/>
    <w:rsid w:val="00C65F9D"/>
    <w:rsid w:val="00D975DF"/>
    <w:rsid w:val="00E4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9ABC51-F7FA-4260-94B4-DD69F312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1370"/>
    <w:rPr>
      <w:color w:val="0563C1" w:themeColor="hyperlink"/>
      <w:u w:val="single"/>
    </w:rPr>
  </w:style>
  <w:style w:type="character" w:customStyle="1" w:styleId="authors">
    <w:name w:val="authors"/>
    <w:basedOn w:val="DefaultParagraphFont"/>
    <w:rsid w:val="00951370"/>
  </w:style>
  <w:style w:type="character" w:customStyle="1" w:styleId="dop">
    <w:name w:val="dop"/>
    <w:basedOn w:val="DefaultParagraphFont"/>
    <w:rsid w:val="00951370"/>
  </w:style>
  <w:style w:type="character" w:customStyle="1" w:styleId="item-title">
    <w:name w:val="item-title"/>
    <w:basedOn w:val="DefaultParagraphFont"/>
    <w:rsid w:val="00951370"/>
  </w:style>
  <w:style w:type="character" w:customStyle="1" w:styleId="volissue">
    <w:name w:val="volissue"/>
    <w:basedOn w:val="DefaultParagraphFont"/>
    <w:rsid w:val="00951370"/>
  </w:style>
  <w:style w:type="character" w:customStyle="1" w:styleId="pages">
    <w:name w:val="pages"/>
    <w:basedOn w:val="DefaultParagraphFont"/>
    <w:rsid w:val="00951370"/>
  </w:style>
  <w:style w:type="character" w:customStyle="1" w:styleId="doi">
    <w:name w:val="doi"/>
    <w:basedOn w:val="DefaultParagraphFont"/>
    <w:rsid w:val="00951370"/>
  </w:style>
  <w:style w:type="character" w:styleId="FollowedHyperlink">
    <w:name w:val="FollowedHyperlink"/>
    <w:basedOn w:val="DefaultParagraphFont"/>
    <w:uiPriority w:val="99"/>
    <w:semiHidden/>
    <w:unhideWhenUsed/>
    <w:rsid w:val="00AF3A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07/s00202-024-02739-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371/journal.pone.0305759" TargetMode="External"/><Relationship Id="rId5" Type="http://schemas.openxmlformats.org/officeDocument/2006/relationships/hyperlink" Target="https://doi.org/10.1007/s42835-023-01764-w" TargetMode="External"/><Relationship Id="rId4" Type="http://schemas.openxmlformats.org/officeDocument/2006/relationships/hyperlink" Target="https://doi.org/10.1051/e3sconf/20234300109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2025-11-04T11:12:00Z</dcterms:created>
  <dcterms:modified xsi:type="dcterms:W3CDTF">2025-11-04T12:34:00Z</dcterms:modified>
</cp:coreProperties>
</file>