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64E1" w:rsidRPr="001422E7" w:rsidRDefault="001422E7">
      <w:pPr>
        <w:spacing w:line="245" w:lineRule="auto"/>
        <w:ind w:left="420" w:right="400" w:firstLine="708"/>
        <w:jc w:val="both"/>
        <w:rPr>
          <w:sz w:val="24"/>
          <w:szCs w:val="24"/>
        </w:rPr>
      </w:pPr>
      <w:r w:rsidRPr="001422E7">
        <w:rPr>
          <w:rFonts w:ascii="Calibri" w:eastAsia="Calibri" w:hAnsi="Calibri" w:cs="Calibri"/>
          <w:sz w:val="24"/>
          <w:szCs w:val="24"/>
        </w:rPr>
        <w:t xml:space="preserve">Для лингвистического анализа я выбрала слова «тупой» и «малина». Могу предположить, что слово «тупой» будет иметь больше переводов на английский язык, следовательно, будет являться </w:t>
      </w:r>
      <w:proofErr w:type="spellStart"/>
      <w:r w:rsidRPr="001422E7">
        <w:rPr>
          <w:rFonts w:ascii="Calibri" w:eastAsia="Calibri" w:hAnsi="Calibri" w:cs="Calibri"/>
          <w:sz w:val="24"/>
          <w:szCs w:val="24"/>
        </w:rPr>
        <w:t>лингвоспецифичным</w:t>
      </w:r>
      <w:proofErr w:type="spellEnd"/>
      <w:r w:rsidRPr="001422E7">
        <w:rPr>
          <w:rFonts w:ascii="Calibri" w:eastAsia="Calibri" w:hAnsi="Calibri" w:cs="Calibri"/>
          <w:sz w:val="24"/>
          <w:szCs w:val="24"/>
        </w:rPr>
        <w:t xml:space="preserve"> в отличие от слова «малина». С помощью параллельного корпуса английского языка НКРЯ я постараюсь подтвердить свою гипотезу.</w:t>
      </w:r>
    </w:p>
    <w:p w:rsidR="00F964E1" w:rsidRPr="001422E7" w:rsidRDefault="00F964E1">
      <w:pPr>
        <w:spacing w:line="4" w:lineRule="exact"/>
        <w:rPr>
          <w:sz w:val="24"/>
          <w:szCs w:val="24"/>
        </w:rPr>
      </w:pPr>
    </w:p>
    <w:p w:rsidR="00F964E1" w:rsidRPr="001422E7" w:rsidRDefault="001422E7" w:rsidP="001422E7">
      <w:pPr>
        <w:numPr>
          <w:ilvl w:val="0"/>
          <w:numId w:val="1"/>
        </w:numPr>
        <w:tabs>
          <w:tab w:val="left" w:pos="1327"/>
        </w:tabs>
        <w:spacing w:line="250" w:lineRule="auto"/>
        <w:ind w:left="420" w:right="400" w:firstLine="700"/>
        <w:jc w:val="both"/>
        <w:rPr>
          <w:rFonts w:ascii="Calibri" w:eastAsia="Calibri" w:hAnsi="Calibri" w:cs="Calibri"/>
          <w:sz w:val="24"/>
          <w:szCs w:val="24"/>
        </w:rPr>
      </w:pPr>
      <w:r w:rsidRPr="001422E7">
        <w:rPr>
          <w:rFonts w:ascii="Calibri" w:eastAsia="Calibri" w:hAnsi="Calibri" w:cs="Calibri"/>
          <w:sz w:val="24"/>
          <w:szCs w:val="24"/>
        </w:rPr>
        <w:t>слова «тупой» обнаружилось 69 вхождений, из них 17 моделей перевода на английский язык, самой частотной из которых является английское слово «</w:t>
      </w:r>
      <w:proofErr w:type="spellStart"/>
      <w:r w:rsidRPr="001422E7">
        <w:rPr>
          <w:rFonts w:ascii="Calibri" w:eastAsia="Calibri" w:hAnsi="Calibri" w:cs="Calibri"/>
          <w:sz w:val="24"/>
          <w:szCs w:val="24"/>
        </w:rPr>
        <w:t>dull</w:t>
      </w:r>
      <w:proofErr w:type="spellEnd"/>
      <w:r w:rsidRPr="001422E7">
        <w:rPr>
          <w:rFonts w:ascii="Calibri" w:eastAsia="Calibri" w:hAnsi="Calibri" w:cs="Calibri"/>
          <w:sz w:val="24"/>
          <w:szCs w:val="24"/>
        </w:rPr>
        <w:t>», оно встречается в контекстах 5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1422E7">
        <w:rPr>
          <w:rFonts w:ascii="Calibri" w:eastAsia="Calibri" w:hAnsi="Calibri" w:cs="Calibri"/>
          <w:sz w:val="24"/>
          <w:szCs w:val="24"/>
        </w:rPr>
        <w:t>раз, а вторым по частотности стало слов</w:t>
      </w:r>
      <w:r>
        <w:rPr>
          <w:rFonts w:ascii="Calibri" w:eastAsia="Calibri" w:hAnsi="Calibri" w:cs="Calibri"/>
          <w:sz w:val="24"/>
          <w:szCs w:val="24"/>
        </w:rPr>
        <w:t>о «</w:t>
      </w:r>
      <w:proofErr w:type="spellStart"/>
      <w:r>
        <w:rPr>
          <w:rFonts w:ascii="Calibri" w:eastAsia="Calibri" w:hAnsi="Calibri" w:cs="Calibri"/>
          <w:sz w:val="24"/>
          <w:szCs w:val="24"/>
        </w:rPr>
        <w:t>dumb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» с показателем в 4 раза. </w:t>
      </w:r>
      <w:r w:rsidRPr="001422E7">
        <w:rPr>
          <w:rFonts w:ascii="Calibri" w:eastAsia="Calibri" w:hAnsi="Calibri" w:cs="Calibri"/>
          <w:sz w:val="24"/>
          <w:szCs w:val="24"/>
        </w:rPr>
        <w:t>Первая мера разброса моделей перевода показывает отношение абсолютной частоты к количеству различных модел</w:t>
      </w:r>
      <w:r>
        <w:rPr>
          <w:rFonts w:ascii="Calibri" w:eastAsia="Calibri" w:hAnsi="Calibri" w:cs="Calibri"/>
          <w:sz w:val="24"/>
          <w:szCs w:val="24"/>
        </w:rPr>
        <w:t xml:space="preserve">ей. Таким образом, подставив данные </w:t>
      </w:r>
      <w:r w:rsidRPr="001422E7">
        <w:rPr>
          <w:rFonts w:ascii="Calibri" w:eastAsia="Calibri" w:hAnsi="Calibri" w:cs="Calibri"/>
          <w:sz w:val="24"/>
          <w:szCs w:val="24"/>
        </w:rPr>
        <w:t xml:space="preserve">значения, мы получаем соотношение 5 к 17 и можем сделать вывод, что раз самая частотная из всех моделей занимает небольшую часть от всего числа (составляет 30% от общего числа соответствий) и слово имеет много моделей перевода, то оно является </w:t>
      </w:r>
      <w:proofErr w:type="spellStart"/>
      <w:r w:rsidRPr="001422E7">
        <w:rPr>
          <w:rFonts w:ascii="Calibri" w:eastAsia="Calibri" w:hAnsi="Calibri" w:cs="Calibri"/>
          <w:sz w:val="24"/>
          <w:szCs w:val="24"/>
        </w:rPr>
        <w:t>лингвоспецифичным</w:t>
      </w:r>
      <w:proofErr w:type="spellEnd"/>
      <w:r w:rsidRPr="001422E7">
        <w:rPr>
          <w:rFonts w:ascii="Calibri" w:eastAsia="Calibri" w:hAnsi="Calibri" w:cs="Calibri"/>
          <w:sz w:val="24"/>
          <w:szCs w:val="24"/>
        </w:rPr>
        <w:t>. По третьей формуле я сравнила абсолютную частоту самой частотной модели перевод</w:t>
      </w:r>
      <w:r>
        <w:rPr>
          <w:rFonts w:ascii="Calibri" w:eastAsia="Calibri" w:hAnsi="Calibri" w:cs="Calibri"/>
          <w:sz w:val="24"/>
          <w:szCs w:val="24"/>
        </w:rPr>
        <w:t xml:space="preserve">а со второй по частоте моделью: </w:t>
      </w:r>
      <w:r w:rsidRPr="001422E7">
        <w:rPr>
          <w:rFonts w:ascii="Calibri" w:eastAsia="Calibri" w:hAnsi="Calibri" w:cs="Calibri"/>
          <w:sz w:val="24"/>
          <w:szCs w:val="24"/>
        </w:rPr>
        <w:t>слово «</w:t>
      </w:r>
      <w:proofErr w:type="spellStart"/>
      <w:r w:rsidRPr="001422E7">
        <w:rPr>
          <w:rFonts w:ascii="Calibri" w:eastAsia="Calibri" w:hAnsi="Calibri" w:cs="Calibri"/>
          <w:sz w:val="24"/>
          <w:szCs w:val="24"/>
        </w:rPr>
        <w:t>dull</w:t>
      </w:r>
      <w:proofErr w:type="spellEnd"/>
      <w:r w:rsidRPr="001422E7">
        <w:rPr>
          <w:rFonts w:ascii="Calibri" w:eastAsia="Calibri" w:hAnsi="Calibri" w:cs="Calibri"/>
          <w:sz w:val="24"/>
          <w:szCs w:val="24"/>
        </w:rPr>
        <w:t>», встречающееся 5 раз, и слово «</w:t>
      </w:r>
      <w:proofErr w:type="spellStart"/>
      <w:r w:rsidRPr="001422E7">
        <w:rPr>
          <w:rFonts w:ascii="Calibri" w:eastAsia="Calibri" w:hAnsi="Calibri" w:cs="Calibri"/>
          <w:sz w:val="24"/>
          <w:szCs w:val="24"/>
        </w:rPr>
        <w:t>dumb</w:t>
      </w:r>
      <w:proofErr w:type="spellEnd"/>
      <w:r w:rsidRPr="001422E7">
        <w:rPr>
          <w:rFonts w:ascii="Calibri" w:eastAsia="Calibri" w:hAnsi="Calibri" w:cs="Calibri"/>
          <w:sz w:val="24"/>
          <w:szCs w:val="24"/>
        </w:rPr>
        <w:t>» с частотой в 4 раза.</w:t>
      </w:r>
    </w:p>
    <w:p w:rsidR="00F964E1" w:rsidRPr="001422E7" w:rsidRDefault="00F964E1">
      <w:pPr>
        <w:spacing w:line="8" w:lineRule="exact"/>
        <w:rPr>
          <w:sz w:val="24"/>
          <w:szCs w:val="24"/>
        </w:rPr>
      </w:pPr>
    </w:p>
    <w:p w:rsidR="00F964E1" w:rsidRPr="001422E7" w:rsidRDefault="001422E7" w:rsidP="001422E7">
      <w:pPr>
        <w:numPr>
          <w:ilvl w:val="0"/>
          <w:numId w:val="2"/>
        </w:numPr>
        <w:tabs>
          <w:tab w:val="left" w:pos="1301"/>
        </w:tabs>
        <w:spacing w:line="251" w:lineRule="auto"/>
        <w:ind w:left="420" w:right="400" w:firstLine="700"/>
        <w:jc w:val="both"/>
        <w:rPr>
          <w:rFonts w:ascii="Calibri" w:eastAsia="Calibri" w:hAnsi="Calibri" w:cs="Calibri"/>
          <w:sz w:val="24"/>
          <w:szCs w:val="24"/>
        </w:rPr>
      </w:pPr>
      <w:r w:rsidRPr="001422E7">
        <w:rPr>
          <w:rFonts w:ascii="Calibri" w:eastAsia="Calibri" w:hAnsi="Calibri" w:cs="Calibri"/>
          <w:sz w:val="24"/>
          <w:szCs w:val="24"/>
        </w:rPr>
        <w:t xml:space="preserve">слова «малина» обнаружилось 10 вхождений, из них общее количество моделей перевода на английский язык составило 5. Самым частотным словом </w:t>
      </w:r>
      <w:r>
        <w:rPr>
          <w:rFonts w:ascii="Calibri" w:eastAsia="Calibri" w:hAnsi="Calibri" w:cs="Calibri"/>
          <w:sz w:val="24"/>
          <w:szCs w:val="24"/>
        </w:rPr>
        <w:t>является</w:t>
      </w:r>
      <w:r w:rsidRPr="001422E7">
        <w:rPr>
          <w:rFonts w:ascii="Calibri" w:eastAsia="Calibri" w:hAnsi="Calibri" w:cs="Calibri"/>
          <w:sz w:val="24"/>
          <w:szCs w:val="24"/>
        </w:rPr>
        <w:t xml:space="preserve"> слово «</w:t>
      </w:r>
      <w:proofErr w:type="spellStart"/>
      <w:r w:rsidRPr="001422E7">
        <w:rPr>
          <w:rFonts w:ascii="Calibri" w:eastAsia="Calibri" w:hAnsi="Calibri" w:cs="Calibri"/>
          <w:sz w:val="24"/>
          <w:szCs w:val="24"/>
        </w:rPr>
        <w:t>raspberry</w:t>
      </w:r>
      <w:proofErr w:type="spellEnd"/>
      <w:r w:rsidRPr="001422E7">
        <w:rPr>
          <w:rFonts w:ascii="Calibri" w:eastAsia="Calibri" w:hAnsi="Calibri" w:cs="Calibri"/>
          <w:sz w:val="24"/>
          <w:szCs w:val="24"/>
        </w:rPr>
        <w:t>», оно встречается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1422E7">
        <w:rPr>
          <w:rFonts w:ascii="Calibri" w:eastAsia="Calibri" w:hAnsi="Calibri" w:cs="Calibri"/>
          <w:sz w:val="24"/>
          <w:szCs w:val="24"/>
        </w:rPr>
        <w:t>3 раза, а второе по частотности – «</w:t>
      </w:r>
      <w:proofErr w:type="spellStart"/>
      <w:r w:rsidRPr="001422E7">
        <w:rPr>
          <w:rFonts w:ascii="Calibri" w:eastAsia="Calibri" w:hAnsi="Calibri" w:cs="Calibri"/>
          <w:sz w:val="24"/>
          <w:szCs w:val="24"/>
        </w:rPr>
        <w:t>gorse-bush</w:t>
      </w:r>
      <w:proofErr w:type="spellEnd"/>
      <w:r w:rsidRPr="001422E7">
        <w:rPr>
          <w:rFonts w:ascii="Calibri" w:eastAsia="Calibri" w:hAnsi="Calibri" w:cs="Calibri"/>
          <w:sz w:val="24"/>
          <w:szCs w:val="24"/>
        </w:rPr>
        <w:t>», которое встретилось только один раз. Исходя из результатов, полученных с помощью вы</w:t>
      </w:r>
      <w:r w:rsidR="00277DEA">
        <w:rPr>
          <w:rFonts w:ascii="Calibri" w:eastAsia="Calibri" w:hAnsi="Calibri" w:cs="Calibri"/>
          <w:sz w:val="24"/>
          <w:szCs w:val="24"/>
        </w:rPr>
        <w:t xml:space="preserve">числений по первой формуле меры </w:t>
      </w:r>
      <w:r w:rsidRPr="001422E7">
        <w:rPr>
          <w:rFonts w:ascii="Calibri" w:eastAsia="Calibri" w:hAnsi="Calibri" w:cs="Calibri"/>
          <w:sz w:val="24"/>
          <w:szCs w:val="24"/>
        </w:rPr>
        <w:t xml:space="preserve">разброса моделей перевода, мы видим, что слово «малина» </w:t>
      </w:r>
      <w:proofErr w:type="spellStart"/>
      <w:r w:rsidRPr="001422E7">
        <w:rPr>
          <w:rFonts w:ascii="Calibri" w:eastAsia="Calibri" w:hAnsi="Calibri" w:cs="Calibri"/>
          <w:sz w:val="24"/>
          <w:szCs w:val="24"/>
        </w:rPr>
        <w:t>нелингвоспецифичное</w:t>
      </w:r>
      <w:proofErr w:type="spellEnd"/>
      <w:r w:rsidRPr="001422E7">
        <w:rPr>
          <w:rFonts w:ascii="Calibri" w:eastAsia="Calibri" w:hAnsi="Calibri" w:cs="Calibri"/>
          <w:sz w:val="24"/>
          <w:szCs w:val="24"/>
        </w:rPr>
        <w:t>, так как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1422E7">
        <w:rPr>
          <w:rFonts w:ascii="Calibri" w:eastAsia="Calibri" w:hAnsi="Calibri" w:cs="Calibri"/>
          <w:sz w:val="24"/>
          <w:szCs w:val="24"/>
        </w:rPr>
        <w:t>при поиске практически отсутствуют контексты употребления</w:t>
      </w:r>
      <w:r>
        <w:rPr>
          <w:rFonts w:ascii="Calibri" w:eastAsia="Calibri" w:hAnsi="Calibri" w:cs="Calibri"/>
          <w:sz w:val="24"/>
          <w:szCs w:val="24"/>
        </w:rPr>
        <w:t>, слово</w:t>
      </w:r>
      <w:r w:rsidRPr="001422E7">
        <w:rPr>
          <w:rFonts w:ascii="Calibri" w:eastAsia="Calibri" w:hAnsi="Calibri" w:cs="Calibri"/>
          <w:sz w:val="24"/>
          <w:szCs w:val="24"/>
        </w:rPr>
        <w:t xml:space="preserve"> имеет только 5 различных моделей перевода, самая частотная </w:t>
      </w:r>
      <w:r>
        <w:rPr>
          <w:rFonts w:ascii="Calibri" w:eastAsia="Calibri" w:hAnsi="Calibri" w:cs="Calibri"/>
          <w:sz w:val="24"/>
          <w:szCs w:val="24"/>
        </w:rPr>
        <w:t>из которого</w:t>
      </w:r>
      <w:r w:rsidRPr="001422E7">
        <w:rPr>
          <w:rFonts w:ascii="Calibri" w:eastAsia="Calibri" w:hAnsi="Calibri" w:cs="Calibri"/>
          <w:sz w:val="24"/>
          <w:szCs w:val="24"/>
        </w:rPr>
        <w:t xml:space="preserve"> составляет 60%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F964E1" w:rsidRDefault="00F964E1">
      <w:pPr>
        <w:spacing w:line="200" w:lineRule="exact"/>
        <w:rPr>
          <w:sz w:val="24"/>
          <w:szCs w:val="24"/>
        </w:rPr>
      </w:pPr>
    </w:p>
    <w:p w:rsidR="00F964E1" w:rsidRDefault="00F964E1">
      <w:pPr>
        <w:spacing w:line="254" w:lineRule="exact"/>
        <w:rPr>
          <w:sz w:val="24"/>
          <w:szCs w:val="24"/>
        </w:rPr>
      </w:pPr>
      <w:bookmarkStart w:id="0" w:name="_GoBack"/>
      <w:bookmarkEnd w:id="0"/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300"/>
        <w:gridCol w:w="380"/>
        <w:gridCol w:w="1160"/>
        <w:gridCol w:w="300"/>
        <w:gridCol w:w="1200"/>
        <w:gridCol w:w="1640"/>
        <w:gridCol w:w="2380"/>
        <w:gridCol w:w="1420"/>
      </w:tblGrid>
      <w:tr w:rsidR="00F964E1">
        <w:trPr>
          <w:trHeight w:val="302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Вторая</w:t>
            </w:r>
          </w:p>
        </w:tc>
        <w:tc>
          <w:tcPr>
            <w:tcW w:w="1640" w:type="dxa"/>
            <w:tcBorders>
              <w:top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2380" w:type="dxa"/>
            <w:tcBorders>
              <w:top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</w:tr>
      <w:tr w:rsidR="00F964E1">
        <w:trPr>
          <w:trHeight w:val="293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shd w:val="clear" w:color="auto" w:fill="FFE699"/>
            <w:vAlign w:val="bottom"/>
          </w:tcPr>
          <w:p w:rsidR="00F964E1" w:rsidRDefault="001422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Самая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по</w:t>
            </w:r>
          </w:p>
        </w:tc>
        <w:tc>
          <w:tcPr>
            <w:tcW w:w="164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Общее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</w:tr>
      <w:tr w:rsidR="00F964E1">
        <w:trPr>
          <w:trHeight w:val="293"/>
        </w:trPr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shd w:val="clear" w:color="auto" w:fill="FFE699"/>
            <w:vAlign w:val="bottom"/>
          </w:tcPr>
          <w:p w:rsidR="00F964E1" w:rsidRDefault="001422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Количество</w:t>
            </w:r>
          </w:p>
        </w:tc>
        <w:tc>
          <w:tcPr>
            <w:tcW w:w="38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shd w:val="clear" w:color="auto" w:fill="FFE699"/>
            <w:vAlign w:val="bottom"/>
          </w:tcPr>
          <w:p w:rsidR="00F964E1" w:rsidRDefault="001422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частотная</w:t>
            </w:r>
          </w:p>
        </w:tc>
        <w:tc>
          <w:tcPr>
            <w:tcW w:w="30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частоте</w:t>
            </w:r>
          </w:p>
        </w:tc>
        <w:tc>
          <w:tcPr>
            <w:tcW w:w="164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количество</w:t>
            </w:r>
          </w:p>
        </w:tc>
        <w:tc>
          <w:tcPr>
            <w:tcW w:w="238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  <w:tcBorders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(F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Mmax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)/F</w:t>
            </w:r>
          </w:p>
        </w:tc>
      </w:tr>
      <w:tr w:rsidR="00F964E1">
        <w:trPr>
          <w:trHeight w:val="293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Слова:</w:t>
            </w:r>
          </w:p>
        </w:tc>
        <w:tc>
          <w:tcPr>
            <w:tcW w:w="1300" w:type="dxa"/>
            <w:tcBorders>
              <w:bottom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вхождений</w:t>
            </w:r>
          </w:p>
        </w:tc>
        <w:tc>
          <w:tcPr>
            <w:tcW w:w="3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tcBorders>
              <w:bottom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модель</w:t>
            </w: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модель</w:t>
            </w:r>
          </w:p>
        </w:tc>
        <w:tc>
          <w:tcPr>
            <w:tcW w:w="1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моделей</w:t>
            </w: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  <w:shd w:val="clear" w:color="auto" w:fill="FFE699"/>
              </w:rPr>
              <w:t>(F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  <w:shd w:val="clear" w:color="auto" w:fill="FFE699"/>
              </w:rPr>
              <w:t>Mmax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shd w:val="clear" w:color="auto" w:fill="FFE699"/>
              </w:rPr>
              <w:t>))/(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  <w:shd w:val="clear" w:color="auto" w:fill="FFE699"/>
              </w:rPr>
              <w:t>NumM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shd w:val="clear" w:color="auto" w:fill="FFE699"/>
              </w:rPr>
              <w:t>)</w:t>
            </w: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E699"/>
            <w:vAlign w:val="bottom"/>
          </w:tcPr>
          <w:p w:rsidR="00F964E1" w:rsidRDefault="001422E7">
            <w:pPr>
              <w:ind w:left="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Msec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))</w:t>
            </w:r>
          </w:p>
        </w:tc>
      </w:tr>
      <w:tr w:rsidR="00F964E1">
        <w:trPr>
          <w:trHeight w:val="282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2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Тупой</w:t>
            </w:r>
          </w:p>
        </w:tc>
        <w:tc>
          <w:tcPr>
            <w:tcW w:w="1300" w:type="dxa"/>
            <w:tcBorders>
              <w:bottom w:val="single" w:sz="8" w:space="0" w:color="auto"/>
            </w:tcBorders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2" w:lineRule="exact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8"/>
                <w:sz w:val="24"/>
                <w:szCs w:val="24"/>
              </w:rPr>
              <w:t>69</w:t>
            </w: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2" w:lineRule="exact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2" w:lineRule="exact"/>
              <w:ind w:left="9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2" w:lineRule="exact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17</w:t>
            </w: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2" w:lineRule="exact"/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5/17</w:t>
            </w: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2" w:lineRule="exact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5/4</w:t>
            </w:r>
          </w:p>
        </w:tc>
      </w:tr>
      <w:tr w:rsidR="00F964E1">
        <w:trPr>
          <w:trHeight w:val="285"/>
        </w:trPr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5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Малина</w:t>
            </w:r>
          </w:p>
        </w:tc>
        <w:tc>
          <w:tcPr>
            <w:tcW w:w="1300" w:type="dxa"/>
            <w:tcBorders>
              <w:bottom w:val="single" w:sz="8" w:space="0" w:color="auto"/>
            </w:tcBorders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5" w:lineRule="exact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8"/>
                <w:sz w:val="24"/>
                <w:szCs w:val="24"/>
              </w:rPr>
              <w:t>10</w:t>
            </w:r>
          </w:p>
        </w:tc>
        <w:tc>
          <w:tcPr>
            <w:tcW w:w="1160" w:type="dxa"/>
            <w:tcBorders>
              <w:bottom w:val="single" w:sz="8" w:space="0" w:color="auto"/>
            </w:tcBorders>
            <w:vAlign w:val="bottom"/>
          </w:tcPr>
          <w:p w:rsidR="00F964E1" w:rsidRDefault="00F964E1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5" w:lineRule="exact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5" w:lineRule="exact"/>
              <w:ind w:left="9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6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5" w:lineRule="exact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2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5" w:lineRule="exact"/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3/5</w:t>
            </w:r>
          </w:p>
        </w:tc>
        <w:tc>
          <w:tcPr>
            <w:tcW w:w="14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F964E1" w:rsidRDefault="001422E7">
            <w:pPr>
              <w:spacing w:line="285" w:lineRule="exact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3/1</w:t>
            </w:r>
          </w:p>
        </w:tc>
      </w:tr>
    </w:tbl>
    <w:p w:rsidR="00F964E1" w:rsidRDefault="00F964E1">
      <w:pPr>
        <w:sectPr w:rsidR="00F964E1">
          <w:pgSz w:w="11900" w:h="16841"/>
          <w:pgMar w:top="1115" w:right="439" w:bottom="1440" w:left="440" w:header="0" w:footer="0" w:gutter="0"/>
          <w:cols w:space="720" w:equalWidth="0">
            <w:col w:w="11020"/>
          </w:cols>
        </w:sectPr>
      </w:pPr>
    </w:p>
    <w:p w:rsidR="00F964E1" w:rsidRDefault="001422E7">
      <w:pPr>
        <w:spacing w:line="285" w:lineRule="exact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7728" behindDoc="1" locked="0" layoutInCell="0" allowOverlap="1">
            <wp:simplePos x="0" y="0"/>
            <wp:positionH relativeFrom="page">
              <wp:posOffset>540385</wp:posOffset>
            </wp:positionH>
            <wp:positionV relativeFrom="page">
              <wp:posOffset>720090</wp:posOffset>
            </wp:positionV>
            <wp:extent cx="4683760" cy="57670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576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F964E1">
      <w:pgSz w:w="11900" w:h="16841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8FA2ACB4"/>
    <w:lvl w:ilvl="0" w:tplc="04A6C54A">
      <w:start w:val="1"/>
      <w:numFmt w:val="bullet"/>
      <w:lvlText w:val="У"/>
      <w:lvlJc w:val="left"/>
    </w:lvl>
    <w:lvl w:ilvl="1" w:tplc="45E840F4">
      <w:numFmt w:val="decimal"/>
      <w:lvlText w:val=""/>
      <w:lvlJc w:val="left"/>
    </w:lvl>
    <w:lvl w:ilvl="2" w:tplc="617C5870">
      <w:numFmt w:val="decimal"/>
      <w:lvlText w:val=""/>
      <w:lvlJc w:val="left"/>
    </w:lvl>
    <w:lvl w:ilvl="3" w:tplc="4CCA6426">
      <w:numFmt w:val="decimal"/>
      <w:lvlText w:val=""/>
      <w:lvlJc w:val="left"/>
    </w:lvl>
    <w:lvl w:ilvl="4" w:tplc="6C60F7EA">
      <w:numFmt w:val="decimal"/>
      <w:lvlText w:val=""/>
      <w:lvlJc w:val="left"/>
    </w:lvl>
    <w:lvl w:ilvl="5" w:tplc="4EF80B2E">
      <w:numFmt w:val="decimal"/>
      <w:lvlText w:val=""/>
      <w:lvlJc w:val="left"/>
    </w:lvl>
    <w:lvl w:ilvl="6" w:tplc="35627C48">
      <w:numFmt w:val="decimal"/>
      <w:lvlText w:val=""/>
      <w:lvlJc w:val="left"/>
    </w:lvl>
    <w:lvl w:ilvl="7" w:tplc="47BA2B44">
      <w:numFmt w:val="decimal"/>
      <w:lvlText w:val=""/>
      <w:lvlJc w:val="left"/>
    </w:lvl>
    <w:lvl w:ilvl="8" w:tplc="2EBA0FDE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35E27DA2"/>
    <w:lvl w:ilvl="0" w:tplc="2FE0FB02">
      <w:start w:val="1"/>
      <w:numFmt w:val="bullet"/>
      <w:lvlText w:val="У"/>
      <w:lvlJc w:val="left"/>
    </w:lvl>
    <w:lvl w:ilvl="1" w:tplc="2F82105C">
      <w:numFmt w:val="decimal"/>
      <w:lvlText w:val=""/>
      <w:lvlJc w:val="left"/>
    </w:lvl>
    <w:lvl w:ilvl="2" w:tplc="0486C166">
      <w:numFmt w:val="decimal"/>
      <w:lvlText w:val=""/>
      <w:lvlJc w:val="left"/>
    </w:lvl>
    <w:lvl w:ilvl="3" w:tplc="EAEAB32E">
      <w:numFmt w:val="decimal"/>
      <w:lvlText w:val=""/>
      <w:lvlJc w:val="left"/>
    </w:lvl>
    <w:lvl w:ilvl="4" w:tplc="695ED43C">
      <w:numFmt w:val="decimal"/>
      <w:lvlText w:val=""/>
      <w:lvlJc w:val="left"/>
    </w:lvl>
    <w:lvl w:ilvl="5" w:tplc="843A342C">
      <w:numFmt w:val="decimal"/>
      <w:lvlText w:val=""/>
      <w:lvlJc w:val="left"/>
    </w:lvl>
    <w:lvl w:ilvl="6" w:tplc="CFBAD166">
      <w:numFmt w:val="decimal"/>
      <w:lvlText w:val=""/>
      <w:lvlJc w:val="left"/>
    </w:lvl>
    <w:lvl w:ilvl="7" w:tplc="E7BA657A">
      <w:numFmt w:val="decimal"/>
      <w:lvlText w:val=""/>
      <w:lvlJc w:val="left"/>
    </w:lvl>
    <w:lvl w:ilvl="8" w:tplc="57DE671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4E1"/>
    <w:rsid w:val="001422E7"/>
    <w:rsid w:val="00277DEA"/>
    <w:rsid w:val="00F9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449F8B"/>
  <w15:docId w15:val="{FB06E4DC-B60C-C548-A852-67635BAB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Ежова Мария Маратовна</cp:lastModifiedBy>
  <cp:revision>3</cp:revision>
  <dcterms:created xsi:type="dcterms:W3CDTF">2018-04-08T00:10:00Z</dcterms:created>
  <dcterms:modified xsi:type="dcterms:W3CDTF">2018-04-07T22:18:00Z</dcterms:modified>
</cp:coreProperties>
</file>