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0C8B9" w14:textId="77777777" w:rsidR="007045D6" w:rsidRDefault="007045D6">
      <w:pPr>
        <w:rPr>
          <w:lang w:val="es-MX"/>
        </w:rPr>
      </w:pPr>
    </w:p>
    <w:p w14:paraId="3EC11608" w14:textId="77777777" w:rsidR="007045D6" w:rsidRDefault="007045D6">
      <w:pPr>
        <w:rPr>
          <w:lang w:val="es-MX"/>
        </w:rPr>
      </w:pPr>
    </w:p>
    <w:p w14:paraId="10770CEC" w14:textId="77777777" w:rsidR="007045D6" w:rsidRPr="001C5E66" w:rsidRDefault="007045D6">
      <w:pPr>
        <w:rPr>
          <w:rFonts w:ascii="Arial" w:hAnsi="Arial" w:cs="Arial"/>
          <w:lang w:val="es-MX"/>
        </w:rPr>
      </w:pPr>
    </w:p>
    <w:p w14:paraId="42378650" w14:textId="77777777" w:rsidR="001C5E66" w:rsidRDefault="001C5E66">
      <w:pPr>
        <w:rPr>
          <w:rFonts w:ascii="Arial" w:hAnsi="Arial" w:cs="Arial"/>
          <w:b/>
          <w:lang w:val="es-MX"/>
        </w:rPr>
      </w:pPr>
      <w:r w:rsidRPr="001C5E66">
        <w:rPr>
          <w:rFonts w:ascii="Arial" w:hAnsi="Arial" w:cs="Arial" w:eastAsia="Arial"/>
          <w:b/>
          <w:sz w:val="24"/>
          <w:lang w:val="es-MX"/>
        </w:rPr>
        <w:t>Universidad Pontificia Bolivariana</w:t>
      </w:r>
      <w:r w:rsidR="007722FD">
        <w:rPr>
          <w:rFonts w:ascii="Arial" w:hAnsi="Arial" w:cs="Arial" w:eastAsia="Arial"/>
          <w:b/>
          <w:lang w:val="es-MX"/>
        </w:rPr>
      </w:r>
    </w:p>
    <w:p w14:paraId="672876F6" w14:textId="77777777" w:rsidR="001C5E66" w:rsidRDefault="001C5E66">
      <w:pPr>
        <w:rPr>
          <w:rFonts w:ascii="Arial" w:hAnsi="Arial" w:cs="Arial"/>
          <w:b/>
          <w:lang w:val="es-MX"/>
        </w:rPr>
      </w:pPr>
    </w:p>
    <w:p w14:paraId="1668BBA6" w14:textId="77777777" w:rsidR="001C5E66" w:rsidRDefault="001C5E66">
      <w:pPr>
        <w:rPr>
          <w:rFonts w:ascii="Arial" w:hAnsi="Arial" w:cs="Arial"/>
          <w:b/>
          <w:lang w:val="es-MX"/>
        </w:rPr>
      </w:pPr>
    </w:p>
    <w:p w14:paraId="4AF38195" w14:textId="77777777" w:rsidR="001C5E66" w:rsidRDefault="001C5E66" w:rsidP="001C5E66">
      <w:pPr>
        <w:jc w:val="center"/>
        <w:rPr>
          <w:rFonts w:ascii="Arial" w:hAnsi="Arial" w:cs="Arial"/>
          <w:b/>
          <w:sz w:val="44"/>
          <w:szCs w:val="44"/>
          <w:lang w:val="es-MX"/>
        </w:rPr>
      </w:pPr>
    </w:p>
    <w:p w14:paraId="7ABF0665" w14:textId="77777777" w:rsidR="001C5E66" w:rsidRDefault="001C5E66" w:rsidP="001C5E66">
      <w:pPr>
        <w:jc w:val="center"/>
        <w:rPr>
          <w:rFonts w:ascii="Arial" w:hAnsi="Arial" w:cs="Arial"/>
          <w:b/>
          <w:sz w:val="44"/>
          <w:szCs w:val="44"/>
          <w:lang w:val="es-MX"/>
        </w:rPr>
      </w:pPr>
    </w:p>
    <w:p w14:paraId="0D6545A8" w14:textId="77777777" w:rsidR="001C5E66" w:rsidRDefault="001C5E66" w:rsidP="001C5E66">
      <w:pPr>
        <w:jc w:val="center"/>
        <w:rPr>
          <w:rFonts w:ascii="Arial" w:hAnsi="Arial" w:cs="Arial"/>
          <w:b/>
          <w:sz w:val="44"/>
          <w:szCs w:val="44"/>
          <w:lang w:val="es-MX"/>
        </w:rPr>
      </w:pPr>
    </w:p>
    <w:p w14:paraId="012E0657" w14:textId="77777777" w:rsidR="001C5E66" w:rsidRDefault="001C5E66" w:rsidP="001C5E66">
      <w:pPr>
        <w:jc w:val="center"/>
        <w:rPr>
          <w:rFonts w:ascii="Arial" w:hAnsi="Arial" w:cs="Arial"/>
          <w:b/>
          <w:sz w:val="44"/>
          <w:szCs w:val="44"/>
          <w:lang w:val="es-MX"/>
        </w:rPr>
      </w:pPr>
    </w:p>
    <w:p w14:paraId="5DB5F5F2" w14:textId="77777777" w:rsidR="001C5E66" w:rsidRDefault="001C5E66" w:rsidP="001C5E66">
      <w:pPr>
        <w:jc w:val="center"/>
        <w:rPr>
          <w:rFonts w:ascii="Arial" w:hAnsi="Arial" w:cs="Arial"/>
          <w:b/>
          <w:sz w:val="44"/>
          <w:szCs w:val="44"/>
          <w:lang w:val="es-MX"/>
        </w:rPr>
      </w:pPr>
    </w:p>
    <w:p w14:paraId="28A9238D" w14:textId="77777777" w:rsidR="001C5E66" w:rsidRDefault="001C5E66" w:rsidP="001C5E66">
      <w:pPr>
        <w:jc w:val="center"/>
        <w:rPr>
          <w:rFonts w:ascii="Arial" w:hAnsi="Arial" w:cs="Arial"/>
          <w:b/>
          <w:sz w:val="44"/>
          <w:szCs w:val="44"/>
          <w:lang w:val="es-MX"/>
        </w:rPr>
      </w:pPr>
    </w:p>
    <w:p w14:paraId="7BC5A6F8" w14:textId="77777777" w:rsidR="001C5E66" w:rsidRDefault="001C5E66" w:rsidP="001C5E66">
      <w:pPr>
        <w:jc w:val="center"/>
        <w:rPr>
          <w:rFonts w:ascii="Arial" w:hAnsi="Arial" w:cs="Arial"/>
          <w:b/>
          <w:sz w:val="44"/>
          <w:szCs w:val="44"/>
          <w:lang w:val="es-MX"/>
        </w:rPr>
      </w:pPr>
      <w:r w:rsidRPr="001C5E66">
        <w:rPr>
          <w:rFonts w:ascii="Arial" w:hAnsi="Arial" w:cs="Arial" w:eastAsia="Arial"/>
          <w:b/>
          <w:sz w:val="48"/>
          <w:szCs w:val="44"/>
          <w:lang w:val="es-MX"/>
        </w:rPr>
        <w:t>TEST CASE</w:t>
      </w:r>
    </w:p>
    <w:p w14:paraId="68A3749F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  <w:r w:rsidRPr="001C5E66">
        <w:rPr>
          <w:rFonts w:ascii="Arial" w:hAnsi="Arial" w:cs="Arial" w:eastAsia="Arial"/>
          <w:b/>
          <w:sz w:val="26"/>
          <w:szCs w:val="32"/>
          <w:lang w:val="es-MX"/>
        </w:rPr>
        <w:t>Simulador de Transmisión Mecánica</w:t>
        <w:br/>
        <w:t>Mary Luna Salcedo</w:t>
      </w:r>
    </w:p>
    <w:p w14:paraId="61BDF39E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4F37D7E7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2C629B27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5DE6DFAA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7D1F54F2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360AC01A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55786668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06FD9022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488F0E7D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332BBCB5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2FF349CA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2362A2A7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1A069319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0945E2ED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591F6474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245DA57C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37A25CBD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6ACC9E91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46EC0DB2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68D64A97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7FF87664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79E2DDF9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0F6A9F35" w14:textId="77777777" w:rsidR="001C5E66" w:rsidRPr="009473C5" w:rsidRDefault="001C5E66" w:rsidP="001C5E66">
      <w:pPr>
        <w:pStyle w:val="HeadingNoNumNoToc1"/>
        <w:spacing w:before="0"/>
        <w:outlineLvl w:val="0"/>
        <w:rPr>
          <w:rFonts w:cs="Arial"/>
        </w:rPr>
      </w:pPr>
      <w:r w:rsidRPr="009473C5">
        <w:rPr>
          <w:rFonts w:cs="Arial" w:ascii="Arial" w:hAnsi="Arial" w:eastAsia="Arial"/>
        </w:rPr>
        <w:t>Table of contents</w:t>
      </w:r>
    </w:p>
    <w:p w14:paraId="086A7093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766D7358" w14:textId="77777777" w:rsidR="001C5E66" w:rsidRPr="001C5E66" w:rsidRDefault="001C5E66" w:rsidP="001C5E66">
      <w:pPr>
        <w:rPr>
          <w:rFonts w:ascii="Arial" w:hAnsi="Arial" w:cs="Arial"/>
          <w:lang w:val="es-MX"/>
        </w:rPr>
      </w:pPr>
      <w:r w:rsidRPr="001C5E66">
        <w:rPr>
          <w:rFonts w:ascii="Arial" w:hAnsi="Arial" w:cs="Arial" w:eastAsia="Arial"/>
          <w:b w:val="0"/>
          <w:sz w:val="22"/>
          <w:lang w:val="es-MX"/>
        </w:rPr>
        <w:t>1. Revision date</w:t>
      </w:r>
    </w:p>
    <w:p w14:paraId="5FEEDCCB" w14:textId="77777777" w:rsidR="001C5E66" w:rsidRPr="001C5E66" w:rsidRDefault="001C5E66" w:rsidP="001C5E66">
      <w:pPr>
        <w:rPr>
          <w:rFonts w:ascii="Arial" w:hAnsi="Arial" w:cs="Arial"/>
          <w:lang w:val="es-MX"/>
        </w:rPr>
      </w:pPr>
    </w:p>
    <w:p w14:paraId="69995240" w14:textId="77777777" w:rsidR="001C5E66" w:rsidRPr="001C5E66" w:rsidRDefault="001C5E66" w:rsidP="001C5E66">
      <w:pPr>
        <w:rPr>
          <w:rFonts w:ascii="Arial" w:hAnsi="Arial" w:cs="Arial"/>
          <w:lang w:val="es-MX"/>
        </w:rPr>
      </w:pPr>
      <w:r w:rsidRPr="001C5E66">
        <w:rPr>
          <w:rFonts w:ascii="Arial" w:hAnsi="Arial" w:cs="Arial" w:eastAsia="Arial"/>
          <w:b w:val="0"/>
          <w:sz w:val="22"/>
          <w:lang w:val="es-MX"/>
        </w:rPr>
        <w:t>2. Information</w:t>
      </w:r>
    </w:p>
    <w:p w14:paraId="39F560C7" w14:textId="77777777" w:rsidR="001C5E66" w:rsidRPr="001C5E66" w:rsidRDefault="001C5E66" w:rsidP="001C5E66">
      <w:pPr>
        <w:rPr>
          <w:rFonts w:ascii="Arial" w:hAnsi="Arial" w:cs="Arial"/>
          <w:lang w:val="es-MX"/>
        </w:rPr>
      </w:pPr>
    </w:p>
    <w:p w14:paraId="158E91FB" w14:textId="77777777" w:rsidR="001C5E66" w:rsidRPr="001C5E66" w:rsidRDefault="001C5E66" w:rsidP="001C5E66">
      <w:pPr>
        <w:rPr>
          <w:rFonts w:ascii="Arial" w:hAnsi="Arial" w:cs="Arial"/>
          <w:lang w:val="es-MX"/>
        </w:rPr>
      </w:pPr>
      <w:r w:rsidRPr="001C5E66">
        <w:rPr>
          <w:rFonts w:ascii="Arial" w:hAnsi="Arial" w:cs="Arial" w:eastAsia="Arial"/>
          <w:b w:val="0"/>
          <w:sz w:val="22"/>
          <w:lang w:val="es-MX"/>
        </w:rPr>
        <w:t>3. Test Cases</w:t>
      </w:r>
    </w:p>
    <w:p w14:paraId="1982FBF0" w14:textId="77777777" w:rsidR="001C5E66" w:rsidRPr="001C5E66" w:rsidRDefault="001C5E66" w:rsidP="001C5E66">
      <w:pPr>
        <w:rPr>
          <w:rFonts w:ascii="Arial" w:hAnsi="Arial" w:cs="Arial"/>
          <w:lang w:val="es-MX"/>
        </w:rPr>
      </w:pPr>
    </w:p>
    <w:p w14:paraId="5107F10A" w14:textId="77777777" w:rsidR="001C5E66" w:rsidRPr="001C5E66" w:rsidRDefault="001C5E66" w:rsidP="001C5E66">
      <w:pPr>
        <w:rPr>
          <w:rFonts w:ascii="Arial" w:hAnsi="Arial" w:cs="Arial"/>
          <w:lang w:val="es-MX"/>
        </w:rPr>
      </w:pPr>
      <w:r w:rsidRPr="001C5E66">
        <w:rPr>
          <w:rFonts w:ascii="Arial" w:hAnsi="Arial" w:cs="Arial" w:eastAsia="Arial"/>
          <w:b w:val="0"/>
          <w:sz w:val="22"/>
          <w:lang w:val="es-MX"/>
        </w:rPr>
        <w:t>4. Traceability matrix</w:t>
      </w:r>
    </w:p>
    <w:p w14:paraId="38B6F815" w14:textId="77777777" w:rsidR="001C5E66" w:rsidRDefault="001C5E66" w:rsidP="001C5E66">
      <w:pPr>
        <w:rPr>
          <w:rFonts w:ascii="Arial" w:hAnsi="Arial" w:cs="Arial"/>
          <w:b/>
          <w:lang w:val="es-MX"/>
        </w:rPr>
      </w:pPr>
    </w:p>
    <w:p w14:paraId="5E58033C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71810B2E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7E96E39C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7DA6DA45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051079FD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64248832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6889C339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0813527A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684FD3F5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59833C56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1AAEA362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38BEAEE8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0648DEFD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349F482F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5DA0F65C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0318059C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4B9BF183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388CFF24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1424DCAD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65328F18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5FA8790A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5D384EFF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543B68B9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062D641E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16667D63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74E4F210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0E274B5F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14834339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0AB68EAB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188BE900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4A76654A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3B189BE1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3A20D1F8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1823D8A9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323B7C66" w14:textId="77777777" w:rsidR="00361CAB" w:rsidRDefault="00361CAB" w:rsidP="001C5E66">
      <w:pPr>
        <w:rPr>
          <w:rFonts w:ascii="Arial" w:hAnsi="Arial" w:cs="Arial"/>
          <w:b/>
          <w:lang w:val="es-MX"/>
        </w:rPr>
      </w:pPr>
      <w:r w:rsidRPr="00361CAB">
        <w:rPr>
          <w:rFonts w:ascii="Arial" w:hAnsi="Arial" w:cs="Arial" w:eastAsia="Arial"/>
          <w:b/>
        </w:rPr>
        <w:t>Revision date</w:t>
      </w:r>
    </w:p>
    <w:p w14:paraId="2F2026F4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tbl>
      <w:tblPr>
        <w:tblW w:w="9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72" w:type="dxa"/>
          <w:bottom w:w="85" w:type="dxa"/>
          <w:right w:w="72" w:type="dxa"/>
        </w:tblCellMar>
        <w:tblLook w:val="0000" w:firstRow="0" w:lastRow="0" w:firstColumn="0" w:lastColumn="0" w:noHBand="0" w:noVBand="0"/>
      </w:tblPr>
      <w:tblGrid>
        <w:gridCol w:w="1512"/>
        <w:gridCol w:w="1080"/>
        <w:gridCol w:w="6624"/>
      </w:tblGrid>
      <w:tr w:rsidR="00361CAB" w:rsidRPr="009473C5" w14:paraId="15026D6A" w14:textId="77777777" w:rsidTr="00EA4939">
        <w:trPr>
          <w:cantSplit/>
        </w:trPr>
        <w:tc>
          <w:tcPr>
            <w:tcW w:w="1512" w:type="dxa"/>
          </w:tcPr>
          <w:p w14:paraId="7F832691" w14:textId="77777777" w:rsidR="00361CAB" w:rsidRPr="009473C5" w:rsidRDefault="00361CAB" w:rsidP="00361CAB">
            <w:pPr>
              <w:pStyle w:val="TableCellMultiPage"/>
              <w:rPr>
                <w:rFonts w:cs="Arial"/>
                <w:b/>
              </w:rPr>
            </w:pPr>
            <w:r w:rsidRPr="009473C5">
              <w:rPr>
                <w:rFonts w:cs="Arial"/>
                <w:b/>
              </w:rPr>
              <w:t>Date</w:t>
            </w:r>
          </w:p>
        </w:tc>
        <w:tc>
          <w:tcPr>
            <w:tcW w:w="1080" w:type="dxa"/>
          </w:tcPr>
          <w:p w14:paraId="656B9743" w14:textId="77777777" w:rsidR="00361CAB" w:rsidRPr="009473C5" w:rsidRDefault="00361CAB" w:rsidP="00361CAB">
            <w:pPr>
              <w:pStyle w:val="TableCellMultiPage"/>
              <w:rPr>
                <w:rFonts w:cs="Arial"/>
                <w:b/>
              </w:rPr>
            </w:pPr>
            <w:r w:rsidRPr="009473C5">
              <w:rPr>
                <w:rFonts w:cs="Arial"/>
                <w:b/>
              </w:rPr>
              <w:t>By</w:t>
            </w:r>
          </w:p>
        </w:tc>
        <w:tc>
          <w:tcPr>
            <w:tcW w:w="6624" w:type="dxa"/>
          </w:tcPr>
          <w:p w14:paraId="6B96D8A7" w14:textId="77777777" w:rsidR="00361CAB" w:rsidRPr="009473C5" w:rsidRDefault="00361CAB" w:rsidP="00361CAB">
            <w:pPr>
              <w:pStyle w:val="TableCellMultiPage"/>
              <w:rPr>
                <w:rFonts w:cs="Arial"/>
                <w:b/>
              </w:rPr>
            </w:pPr>
            <w:r w:rsidRPr="009473C5">
              <w:rPr>
                <w:rFonts w:cs="Arial"/>
                <w:b/>
              </w:rPr>
              <w:t>Description of changes</w:t>
            </w:r>
          </w:p>
        </w:tc>
      </w:tr>
      <w:tr w:rsidR="00361CAB" w:rsidRPr="009473C5" w14:paraId="736596C7" w14:textId="77777777" w:rsidTr="00EA4939">
        <w:trPr>
          <w:cantSplit/>
        </w:trPr>
        <w:tc>
          <w:tcPr>
            <w:tcW w:w="1512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21-Aug-2026</w:t>
            </w:r>
          </w:p>
        </w:tc>
        <w:tc>
          <w:tcPr>
            <w:tcW w:w="1080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Mary Salcedo</w:t>
            </w:r>
          </w:p>
        </w:tc>
        <w:tc>
          <w:tcPr>
            <w:tcW w:w="6624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Versión inicial. Se documentan los casos de prueba RF-03, RF-06, RNF-01 y RNF-02 definidos en el SRS.</w:t>
            </w:r>
          </w:p>
        </w:tc>
      </w:tr>
      <w:tr w:rsidR="00361CAB" w:rsidRPr="009473C5" w14:paraId="1DE8F9AB" w14:textId="77777777" w:rsidTr="00EA4939">
        <w:trPr>
          <w:cantSplit/>
        </w:trPr>
        <w:tc>
          <w:tcPr>
            <w:tcW w:w="1512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080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6624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361CAB" w:rsidRPr="009473C5" w14:paraId="0BB46B71" w14:textId="77777777" w:rsidTr="00EA4939">
        <w:trPr>
          <w:cantSplit/>
        </w:trPr>
        <w:tc>
          <w:tcPr>
            <w:tcW w:w="1512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080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6624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361CAB" w:rsidRPr="009473C5" w14:paraId="4832DAD0" w14:textId="77777777" w:rsidTr="00EA4939">
        <w:trPr>
          <w:cantSplit/>
        </w:trPr>
        <w:tc>
          <w:tcPr>
            <w:tcW w:w="1512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080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6624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361CAB" w:rsidRPr="009473C5" w14:paraId="24CFBFB6" w14:textId="77777777" w:rsidTr="00EA4939">
        <w:trPr>
          <w:cantSplit/>
        </w:trPr>
        <w:tc>
          <w:tcPr>
            <w:tcW w:w="1512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080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6624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361CAB" w:rsidRPr="009473C5" w14:paraId="39C7262A" w14:textId="77777777" w:rsidTr="00EA4939">
        <w:trPr>
          <w:cantSplit/>
        </w:trPr>
        <w:tc>
          <w:tcPr>
            <w:tcW w:w="1512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080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6624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361CAB" w:rsidRPr="009473C5" w14:paraId="7283388B" w14:textId="77777777" w:rsidTr="00EA4939">
        <w:trPr>
          <w:cantSplit/>
        </w:trPr>
        <w:tc>
          <w:tcPr>
            <w:tcW w:w="1512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080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6624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361CAB" w:rsidRPr="009473C5" w14:paraId="4BDB1F58" w14:textId="77777777" w:rsidTr="00EA4939">
        <w:trPr>
          <w:cantSplit/>
        </w:trPr>
        <w:tc>
          <w:tcPr>
            <w:tcW w:w="1512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080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6624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361CAB" w:rsidRPr="009473C5" w14:paraId="15177CA0" w14:textId="77777777" w:rsidTr="00EA4939">
        <w:trPr>
          <w:cantSplit/>
        </w:trPr>
        <w:tc>
          <w:tcPr>
            <w:tcW w:w="1512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080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6624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361CAB" w:rsidRPr="009473C5" w14:paraId="70117AFA" w14:textId="77777777" w:rsidTr="00EA4939">
        <w:trPr>
          <w:cantSplit/>
        </w:trPr>
        <w:tc>
          <w:tcPr>
            <w:tcW w:w="1512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080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6624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361CAB" w:rsidRPr="009473C5" w14:paraId="702AF33B" w14:textId="77777777" w:rsidTr="00EA4939">
        <w:trPr>
          <w:cantSplit/>
        </w:trPr>
        <w:tc>
          <w:tcPr>
            <w:tcW w:w="1512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080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6624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361CAB" w:rsidRPr="009473C5" w14:paraId="4AD6A8BF" w14:textId="77777777" w:rsidTr="00EA4939">
        <w:trPr>
          <w:cantSplit/>
        </w:trPr>
        <w:tc>
          <w:tcPr>
            <w:tcW w:w="1512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080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6624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361CAB" w:rsidRPr="009473C5" w14:paraId="4C6DD83D" w14:textId="77777777" w:rsidTr="00EA4939">
        <w:trPr>
          <w:cantSplit/>
        </w:trPr>
        <w:tc>
          <w:tcPr>
            <w:tcW w:w="1512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080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6624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361CAB" w:rsidRPr="009473C5" w14:paraId="6A4BA7A0" w14:textId="77777777" w:rsidTr="00EA4939">
        <w:trPr>
          <w:cantSplit/>
        </w:trPr>
        <w:tc>
          <w:tcPr>
            <w:tcW w:w="1512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080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6624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 w:rsidR="00361CAB" w:rsidRPr="009473C5" w14:paraId="45A78127" w14:textId="77777777" w:rsidTr="00EA4939">
        <w:trPr>
          <w:cantSplit/>
        </w:trPr>
        <w:tc>
          <w:tcPr>
            <w:tcW w:w="1512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1080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w="6624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 w14:paraId="461295E6" w14:textId="77777777" w:rsidR="00361CAB" w:rsidRDefault="00361CAB" w:rsidP="001C5E66">
      <w:pPr>
        <w:rPr>
          <w:rFonts w:ascii="Arial" w:hAnsi="Arial" w:cs="Arial"/>
          <w:b/>
          <w:lang w:val="es-MX"/>
        </w:rPr>
      </w:pPr>
    </w:p>
    <w:p w14:paraId="72B9E5C7" w14:textId="77777777" w:rsidR="001A0BF0" w:rsidRDefault="001A0BF0" w:rsidP="001C5E66">
      <w:pPr>
        <w:rPr>
          <w:rFonts w:ascii="Arial" w:hAnsi="Arial" w:cs="Arial"/>
          <w:b/>
          <w:lang w:val="es-MX"/>
        </w:rPr>
      </w:pPr>
    </w:p>
    <w:p w14:paraId="3C9CFDF9" w14:textId="77777777" w:rsidR="00EA4939" w:rsidRDefault="00EA4939">
      <w:pPr>
        <w:rPr>
          <w:rFonts w:ascii="Arial" w:hAnsi="Arial" w:cs="Arial"/>
          <w:b/>
          <w:lang w:val="es-MX"/>
        </w:rPr>
      </w:pPr>
      <w:r>
        <w:rPr>
          <w:rFonts w:ascii="Arial" w:hAnsi="Arial" w:cs="Arial" w:eastAsia="Arial"/>
          <w:b/>
          <w:lang w:val="es-MX"/>
        </w:rPr>
        <w:br w:type="page"/>
      </w:r>
    </w:p>
    <w:p w14:paraId="60B0FD33" w14:textId="263439E0" w:rsidR="001A0BF0" w:rsidRDefault="001A0BF0" w:rsidP="001C5E66">
      <w:pPr>
        <w:rPr>
          <w:rFonts w:ascii="Arial" w:hAnsi="Arial" w:cs="Arial"/>
          <w:b/>
          <w:lang w:val="es-MX"/>
        </w:rPr>
      </w:pPr>
      <w:r>
        <w:rPr>
          <w:rFonts w:ascii="Arial" w:hAnsi="Arial" w:cs="Arial" w:eastAsia="Arial"/>
          <w:b/>
          <w:lang w:val="es-MX"/>
        </w:rPr>
        <w:lastRenderedPageBreak/>
        <w:t xml:space="preserve">Information </w:t>
      </w:r>
    </w:p>
    <w:p w14:paraId="00EE7BC0" w14:textId="77777777" w:rsidR="001A0BF0" w:rsidRPr="009473C5" w:rsidRDefault="001A0BF0" w:rsidP="001A0BF0">
      <w:pPr>
        <w:pStyle w:val="Ttulo2"/>
        <w:numPr>
          <w:ilvl w:val="0"/>
          <w:numId w:val="0"/>
        </w:numPr>
        <w:rPr>
          <w:rFonts w:cs="Arial"/>
        </w:rPr>
      </w:pPr>
      <w:r w:rsidRPr="009473C5">
        <w:rPr>
          <w:rFonts w:cs="Arial" w:ascii="Arial" w:hAnsi="Arial" w:eastAsia="Arial"/>
        </w:rPr>
        <w:t xml:space="preserve">Test </w:t>
      </w:r>
      <w:r>
        <w:rPr>
          <w:rFonts w:cs="Arial" w:ascii="Arial" w:hAnsi="Arial" w:eastAsia="Arial"/>
        </w:rPr>
        <w:t>type</w:t>
      </w:r>
    </w:p>
    <w:p w14:paraId="580E2FA4" w14:textId="77777777" w:rsidR="001A0BF0" w:rsidRPr="001A0BF0" w:rsidRDefault="001A0BF0" w:rsidP="001A0BF0">
      <w:pPr>
        <w:pStyle w:val="HangingText"/>
        <w:rPr>
          <w:rFonts w:cs="Arial"/>
        </w:rPr>
      </w:pPr>
      <w:r w:rsidRPr="001A0BF0">
        <w:rPr>
          <w:rFonts w:cs="Arial" w:ascii="Arial" w:hAnsi="Arial" w:eastAsia="Arial"/>
          <w:b w:val="0"/>
          <w:sz w:val="20"/>
        </w:rPr>
        <w:t>X  Full Test          ___  Regression Test</w:t>
      </w:r>
      <w:r w:rsidRPr="001A0BF0">
        <w:rPr>
          <w:rFonts w:cs="Arial" w:ascii="Arial" w:hAnsi="Arial" w:eastAsia="Arial"/>
        </w:rPr>
      </w:r>
      <w:r w:rsidRPr="001A0BF0">
        <w:rPr>
          <w:rFonts w:cs="Arial" w:ascii="Arial" w:hAnsi="Arial" w:eastAsia="Arial"/>
        </w:rPr>
      </w:r>
    </w:p>
    <w:p w14:paraId="33469DF1" w14:textId="77777777" w:rsidR="00A47507" w:rsidRDefault="00A47507" w:rsidP="001A0BF0">
      <w:pPr>
        <w:pStyle w:val="Ttulo2"/>
        <w:numPr>
          <w:ilvl w:val="0"/>
          <w:numId w:val="0"/>
        </w:numPr>
        <w:rPr>
          <w:rFonts w:cs="Arial"/>
        </w:rPr>
      </w:pPr>
      <w:bookmarkStart w:id="0" w:name="_Toc22092355"/>
      <w:bookmarkStart w:id="1" w:name="_Toc95723703"/>
      <w:bookmarkStart w:id="2" w:name="_Toc156800519"/>
    </w:p>
    <w:p w14:paraId="3725F30E" w14:textId="77777777" w:rsidR="001A0BF0" w:rsidRPr="001A0BF0" w:rsidRDefault="001A0BF0" w:rsidP="001A0BF0">
      <w:pPr>
        <w:pStyle w:val="Ttulo2"/>
        <w:numPr>
          <w:ilvl w:val="0"/>
          <w:numId w:val="0"/>
        </w:numPr>
        <w:rPr>
          <w:rFonts w:cs="Arial"/>
        </w:rPr>
      </w:pPr>
      <w:r w:rsidRPr="001A0BF0">
        <w:rPr>
          <w:rFonts w:cs="Arial" w:ascii="Arial" w:hAnsi="Arial" w:eastAsia="Arial"/>
        </w:rPr>
        <w:t xml:space="preserve">System </w:t>
      </w:r>
      <w:bookmarkEnd w:id="0"/>
      <w:bookmarkEnd w:id="1"/>
      <w:bookmarkEnd w:id="2"/>
      <w:r>
        <w:rPr>
          <w:rFonts w:cs="Arial" w:ascii="Arial" w:hAnsi="Arial" w:eastAsia="Arial"/>
        </w:rPr>
        <w:t>name</w:t>
      </w:r>
    </w:p>
    <w:p w14:paraId="45EA2505" w14:textId="77777777" w:rsidR="001A0BF0" w:rsidRPr="001A0BF0" w:rsidRDefault="001A0BF0" w:rsidP="001A0BF0">
      <w:pPr>
        <w:pStyle w:val="Sangranormal"/>
        <w:ind w:left="0"/>
        <w:rPr>
          <w:rFonts w:ascii="Arial" w:hAnsi="Arial" w:cs="Arial"/>
          <w:sz w:val="20"/>
          <w:szCs w:val="20"/>
        </w:rPr>
      </w:pPr>
      <w:r w:rsidRPr="001A0BF0">
        <w:rPr>
          <w:rFonts w:ascii="Arial" w:hAnsi="Arial" w:cs="Arial" w:eastAsia="Arial"/>
          <w:b w:val="0"/>
          <w:sz w:val="20"/>
          <w:szCs w:val="20"/>
        </w:rPr>
        <w:t>System name: Simulador de Transmisión Mecánica</w:t>
      </w:r>
      <w:r w:rsidRPr="001A0BF0">
        <w:rPr>
          <w:rFonts w:ascii="Arial" w:hAnsi="Arial" w:cs="Arial" w:eastAsia="Arial"/>
          <w:sz w:val="20"/>
          <w:szCs w:val="20"/>
        </w:rPr>
      </w:r>
    </w:p>
    <w:p w14:paraId="429B0EDA" w14:textId="77777777" w:rsidR="00A47507" w:rsidRDefault="00A47507" w:rsidP="001A0BF0">
      <w:pPr>
        <w:pStyle w:val="Ttulo2"/>
        <w:numPr>
          <w:ilvl w:val="0"/>
          <w:numId w:val="0"/>
        </w:numPr>
        <w:rPr>
          <w:rFonts w:cs="Arial"/>
        </w:rPr>
      </w:pPr>
      <w:bookmarkStart w:id="3" w:name="_Toc22092356"/>
      <w:bookmarkStart w:id="4" w:name="_Toc95723704"/>
      <w:bookmarkStart w:id="5" w:name="_Toc156800520"/>
    </w:p>
    <w:p w14:paraId="51959976" w14:textId="77777777" w:rsidR="001A0BF0" w:rsidRPr="001A0BF0" w:rsidRDefault="001A0BF0" w:rsidP="001A0BF0">
      <w:pPr>
        <w:pStyle w:val="Ttulo2"/>
        <w:numPr>
          <w:ilvl w:val="0"/>
          <w:numId w:val="0"/>
        </w:numPr>
        <w:rPr>
          <w:rFonts w:cs="Arial"/>
        </w:rPr>
      </w:pPr>
      <w:r w:rsidRPr="001A0BF0">
        <w:rPr>
          <w:rFonts w:cs="Arial" w:ascii="Arial" w:hAnsi="Arial" w:eastAsia="Arial"/>
        </w:rPr>
        <w:t>Testing Personnel</w:t>
      </w:r>
      <w:bookmarkEnd w:id="3"/>
      <w:bookmarkEnd w:id="4"/>
      <w:bookmarkEnd w:id="5"/>
    </w:p>
    <w:p w14:paraId="732D1CA8" w14:textId="77777777" w:rsidR="001A0BF0" w:rsidRPr="001A0BF0" w:rsidRDefault="001A0BF0" w:rsidP="001A0BF0">
      <w:pPr>
        <w:pStyle w:val="Sangranormal"/>
        <w:ind w:left="0"/>
        <w:rPr>
          <w:rFonts w:ascii="Arial" w:hAnsi="Arial" w:cs="Arial"/>
          <w:sz w:val="20"/>
          <w:szCs w:val="20"/>
        </w:rPr>
      </w:pPr>
      <w:r w:rsidRPr="001A0BF0">
        <w:rPr>
          <w:rFonts w:ascii="Arial" w:hAnsi="Arial" w:cs="Arial" w:eastAsia="Arial"/>
          <w:b w:val="0"/>
          <w:sz w:val="20"/>
          <w:szCs w:val="20"/>
        </w:rPr>
        <w:t>Name: Mary Luna Salcedo     Date: 21-Aug-2026     Time/h: N/A</w:t>
      </w:r>
    </w:p>
    <w:p w14:paraId="24B13C3D" w14:textId="77777777" w:rsidR="001A0BF0" w:rsidRPr="001A0BF0" w:rsidRDefault="001A0BF0" w:rsidP="001A0BF0">
      <w:pPr>
        <w:pStyle w:val="Sangranormal"/>
        <w:ind w:left="0"/>
        <w:rPr>
          <w:rFonts w:ascii="Arial" w:hAnsi="Arial" w:cs="Arial"/>
          <w:sz w:val="20"/>
          <w:szCs w:val="20"/>
        </w:rPr>
      </w:pPr>
      <w:r w:rsidRPr="001A0BF0">
        <w:rPr>
          <w:rFonts w:ascii="Arial" w:hAnsi="Arial" w:cs="Arial" w:eastAsia="Arial"/>
          <w:sz w:val="20"/>
          <w:szCs w:val="20"/>
        </w:rPr>
      </w:r>
    </w:p>
    <w:p w14:paraId="3E60B685" w14:textId="77777777" w:rsidR="001A0BF0" w:rsidRPr="001A0BF0" w:rsidRDefault="001A0BF0" w:rsidP="001A0BF0">
      <w:pPr>
        <w:pStyle w:val="Sangranormal"/>
        <w:ind w:left="0"/>
        <w:rPr>
          <w:rFonts w:ascii="Arial" w:hAnsi="Arial" w:cs="Arial"/>
          <w:sz w:val="20"/>
          <w:szCs w:val="20"/>
        </w:rPr>
      </w:pPr>
      <w:r w:rsidRPr="001A0BF0">
        <w:rPr>
          <w:rFonts w:ascii="Arial" w:hAnsi="Arial" w:cs="Arial" w:eastAsia="Arial"/>
          <w:sz w:val="20"/>
          <w:szCs w:val="20"/>
        </w:rPr>
      </w:r>
    </w:p>
    <w:p w14:paraId="1F46D54D" w14:textId="77777777" w:rsidR="00A47507" w:rsidRDefault="00A47507" w:rsidP="001A0BF0">
      <w:pPr>
        <w:pStyle w:val="Ttulo1"/>
        <w:numPr>
          <w:ilvl w:val="0"/>
          <w:numId w:val="0"/>
        </w:numPr>
        <w:rPr>
          <w:rFonts w:cs="Arial"/>
        </w:rPr>
      </w:pPr>
      <w:bookmarkStart w:id="6" w:name="_Toc22092357"/>
      <w:bookmarkStart w:id="7" w:name="_Toc95723705"/>
      <w:bookmarkStart w:id="8" w:name="_Toc156800521"/>
    </w:p>
    <w:p w14:paraId="7B719B4C" w14:textId="77777777" w:rsidR="001A0BF0" w:rsidRPr="009473C5" w:rsidRDefault="001A0BF0" w:rsidP="001A0BF0">
      <w:pPr>
        <w:pStyle w:val="Ttulo1"/>
        <w:numPr>
          <w:ilvl w:val="0"/>
          <w:numId w:val="0"/>
        </w:numPr>
        <w:rPr>
          <w:rFonts w:cs="Arial"/>
        </w:rPr>
      </w:pPr>
      <w:r w:rsidRPr="009473C5">
        <w:rPr>
          <w:rFonts w:cs="Arial" w:ascii="Arial" w:hAnsi="Arial" w:eastAsia="Arial"/>
        </w:rPr>
        <w:t>Test</w:t>
      </w:r>
      <w:r>
        <w:rPr>
          <w:rFonts w:cs="Arial" w:ascii="Arial" w:hAnsi="Arial" w:eastAsia="Arial"/>
        </w:rPr>
        <w:t>ing</w:t>
      </w:r>
      <w:r w:rsidRPr="009473C5">
        <w:rPr>
          <w:rFonts w:cs="Arial" w:ascii="Arial" w:hAnsi="Arial" w:eastAsia="Arial"/>
        </w:rPr>
        <w:t xml:space="preserve"> Summary</w:t>
      </w:r>
      <w:bookmarkEnd w:id="6"/>
      <w:bookmarkEnd w:id="7"/>
      <w:bookmarkEnd w:id="8"/>
    </w:p>
    <w:p w14:paraId="505FB8E1" w14:textId="77777777" w:rsidR="001A0BF0" w:rsidRPr="009473C5" w:rsidRDefault="001A0BF0" w:rsidP="001A0BF0">
      <w:pPr>
        <w:pStyle w:val="Ttulo2"/>
        <w:numPr>
          <w:ilvl w:val="0"/>
          <w:numId w:val="0"/>
        </w:numPr>
        <w:rPr>
          <w:rFonts w:cs="Arial"/>
        </w:rPr>
      </w:pPr>
      <w:bookmarkStart w:id="9" w:name="_Toc22092358"/>
      <w:bookmarkStart w:id="10" w:name="_Toc95723706"/>
      <w:bookmarkStart w:id="11" w:name="_Toc156800522"/>
      <w:r w:rsidRPr="009473C5">
        <w:rPr>
          <w:rFonts w:cs="Arial" w:ascii="Arial" w:hAnsi="Arial" w:eastAsia="Arial"/>
        </w:rPr>
        <w:t>Results</w:t>
      </w:r>
      <w:bookmarkEnd w:id="9"/>
      <w:bookmarkEnd w:id="10"/>
      <w:bookmarkEnd w:id="11"/>
    </w:p>
    <w:p w14:paraId="03447CC3" w14:textId="77777777" w:rsidR="001A0BF0" w:rsidRPr="001A0BF0" w:rsidRDefault="001A0BF0" w:rsidP="001A0BF0">
      <w:pPr>
        <w:pStyle w:val="HangingText"/>
        <w:rPr>
          <w:rFonts w:cs="Arial"/>
        </w:rPr>
      </w:pPr>
      <w:r w:rsidRPr="001A0BF0">
        <w:rPr>
          <w:rFonts w:cs="Arial" w:ascii="Arial" w:hAnsi="Arial" w:eastAsia="Arial"/>
          <w:b w:val="0"/>
          <w:sz w:val="20"/>
        </w:rPr>
        <w:t>Conclusion of the test: PENDING EXECUTION</w:t>
      </w:r>
      <w:r w:rsidRPr="001A0BF0">
        <w:rPr>
          <w:rFonts w:cs="Arial" w:ascii="Arial" w:hAnsi="Arial" w:eastAsia="Arial"/>
          <w:b/>
        </w:rPr>
      </w:r>
    </w:p>
    <w:p w14:paraId="75730354" w14:textId="77777777" w:rsidR="001A0BF0" w:rsidRPr="001A0BF0" w:rsidRDefault="001A0BF0" w:rsidP="001A0BF0">
      <w:pPr>
        <w:pStyle w:val="Sangranormal"/>
        <w:ind w:left="0"/>
        <w:rPr>
          <w:rFonts w:ascii="Arial" w:hAnsi="Arial" w:cs="Arial"/>
          <w:sz w:val="20"/>
          <w:szCs w:val="20"/>
        </w:rPr>
      </w:pPr>
      <w:r w:rsidRPr="001A0BF0">
        <w:rPr>
          <w:rFonts w:ascii="Arial" w:hAnsi="Arial" w:cs="Arial" w:eastAsia="Arial"/>
          <w:b w:val="0"/>
          <w:sz w:val="20"/>
          <w:szCs w:val="20"/>
        </w:rPr>
        <w:t>Identifiers of the observations recorded:</w:t>
      </w:r>
    </w:p>
    <w:p w14:paraId="58539A17" w14:textId="77777777" w:rsidR="001A0BF0" w:rsidRPr="001A0BF0" w:rsidRDefault="001A0BF0" w:rsidP="001A0BF0">
      <w:pPr>
        <w:pStyle w:val="Sangranormal"/>
        <w:tabs>
          <w:tab w:val="left" w:pos="0"/>
        </w:tabs>
        <w:ind w:left="0"/>
        <w:rPr>
          <w:rFonts w:ascii="Arial" w:hAnsi="Arial" w:cs="Arial"/>
          <w:sz w:val="20"/>
          <w:szCs w:val="20"/>
        </w:rPr>
      </w:pPr>
      <w:r w:rsidRPr="001A0BF0">
        <w:rPr>
          <w:rFonts w:ascii="Arial" w:hAnsi="Arial" w:cs="Arial" w:eastAsia="Arial"/>
          <w:b w:val="0"/>
          <w:sz w:val="18"/>
          <w:szCs w:val="20"/>
        </w:rPr>
        <w:t>No observations recorded. The SRS defines the test cases but does not document an execution result.</w:t>
      </w:r>
    </w:p>
    <w:p w14:paraId="1A4B3668" w14:textId="77777777" w:rsidR="001A0BF0" w:rsidRPr="001A0BF0" w:rsidRDefault="001A0BF0" w:rsidP="001A0BF0">
      <w:pPr>
        <w:pStyle w:val="Sangranormal"/>
        <w:ind w:left="0"/>
        <w:rPr>
          <w:rFonts w:ascii="Arial" w:hAnsi="Arial" w:cs="Arial"/>
          <w:sz w:val="20"/>
          <w:szCs w:val="20"/>
        </w:rPr>
      </w:pPr>
      <w:r w:rsidRPr="001A0BF0">
        <w:rPr>
          <w:rFonts w:ascii="Arial" w:hAnsi="Arial" w:cs="Arial" w:eastAsia="Arial"/>
          <w:sz w:val="20"/>
          <w:szCs w:val="20"/>
        </w:rPr>
      </w:r>
    </w:p>
    <w:p w14:paraId="5272E349" w14:textId="77777777" w:rsidR="001A0BF0" w:rsidRPr="001A0BF0" w:rsidRDefault="001A0BF0" w:rsidP="001A0BF0">
      <w:pPr>
        <w:pStyle w:val="Sangranormal"/>
        <w:ind w:left="0"/>
        <w:rPr>
          <w:rFonts w:ascii="Arial" w:hAnsi="Arial" w:cs="Arial"/>
          <w:sz w:val="20"/>
          <w:szCs w:val="20"/>
        </w:rPr>
      </w:pPr>
    </w:p>
    <w:p w14:paraId="1C864781" w14:textId="77777777" w:rsidR="001A0BF0" w:rsidRPr="001A0BF0" w:rsidRDefault="001A0BF0" w:rsidP="001A0BF0">
      <w:pPr>
        <w:rPr>
          <w:rFonts w:ascii="Arial" w:hAnsi="Arial" w:cs="Arial"/>
          <w:b/>
          <w:sz w:val="20"/>
          <w:szCs w:val="20"/>
        </w:rPr>
      </w:pPr>
      <w:r w:rsidRPr="001A0BF0">
        <w:rPr>
          <w:rFonts w:ascii="Arial" w:hAnsi="Arial" w:cs="Arial" w:eastAsia="Arial"/>
          <w:b w:val="0"/>
          <w:sz w:val="20"/>
          <w:szCs w:val="20"/>
        </w:rPr>
        <w:t>Total number of cases failed: N/A</w:t>
      </w:r>
    </w:p>
    <w:p w14:paraId="6671ED7D" w14:textId="77777777" w:rsidR="001A0BF0" w:rsidRPr="001A0BF0" w:rsidRDefault="001A0BF0" w:rsidP="001C5E66">
      <w:pPr>
        <w:rPr>
          <w:rFonts w:ascii="Arial" w:hAnsi="Arial" w:cs="Arial"/>
          <w:b/>
        </w:rPr>
      </w:pPr>
    </w:p>
    <w:p w14:paraId="3BB0B525" w14:textId="77777777" w:rsidR="001A0BF0" w:rsidRDefault="001A0BF0" w:rsidP="001C5E66">
      <w:pPr>
        <w:rPr>
          <w:rFonts w:ascii="Arial" w:hAnsi="Arial" w:cs="Arial"/>
          <w:b/>
        </w:rPr>
      </w:pPr>
    </w:p>
    <w:p w14:paraId="05221307" w14:textId="77777777" w:rsidR="00897AA8" w:rsidRDefault="00897AA8" w:rsidP="001C5E66">
      <w:pPr>
        <w:rPr>
          <w:rFonts w:ascii="Arial" w:hAnsi="Arial" w:cs="Arial"/>
          <w:b/>
        </w:rPr>
      </w:pPr>
    </w:p>
    <w:p w14:paraId="0740AB12" w14:textId="77777777" w:rsidR="00897AA8" w:rsidRDefault="00897AA8" w:rsidP="001C5E66">
      <w:pPr>
        <w:rPr>
          <w:rFonts w:ascii="Arial" w:hAnsi="Arial" w:cs="Arial"/>
          <w:b/>
        </w:rPr>
      </w:pPr>
    </w:p>
    <w:p w14:paraId="56EF7581" w14:textId="77777777" w:rsidR="00897AA8" w:rsidRDefault="00897AA8" w:rsidP="001C5E66">
      <w:pPr>
        <w:rPr>
          <w:rFonts w:ascii="Arial" w:hAnsi="Arial" w:cs="Arial"/>
          <w:b/>
        </w:rPr>
      </w:pPr>
    </w:p>
    <w:p w14:paraId="3B7BB6E5" w14:textId="77777777" w:rsidR="00897AA8" w:rsidRDefault="00897AA8" w:rsidP="001C5E66">
      <w:pPr>
        <w:rPr>
          <w:rFonts w:ascii="Arial" w:hAnsi="Arial" w:cs="Arial"/>
          <w:b/>
        </w:rPr>
      </w:pPr>
    </w:p>
    <w:p w14:paraId="142451A6" w14:textId="77777777" w:rsidR="00897AA8" w:rsidRDefault="00897AA8" w:rsidP="001C5E66">
      <w:pPr>
        <w:rPr>
          <w:rFonts w:ascii="Arial" w:hAnsi="Arial" w:cs="Arial"/>
          <w:b/>
        </w:rPr>
      </w:pPr>
    </w:p>
    <w:p w14:paraId="505D1AB4" w14:textId="77777777" w:rsidR="00897AA8" w:rsidRDefault="00897AA8" w:rsidP="001C5E66">
      <w:pPr>
        <w:rPr>
          <w:rFonts w:ascii="Arial" w:hAnsi="Arial" w:cs="Arial"/>
          <w:b/>
        </w:rPr>
      </w:pPr>
    </w:p>
    <w:p w14:paraId="1ED65D95" w14:textId="77777777" w:rsidR="00897AA8" w:rsidRDefault="00897AA8" w:rsidP="001C5E66">
      <w:pPr>
        <w:rPr>
          <w:rFonts w:ascii="Arial" w:hAnsi="Arial" w:cs="Arial"/>
          <w:b/>
        </w:rPr>
      </w:pPr>
    </w:p>
    <w:p w14:paraId="20D0F014" w14:textId="77777777" w:rsidR="00897AA8" w:rsidRDefault="00897AA8" w:rsidP="001C5E66">
      <w:pPr>
        <w:rPr>
          <w:rFonts w:ascii="Arial" w:hAnsi="Arial" w:cs="Arial"/>
          <w:b/>
        </w:rPr>
      </w:pPr>
    </w:p>
    <w:p w14:paraId="0A96E5AB" w14:textId="77777777" w:rsidR="00897AA8" w:rsidRDefault="00897AA8" w:rsidP="001C5E66">
      <w:pPr>
        <w:rPr>
          <w:rFonts w:ascii="Arial" w:hAnsi="Arial" w:cs="Arial"/>
          <w:b/>
        </w:rPr>
      </w:pPr>
    </w:p>
    <w:p w14:paraId="59F57FA6" w14:textId="77777777" w:rsidR="00897AA8" w:rsidRDefault="00897AA8" w:rsidP="001C5E66">
      <w:pPr>
        <w:rPr>
          <w:rFonts w:ascii="Arial" w:hAnsi="Arial" w:cs="Arial"/>
          <w:b/>
        </w:rPr>
      </w:pPr>
    </w:p>
    <w:p w14:paraId="3A2EFBCA" w14:textId="77777777" w:rsidR="00897AA8" w:rsidRDefault="00897AA8" w:rsidP="001C5E66">
      <w:pPr>
        <w:rPr>
          <w:rFonts w:ascii="Arial" w:hAnsi="Arial" w:cs="Arial"/>
          <w:b/>
        </w:rPr>
      </w:pPr>
    </w:p>
    <w:p w14:paraId="377E5138" w14:textId="77777777" w:rsidR="00897AA8" w:rsidRDefault="00897AA8" w:rsidP="00897AA8">
      <w:pPr>
        <w:pStyle w:val="Ttulo1"/>
        <w:numPr>
          <w:ilvl w:val="0"/>
          <w:numId w:val="0"/>
        </w:numPr>
      </w:pPr>
      <w:bookmarkStart w:id="12" w:name="_Toc156800535"/>
      <w:r w:rsidRPr="009473C5">
        <w:rPr>
          <w:rFonts w:ascii="Arial" w:hAnsi="Arial" w:eastAsia="Arial"/>
          <w:b/>
          <w:sz w:val="32"/>
        </w:rPr>
        <w:t>Test Cases</w:t>
      </w:r>
      <w:bookmarkStart w:id="13" w:name="_Toc156800536"/>
      <w:bookmarkEnd w:id="12"/>
    </w:p>
    <w:p w14:paraId="03FEAD36" w14:textId="77777777" w:rsidR="00897AA8" w:rsidRPr="00897AA8" w:rsidRDefault="00897AA8" w:rsidP="00897AA8">
      <w:pPr>
        <w:pStyle w:val="Ttulo1"/>
        <w:numPr>
          <w:ilvl w:val="0"/>
          <w:numId w:val="0"/>
        </w:numPr>
        <w:rPr>
          <w:rFonts w:cs="Arial"/>
          <w:b w:val="0"/>
          <w:sz w:val="22"/>
          <w:szCs w:val="22"/>
        </w:rPr>
      </w:pPr>
      <w:r w:rsidRPr="00897AA8">
        <w:rPr>
          <w:rFonts w:cs="Arial" w:ascii="Arial" w:hAnsi="Arial" w:eastAsia="Arial"/>
          <w:b/>
          <w:sz w:val="24"/>
          <w:szCs w:val="22"/>
        </w:rPr>
        <w:t>Cases defined in the SRS</w:t>
      </w:r>
      <w:bookmarkEnd w:id="13"/>
      <w:r w:rsidRPr="00897AA8">
        <w:rPr>
          <w:rFonts w:cs="Arial" w:ascii="Arial" w:hAnsi="Arial" w:eastAsia="Arial"/>
          <w:b w:val="0"/>
          <w:sz w:val="22"/>
          <w:szCs w:val="22"/>
        </w:rPr>
      </w:r>
    </w:p>
    <w:p w14:paraId="5C479841" w14:textId="77777777" w:rsidR="00897AA8" w:rsidRDefault="00897AA8" w:rsidP="00897AA8">
      <w:pPr>
        <w:pStyle w:val="HeadingNoNumNoToc3"/>
        <w:rPr>
          <w:rFonts w:cs="Arial"/>
        </w:rPr>
      </w:pPr>
      <w:r>
        <w:rPr>
          <w:rFonts w:cs="Arial" w:ascii="Arial" w:hAnsi="Arial" w:eastAsia="Arial"/>
          <w:b w:val="0"/>
          <w:sz w:val="18"/>
        </w:rPr>
        <w:t>The following tables reproduce the four test cases documented in the Software Requirements Specification for the Simulador de Transmisión Mecánica.</w:t>
      </w:r>
      <w:r w:rsidRPr="009473C5">
        <w:rPr>
          <w:rFonts w:cs="Arial" w:ascii="Arial" w:hAnsi="Arial" w:eastAsia="Arial"/>
        </w:rPr>
      </w:r>
    </w:p>
    <w:p w14:paraId="41A8D2D3" w14:textId="77777777" w:rsidR="00897AA8" w:rsidRPr="00897AA8" w:rsidRDefault="00897AA8" w:rsidP="00897AA8">
      <w:pPr>
        <w:pStyle w:val="Sangranormal"/>
      </w:pPr>
      <w:r w:rsidRPr="00897AA8">
        <w:rPr>
          <w:rFonts w:ascii="Arial" w:hAnsi="Arial" w:cs="Arial" w:eastAsia="Arial"/>
        </w:rPr>
      </w:r>
    </w:p>
    <w:p w14:paraId="04ACC0FF" w14:textId="77777777" w:rsidR="00897AA8" w:rsidRPr="00897AA8" w:rsidRDefault="00897AA8" w:rsidP="00897AA8">
      <w:pPr>
        <w:pStyle w:val="Sangranormal"/>
        <w:ind w:left="0"/>
        <w:rPr>
          <w:rFonts w:ascii="Arial" w:hAnsi="Arial" w:cs="Arial"/>
          <w:b/>
          <w:i/>
          <w:iCs/>
        </w:rPr>
      </w:pPr>
    </w:p>
    <w:p w14:paraId="63D7FB2A" w14:textId="77777777" w:rsidR="00897AA8" w:rsidRPr="00897AA8" w:rsidRDefault="00897AA8" w:rsidP="00897AA8">
      <w:pPr>
        <w:pStyle w:val="Sangranormal"/>
        <w:spacing w:before="240"/>
        <w:ind w:left="0"/>
        <w:rPr>
          <w:rFonts w:ascii="Arial" w:hAnsi="Arial" w:cs="Arial"/>
        </w:rPr>
      </w:pPr>
      <w:r w:rsidRPr="00897AA8">
        <w:rPr>
          <w:rFonts w:ascii="Arial" w:hAnsi="Arial" w:cs="Arial" w:eastAsia="Arial"/>
        </w:rPr>
      </w:r>
      <w:r w:rsidRPr="00897AA8">
        <w:rPr>
          <w:rFonts w:ascii="Arial" w:hAnsi="Arial" w:cs="Arial" w:eastAsia="Arial"/>
        </w:rPr>
      </w:r>
    </w:p>
    <w:p w14:paraId="6FCB646E" w14:textId="77777777" w:rsidR="00897AA8" w:rsidRDefault="00897AA8" w:rsidP="001C5E66">
      <w:pPr>
        <w:rPr>
          <w:rFonts w:ascii="Arial" w:hAnsi="Arial" w:cs="Arial"/>
          <w:b/>
        </w:rPr>
      </w:pPr>
    </w:p>
    <w:p w14:paraId="68D8B88F" w14:textId="77777777" w:rsidR="00AC2563" w:rsidRDefault="00AC2563" w:rsidP="001C5E66">
      <w:pPr>
        <w:rPr>
          <w:rFonts w:ascii="Arial" w:hAnsi="Arial" w:cs="Arial"/>
          <w:b/>
        </w:rPr>
      </w:pPr>
    </w:p>
    <w:p w14:paraId="5D2D35AA" w14:textId="77777777" w:rsidR="00AC2563" w:rsidRDefault="00AC2563" w:rsidP="001C5E66">
      <w:pPr>
        <w:rPr>
          <w:rFonts w:ascii="Arial" w:hAnsi="Arial" w:cs="Arial"/>
          <w:b/>
        </w:rPr>
      </w:pPr>
    </w:p>
    <w:p w14:paraId="714019F1" w14:textId="77777777" w:rsidR="00800C65" w:rsidRDefault="00800C65">
      <w:pPr>
        <w:rPr>
          <w:rFonts w:ascii="Arial" w:hAnsi="Arial" w:cs="Arial"/>
          <w:b/>
        </w:rPr>
      </w:pPr>
      <w:bookmarkStart w:id="14" w:name="_Toc156800537"/>
      <w:r>
        <w:rPr>
          <w:rFonts w:ascii="Arial" w:hAnsi="Arial" w:cs="Arial" w:eastAsia="Arial"/>
          <w:b/>
        </w:rPr>
        <w:br w:type="page"/>
      </w:r>
    </w:p>
    <w:p>
      <w:pPr>
        <w:keepNext/>
      </w:pPr>
      <w:r>
        <w:rPr>
          <w:rFonts w:ascii="Arial" w:hAnsi="Arial" w:eastAsia="Arial"/>
          <w:b/>
          <w:sz w:val="28"/>
        </w:rPr>
        <w:t>TC_FUNCT_01 — Seleccionar modo de funcionamiento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792"/>
        <w:gridCol w:w="1224"/>
        <w:gridCol w:w="7344"/>
        <w:gridCol w:w="1440"/>
      </w:tblGrid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Test Case ID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TC_FUNCT_01</w:t>
            </w:r>
          </w:p>
        </w:tc>
      </w:tr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Description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Verifica que el usuario pueda seleccionar uno de los modos de funcionamiento disponibles y que el sistema registre correctamente la selección.</w:t>
            </w:r>
          </w:p>
        </w:tc>
      </w:tr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Applicable for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Versión completa del Simulador de Transmisión Mecánica</w:t>
            </w:r>
          </w:p>
        </w:tc>
      </w:tr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Requirements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RF-03 – Seleccionar modo de funcionamiento</w:t>
            </w:r>
          </w:p>
        </w:tc>
      </w:tr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Initial Conditions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El simulador se encuentra encendido y el usuario tiene acceso a las opciones de configuración. Existe al menos un modo de funcionamiento disponible para seleccionar.</w:t>
            </w:r>
          </w:p>
        </w:tc>
      </w:tr>
      <w:tr>
        <w:tc>
          <w:tcPr>
            <w:tcW w:type="dxa" w:w="792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122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Full / Regr</w:t>
            </w:r>
          </w:p>
        </w:tc>
        <w:tc>
          <w:tcPr>
            <w:tcW w:type="dxa" w:w="7343"/>
            <w:vAlign w:val="center"/>
            <w:shd w:fill="EDEDED"/>
          </w:tcPr>
          <w:p>
            <w:r/>
            <w:r>
              <w:rPr>
                <w:rFonts w:ascii="Arial" w:hAnsi="Arial" w:eastAsia="Arial"/>
                <w:b/>
                <w:sz w:val="18"/>
              </w:rPr>
              <w:t>Task &amp; Expected Result</w:t>
            </w:r>
          </w:p>
        </w:tc>
        <w:tc>
          <w:tcPr>
            <w:tcW w:type="dxa" w:w="144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Result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Iniciar el simulador.</w:t>
              <w:br/>
              <w:t>Expected Result: El sistema inicia correctamente y permite acceder a las opciones de configuración.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Acceder a la opción de selección del modo de funcionamiento.</w:t>
              <w:br/>
              <w:t>Expected Result: El sistema muestra los modos disponibles.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Seleccionar uno de los modos disponibles.</w:t>
              <w:br/>
              <w:t>Expected Result: El sistema acepta la selección realizada por el usuario.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Confirmar la selección.</w:t>
              <w:br/>
              <w:t>Expected Result: El modo seleccionado queda registrado como modo de funcionamiento actual.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Consultar o visualizar nuevamente el modo actual.</w:t>
              <w:br/>
              <w:t>Expected Result: El sistema muestra el mismo modo que fue seleccionado en el paso anterior.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</w:tbl>
    <w:p>
      <w:pPr>
        <w:spacing w:before="120" w:after="0"/>
      </w:pPr>
      <w:r>
        <w:rPr>
          <w:rFonts w:ascii="Arial" w:hAnsi="Arial" w:eastAsia="Arial"/>
          <w:b/>
          <w:sz w:val="20"/>
        </w:rPr>
        <w:t>Comments:</w:t>
      </w:r>
    </w:p>
    <w:p>
      <w:pPr>
        <w:spacing w:after="120"/>
      </w:pPr>
      <w:r>
        <w:rPr>
          <w:rFonts w:ascii="Arial" w:hAnsi="Arial" w:eastAsia="Arial"/>
          <w:b w:val="0"/>
          <w:sz w:val="18"/>
        </w:rPr>
        <w:t>Registrar cualquier diferencia entre el modo seleccionado por el usuario y el modo almacenado o mostrado por el sistema.</w:t>
      </w:r>
    </w:p>
    <w:p>
      <w:pPr>
        <w:keepNext/>
        <w:pageBreakBefore/>
      </w:pPr>
      <w:r>
        <w:rPr>
          <w:rFonts w:ascii="Arial" w:hAnsi="Arial" w:eastAsia="Arial"/>
          <w:b/>
          <w:sz w:val="28"/>
        </w:rPr>
        <w:t>TC_FUNCT_02 — Cambio de marcha y validación del límite superior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792"/>
        <w:gridCol w:w="1224"/>
        <w:gridCol w:w="7344"/>
        <w:gridCol w:w="1440"/>
      </w:tblGrid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Test Case ID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TC_FUNCT_02</w:t>
            </w:r>
          </w:p>
        </w:tc>
      </w:tr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Description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Verifica que el sistema pueda realizar correctamente un cambio de marcha y que no permita seleccionar una marcha superior cuando ya se encuentra en la marcha máxima disponible.</w:t>
            </w:r>
          </w:p>
        </w:tc>
      </w:tr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Applicable for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Simulador iniciado en un modo que permita realizar cambios de marcha manualmente</w:t>
            </w:r>
          </w:p>
        </w:tc>
      </w:tr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Requirements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RF-06 – Cambiar de marcha</w:t>
            </w:r>
          </w:p>
        </w:tc>
      </w:tr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Initial Conditions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El simulador se encuentra iniciado, se ha seleccionado un escenario y un modo que permite el cambio manual. El vehículo se encuentra inicialmente en la marcha 2 y la transmisión funciona correctamente.</w:t>
            </w:r>
          </w:p>
        </w:tc>
      </w:tr>
      <w:tr>
        <w:tc>
          <w:tcPr>
            <w:tcW w:type="dxa" w:w="792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122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Full / Regr</w:t>
            </w:r>
          </w:p>
        </w:tc>
        <w:tc>
          <w:tcPr>
            <w:tcW w:type="dxa" w:w="7343"/>
            <w:vAlign w:val="center"/>
            <w:shd w:fill="EDEDED"/>
          </w:tcPr>
          <w:p>
            <w:r/>
            <w:r>
              <w:rPr>
                <w:rFonts w:ascii="Arial" w:hAnsi="Arial" w:eastAsia="Arial"/>
                <w:b/>
                <w:sz w:val="18"/>
              </w:rPr>
              <w:t>Task &amp; Expected Result</w:t>
            </w:r>
          </w:p>
        </w:tc>
        <w:tc>
          <w:tcPr>
            <w:tcW w:type="dxa" w:w="144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Result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Verificar que la marcha actual sea la marcha 2.</w:t>
              <w:br/>
              <w:t>Expected Result: El sistema identifica la marcha 2 como marcha actual.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Accionar el pedal correspondiente para activar el embrague.</w:t>
              <w:br/>
              <w:t>Expected Result: El embrague cambia a estado activado y la unidad de control recibe su estado.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Solicitar un aumento de marcha mediante el selector de marcha.</w:t>
              <w:br/>
              <w:t>Expected Result: La unidad de control recibe la solicitud de subir marcha.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Permitir que el sistema procese el cambio.</w:t>
              <w:br/>
              <w:t>Expected Result: La marcha 2 se desacopla y su engranaje se desengrana.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Continuar el proceso de cambio.</w:t>
              <w:br/>
              <w:t>Expected Result: La marcha 3 se acopla y su engranaje queda engranado.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Liberar el pedal del embrague.</w:t>
              <w:br/>
              <w:t>Expected Result: El embrague se desactiva y el sistema mantiene la nueva marcha.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Verificar la marcha actual.</w:t>
              <w:br/>
              <w:t>Expected Result: La marcha actual registrada es la marcha 3.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8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Realizar cambios válidos hasta alcanzar la marcha 5.</w:t>
              <w:br/>
              <w:t>Expected Result: Los cambios se realizan sucesivamente sin superar las marchas disponibles.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9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Estando en marcha 5, solicitar nuevamente subir marcha.</w:t>
              <w:br/>
              <w:t>Expected Result: El sistema no realiza el cambio y conserva la marcha 5 como marcha actual.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</w:tbl>
    <w:p>
      <w:pPr>
        <w:spacing w:before="120" w:after="0"/>
      </w:pPr>
      <w:r>
        <w:rPr>
          <w:rFonts w:ascii="Arial" w:hAnsi="Arial" w:eastAsia="Arial"/>
          <w:b/>
          <w:sz w:val="20"/>
        </w:rPr>
        <w:t>Comments:</w:t>
      </w:r>
    </w:p>
    <w:p>
      <w:pPr>
        <w:spacing w:after="120"/>
      </w:pPr>
      <w:r>
        <w:rPr>
          <w:rFonts w:ascii="Arial" w:hAnsi="Arial" w:eastAsia="Arial"/>
          <w:b w:val="0"/>
          <w:sz w:val="18"/>
        </w:rPr>
        <w:t>Registrar cualquier cambio en el que la marcha mostrada no coincida con el engranaje esperado o en el que el sistema permita superar la marcha máxima.</w:t>
      </w:r>
    </w:p>
    <w:p>
      <w:pPr>
        <w:keepNext/>
        <w:pageBreakBefore/>
      </w:pPr>
      <w:r>
        <w:rPr>
          <w:rFonts w:ascii="Arial" w:hAnsi="Arial" w:eastAsia="Arial"/>
          <w:b/>
          <w:sz w:val="28"/>
        </w:rPr>
        <w:t>TC_NFUNCT_01 — Tiempo de respuesta a las acciones de conducción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792"/>
        <w:gridCol w:w="1224"/>
        <w:gridCol w:w="7344"/>
        <w:gridCol w:w="1440"/>
      </w:tblGrid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Test Case ID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TC_NFUNCT_01</w:t>
            </w:r>
          </w:p>
        </w:tc>
      </w:tr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Description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Verifica que el simulador responda a las acciones principales de conducción dentro del tiempo establecido en el requisito de rendimiento.</w:t>
            </w:r>
          </w:p>
        </w:tc>
      </w:tr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Applicable for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Simulador ejecutado sobre una configuración de hardware y software compatible, en condiciones normales de funcionamiento.</w:t>
            </w:r>
          </w:p>
        </w:tc>
      </w:tr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Requirements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RNF-01 – Tiempo de respuesta a las acciones de conducción</w:t>
            </w:r>
          </w:p>
        </w:tc>
      </w:tr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Initial Conditions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El simulador se encuentra iniciado, con un escenario cargado y una sesión de conducción activa. Se dispone de una herramienta de registro que permita determinar el tiempo entre la entrada del usuario y el inicio de la respuesta del sistema.</w:t>
            </w:r>
          </w:p>
        </w:tc>
      </w:tr>
      <w:tr>
        <w:tc>
          <w:tcPr>
            <w:tcW w:type="dxa" w:w="792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122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Full / Regr</w:t>
            </w:r>
          </w:p>
        </w:tc>
        <w:tc>
          <w:tcPr>
            <w:tcW w:type="dxa" w:w="7343"/>
            <w:vAlign w:val="center"/>
            <w:shd w:fill="EDEDED"/>
          </w:tcPr>
          <w:p>
            <w:r/>
            <w:r>
              <w:rPr>
                <w:rFonts w:ascii="Arial" w:hAnsi="Arial" w:eastAsia="Arial"/>
                <w:b/>
                <w:sz w:val="18"/>
              </w:rPr>
              <w:t>Task &amp; Expected Result</w:t>
            </w:r>
          </w:p>
        </w:tc>
        <w:tc>
          <w:tcPr>
            <w:tcW w:type="dxa" w:w="144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Result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Iniciar la herramienta utilizada para registrar los tiempos de respuesta.</w:t>
              <w:br/>
              <w:t>Expected Result: La herramienta queda preparada para registrar las mediciones.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Ejecutar 20 veces la acción de acelerar y registrar el tiempo de respuesta de cada ejecución.</w:t>
              <w:br/>
              <w:t>Expected Result: Cada medición queda registrada.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Ejecutar 20 veces la acción de frenar y registrar el tiempo de respuesta de cada ejecución.</w:t>
              <w:br/>
              <w:t>Expected Result: Cada medición queda registrada.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Ejecutar 20 solicitudes válidas de cambio de marcha y registrar el tiempo de respuesta de cada una.</w:t>
              <w:br/>
              <w:t>Expected Result: Cada medición queda registrada.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Revisar las 60 mediciones obtenidas.</w:t>
              <w:br/>
              <w:t>Expected Result: Al menos 57 de las 60 mediciones presentan un tiempo de respuesta igual o inferior a 100 ms.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Calcular el porcentaje de mediciones que cumplen con el tiempo máximo establecido.</w:t>
              <w:br/>
              <w:t>Expected Result: El porcentaje de cumplimiento es igual o superior al 95 %.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</w:tbl>
    <w:p>
      <w:pPr>
        <w:spacing w:before="120" w:after="0"/>
      </w:pPr>
      <w:r>
        <w:rPr>
          <w:rFonts w:ascii="Arial" w:hAnsi="Arial" w:eastAsia="Arial"/>
          <w:b/>
          <w:sz w:val="20"/>
        </w:rPr>
        <w:t>Comments:</w:t>
      </w:r>
    </w:p>
    <w:p>
      <w:pPr>
        <w:spacing w:after="120"/>
      </w:pPr>
      <w:r>
        <w:rPr>
          <w:rFonts w:ascii="Arial" w:hAnsi="Arial" w:eastAsia="Arial"/>
          <w:b w:val="0"/>
          <w:sz w:val="18"/>
        </w:rPr>
        <w:t>Registrar los tiempos obtenidos y señalar cualquier acción que supere los 100 ms.</w:t>
      </w:r>
    </w:p>
    <w:p>
      <w:pPr>
        <w:keepNext/>
        <w:pageBreakBefore/>
      </w:pPr>
      <w:r>
        <w:rPr>
          <w:rFonts w:ascii="Arial" w:hAnsi="Arial" w:eastAsia="Arial"/>
          <w:b/>
          <w:sz w:val="28"/>
        </w:rPr>
        <w:t>TC_NFUNCT_02 — Estabilidad durante una sesión de simulación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792"/>
        <w:gridCol w:w="1224"/>
        <w:gridCol w:w="7344"/>
        <w:gridCol w:w="1440"/>
      </w:tblGrid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Test Case ID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TC_NFUNCT_02</w:t>
            </w:r>
          </w:p>
        </w:tc>
      </w:tr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Description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Verifica que el simulador pueda mantenerse en funcionamiento durante una sesión continua sin cierres inesperados ni estados incorrectos de la transmisión.</w:t>
            </w:r>
          </w:p>
        </w:tc>
      </w:tr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Applicable for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Simulador ejecutado sobre una configuración de hardware y software compatible.</w:t>
            </w:r>
          </w:p>
        </w:tc>
      </w:tr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Requirements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RNF-02 – Estabilidad durante la simulación</w:t>
            </w:r>
          </w:p>
        </w:tc>
      </w:tr>
      <w:tr>
        <w:tc>
          <w:tcPr>
            <w:tcW w:type="dxa" w:w="2016"/>
            <w:gridSpan w:val="2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Initial Conditions</w:t>
            </w:r>
          </w:p>
        </w:tc>
        <w:tc>
          <w:tcPr>
            <w:tcW w:type="dxa" w:w="8783"/>
            <w:gridSpan w:val="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El simulador se encuentra correctamente instalado e iniciado. Existe un escenario disponible, el sistema permite conducir el vehículo y la transmisión se encuentra inicialmente en un estado válido.</w:t>
            </w:r>
          </w:p>
        </w:tc>
      </w:tr>
      <w:tr>
        <w:tc>
          <w:tcPr>
            <w:tcW w:type="dxa" w:w="792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122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Full / Regr</w:t>
            </w:r>
          </w:p>
        </w:tc>
        <w:tc>
          <w:tcPr>
            <w:tcW w:type="dxa" w:w="7343"/>
            <w:vAlign w:val="center"/>
            <w:shd w:fill="EDEDED"/>
          </w:tcPr>
          <w:p>
            <w:r/>
            <w:r>
              <w:rPr>
                <w:rFonts w:ascii="Arial" w:hAnsi="Arial" w:eastAsia="Arial"/>
                <w:b/>
                <w:sz w:val="18"/>
              </w:rPr>
              <w:t>Task &amp; Expected Result</w:t>
            </w:r>
          </w:p>
        </w:tc>
        <w:tc>
          <w:tcPr>
            <w:tcW w:type="dxa" w:w="144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Result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Iniciar una sesión de simulación y comenzar un temporizador de 30 minutos.</w:t>
              <w:br/>
              <w:t>Expected Result: La sesión comienza correctamente y continúa activa.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Durante la sesión, realizar acciones normales de aceleración y frenado.</w:t>
              <w:br/>
              <w:t>Expected Result: El sistema responde a las acciones sin cerrarse ni presentar errores que impidan continuar la simulación.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Realizar cambios de marcha válidos durante la conducción.</w:t>
              <w:br/>
              <w:t>Expected Result: Cada cambio mantiene un estado válido de la transmisión.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Completar al menos 20 cambios de marcha válidos durante los 30 minutos de prueba.</w:t>
              <w:br/>
              <w:t>Expected Result: Se completan los 20 cambios sin cierres inesperados, marchas fuera del rango disponible ni inconsistencias en el estado de la transmisión.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Continuar utilizando el simulador hasta completar los 30 minutos.</w:t>
              <w:br/>
              <w:t>Expected Result: El sistema permanece en ejecución sin cierres inesperados.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F</w:t>
            </w:r>
          </w:p>
        </w:tc>
        <w:tc>
          <w:tcPr>
            <w:tcW w:type="dxa" w:w="73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Task: Al finalizar el tiempo, comprobar la marcha actual y el estado general de la simulación.</w:t>
              <w:br/>
              <w:t>Expected Result: El simulador conserva un estado válido y continúa respondiendo correctamente.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Pass / Fail</w:t>
            </w:r>
          </w:p>
        </w:tc>
      </w:tr>
    </w:tbl>
    <w:p>
      <w:pPr>
        <w:spacing w:before="120" w:after="0"/>
      </w:pPr>
      <w:r>
        <w:rPr>
          <w:rFonts w:ascii="Arial" w:hAnsi="Arial" w:eastAsia="Arial"/>
          <w:b/>
          <w:sz w:val="20"/>
        </w:rPr>
        <w:t>Comments:</w:t>
      </w:r>
    </w:p>
    <w:p>
      <w:pPr>
        <w:spacing w:after="120"/>
      </w:pPr>
      <w:r>
        <w:rPr>
          <w:rFonts w:ascii="Arial" w:hAnsi="Arial" w:eastAsia="Arial"/>
          <w:b w:val="0"/>
          <w:sz w:val="18"/>
        </w:rPr>
        <w:t>Registrar cualquier cierre inesperado, bloqueo, pérdida de respuesta o inconsistencia observada en el estado de la transmisión.</w:t>
      </w:r>
    </w:p>
    <w:p w14:paraId="48545C86" w14:textId="05D90276" w:rsidR="00AC2563" w:rsidRDefault="00AC2563" w:rsidP="001C5E66">
      <w:pPr>
        <w:pageBreakBefore/>
        <w:rPr>
          <w:rFonts w:ascii="Arial" w:hAnsi="Arial" w:cs="Arial"/>
        </w:rPr>
      </w:pPr>
      <w:r w:rsidRPr="00AC2563">
        <w:rPr>
          <w:rFonts w:ascii="Arial" w:hAnsi="Arial" w:cs="Arial" w:eastAsia="Arial"/>
          <w:b/>
          <w:sz w:val="32"/>
        </w:rPr>
        <w:t>Traceability matrix</w:t>
      </w:r>
      <w:bookmarkEnd w:id="14"/>
    </w:p>
    <w:tbl>
      <w:tblPr>
        <w:tblpPr w:leftFromText="180" w:rightFromText="180" w:horzAnchor="margin" w:tblpY="1995"/>
        <w:tblW w:w="0" w:type="auto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2643"/>
        <w:gridCol w:w="2581"/>
        <w:gridCol w:w="2336"/>
      </w:tblGrid>
      <w:tr w:rsidR="00AC2563" w:rsidRPr="009473C5" w14:paraId="018D8A31" w14:textId="77777777" w:rsidTr="00800C65">
        <w:trPr>
          <w:tblHeader/>
        </w:trPr>
        <w:tc>
          <w:tcPr>
            <w:tcW w:w="2015" w:type="dxa"/>
            <w:vAlign w:val="center"/>
            <w:shd w:fill="EDEDED"/>
          </w:tcPr>
          <w:p>
            <w:r/>
            <w:r>
              <w:rPr>
                <w:rFonts w:ascii="Arial" w:hAnsi="Arial" w:eastAsia="Arial"/>
                <w:b/>
                <w:sz w:val="18"/>
              </w:rPr>
              <w:t>Requirement id</w:t>
            </w:r>
          </w:p>
        </w:tc>
        <w:tc>
          <w:tcPr>
            <w:tcW w:w="2304" w:type="dxa"/>
            <w:vAlign w:val="center"/>
            <w:shd w:fill="EDEDED"/>
          </w:tcPr>
          <w:p>
            <w:r/>
            <w:r>
              <w:rPr>
                <w:rFonts w:ascii="Arial" w:hAnsi="Arial" w:eastAsia="Arial"/>
                <w:b/>
                <w:sz w:val="18"/>
              </w:rPr>
              <w:t>Test case id</w:t>
            </w:r>
          </w:p>
        </w:tc>
        <w:tc>
          <w:tcPr>
            <w:tcW w:w="6768" w:type="dxa"/>
            <w:vAlign w:val="center"/>
            <w:shd w:fill="EDEDED"/>
          </w:tcPr>
          <w:p>
            <w:r/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 w:rsidR="00AC2563" w:rsidRPr="009473C5" w14:paraId="1015E8D9" w14:textId="77777777" w:rsidTr="00800C65">
        <w:tc>
          <w:tcPr>
            <w:tcW w:w="2643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RF-03</w:t>
            </w:r>
          </w:p>
        </w:tc>
        <w:tc>
          <w:tcPr>
            <w:tcW w:w="2581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TC_FUNCT_01</w:t>
            </w:r>
          </w:p>
        </w:tc>
        <w:tc>
          <w:tcPr>
            <w:tcW w:w="2336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Verifica la selección y registro del modo de funcionamiento.</w:t>
            </w:r>
          </w:p>
        </w:tc>
      </w:tr>
      <w:tr w:rsidR="00AC2563" w:rsidRPr="009473C5" w14:paraId="26D6BADC" w14:textId="77777777" w:rsidTr="00800C65">
        <w:tc>
          <w:tcPr>
            <w:tcW w:w="2643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RF-06</w:t>
            </w:r>
          </w:p>
        </w:tc>
        <w:tc>
          <w:tcPr>
            <w:tcW w:w="2581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TC_FUNCT_02</w:t>
            </w:r>
          </w:p>
        </w:tc>
        <w:tc>
          <w:tcPr>
            <w:tcW w:w="2336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Verifica el cambio de marcha y el respeto del límite máximo de la transmisión.</w:t>
            </w:r>
          </w:p>
        </w:tc>
      </w:tr>
      <w:tr w:rsidR="00AC2563" w:rsidRPr="009473C5" w14:paraId="2270B896" w14:textId="77777777" w:rsidTr="00800C65">
        <w:tc>
          <w:tcPr>
            <w:tcW w:w="2643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RNF-01</w:t>
            </w:r>
          </w:p>
        </w:tc>
        <w:tc>
          <w:tcPr>
            <w:tcW w:w="2581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TC_NFUNCT_01</w:t>
            </w:r>
          </w:p>
        </w:tc>
        <w:tc>
          <w:tcPr>
            <w:tcW w:w="2336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Verifica el tiempo de respuesta de las principales acciones de conducción.</w:t>
            </w:r>
          </w:p>
        </w:tc>
      </w:tr>
      <w:tr w:rsidR="00AC2563" w:rsidRPr="009473C5" w14:paraId="5511E0C8" w14:textId="77777777" w:rsidTr="00800C65">
        <w:tc>
          <w:tcPr>
            <w:tcW w:w="2643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RNF-02</w:t>
            </w:r>
          </w:p>
        </w:tc>
        <w:tc>
          <w:tcPr>
            <w:tcW w:w="2581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TC_NFUNCT_02</w:t>
            </w:r>
          </w:p>
        </w:tc>
        <w:tc>
          <w:tcPr>
            <w:tcW w:w="2336" w:type="dxa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Verifica la estabilidad del simulador durante una sesión continua.</w:t>
            </w:r>
          </w:p>
        </w:tc>
      </w:tr>
    </w:tbl>
    <w:p w14:paraId="33332766" w14:textId="77777777" w:rsidR="00AC2563" w:rsidRPr="00AC2563" w:rsidRDefault="00AC2563" w:rsidP="00AC2563"/>
    <w:sectPr w:rsidR="00AC2563" w:rsidRPr="00AC256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B4738"/>
    <w:multiLevelType w:val="multilevel"/>
    <w:tmpl w:val="23E0B43C"/>
    <w:lvl w:ilvl="0">
      <w:start w:val="1"/>
      <w:numFmt w:val="decimal"/>
      <w:pStyle w:val="Ttulo1"/>
      <w:suff w:val="nothing"/>
      <w:lvlText w:val="%1 "/>
      <w:lvlJc w:val="left"/>
      <w:pPr>
        <w:ind w:left="0" w:firstLine="0"/>
      </w:pPr>
    </w:lvl>
    <w:lvl w:ilvl="1">
      <w:start w:val="1"/>
      <w:numFmt w:val="decimal"/>
      <w:pStyle w:val="Ttulo2"/>
      <w:suff w:val="nothing"/>
      <w:lvlText w:val="%1.%2 "/>
      <w:lvlJc w:val="left"/>
      <w:pPr>
        <w:ind w:left="0" w:firstLine="0"/>
      </w:pPr>
    </w:lvl>
    <w:lvl w:ilvl="2">
      <w:start w:val="1"/>
      <w:numFmt w:val="decimal"/>
      <w:pStyle w:val="Ttulo3"/>
      <w:suff w:val="nothing"/>
      <w:lvlText w:val="%1.%2.%3 "/>
      <w:lvlJc w:val="left"/>
      <w:pPr>
        <w:ind w:left="0" w:firstLine="0"/>
      </w:pPr>
    </w:lvl>
    <w:lvl w:ilvl="3">
      <w:start w:val="1"/>
      <w:numFmt w:val="decimal"/>
      <w:pStyle w:val="Ttulo4"/>
      <w:suff w:val="nothing"/>
      <w:lvlText w:val="%1.%2.%3.%4 "/>
      <w:lvlJc w:val="left"/>
      <w:pPr>
        <w:ind w:left="0" w:firstLine="0"/>
      </w:pPr>
    </w:lvl>
    <w:lvl w:ilvl="4">
      <w:start w:val="1"/>
      <w:numFmt w:val="decimal"/>
      <w:pStyle w:val="Ttulo5"/>
      <w:suff w:val="nothing"/>
      <w:lvlText w:val="%1.%2.%3.%4.%5 "/>
      <w:lvlJc w:val="left"/>
      <w:pPr>
        <w:ind w:left="0" w:firstLine="0"/>
      </w:pPr>
    </w:lvl>
    <w:lvl w:ilvl="5">
      <w:start w:val="1"/>
      <w:numFmt w:val="decimal"/>
      <w:pStyle w:val="Ttulo6"/>
      <w:suff w:val="nothing"/>
      <w:lvlText w:val="%1.%2.%3.%4.%5.%6 "/>
      <w:lvlJc w:val="left"/>
      <w:pPr>
        <w:ind w:left="0" w:firstLine="0"/>
      </w:pPr>
    </w:lvl>
    <w:lvl w:ilvl="6">
      <w:start w:val="1"/>
      <w:numFmt w:val="decimal"/>
      <w:pStyle w:val="Ttulo7"/>
      <w:suff w:val="nothing"/>
      <w:lvlText w:val="%1.%2.%3.%4.%5.%6.%7 "/>
      <w:lvlJc w:val="left"/>
      <w:pPr>
        <w:ind w:left="0" w:firstLine="0"/>
      </w:pPr>
    </w:lvl>
    <w:lvl w:ilvl="7">
      <w:start w:val="1"/>
      <w:numFmt w:val="decimal"/>
      <w:pStyle w:val="Ttulo8"/>
      <w:suff w:val="nothing"/>
      <w:lvlText w:val="%1.%2.%3.%4.%5.%6.%7.%8 "/>
      <w:lvlJc w:val="left"/>
      <w:pPr>
        <w:ind w:left="0" w:firstLine="0"/>
      </w:pPr>
    </w:lvl>
    <w:lvl w:ilvl="8">
      <w:start w:val="1"/>
      <w:numFmt w:val="decimal"/>
      <w:pStyle w:val="Ttulo9"/>
      <w:suff w:val="nothing"/>
      <w:lvlText w:val="%1.%2.%3.%4.%5.%6.%7.%8.%9 "/>
      <w:lvlJc w:val="left"/>
      <w:pPr>
        <w:ind w:left="0" w:firstLine="0"/>
      </w:pPr>
    </w:lvl>
  </w:abstractNum>
  <w:abstractNum w:abstractNumId="1" w15:restartNumberingAfterBreak="0">
    <w:nsid w:val="7E18221F"/>
    <w:multiLevelType w:val="hybridMultilevel"/>
    <w:tmpl w:val="5038F424"/>
    <w:name w:val="[2"/>
    <w:lvl w:ilvl="0" w:tplc="11E26F32">
      <w:start w:val="1"/>
      <w:numFmt w:val="decimal"/>
      <w:lvlText w:val="%1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6243705">
    <w:abstractNumId w:val="0"/>
  </w:num>
  <w:num w:numId="2" w16cid:durableId="1418400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D6"/>
    <w:rsid w:val="001A0BF0"/>
    <w:rsid w:val="001C5E66"/>
    <w:rsid w:val="002C2C84"/>
    <w:rsid w:val="00361CAB"/>
    <w:rsid w:val="003F2493"/>
    <w:rsid w:val="0050771D"/>
    <w:rsid w:val="006E3E30"/>
    <w:rsid w:val="007045D6"/>
    <w:rsid w:val="007722FD"/>
    <w:rsid w:val="00800C65"/>
    <w:rsid w:val="00897AA8"/>
    <w:rsid w:val="00A47507"/>
    <w:rsid w:val="00AC2563"/>
    <w:rsid w:val="00C62E00"/>
    <w:rsid w:val="00E74F54"/>
    <w:rsid w:val="00EA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16290A"/>
  <w15:chartTrackingRefBased/>
  <w15:docId w15:val="{3C057E8C-21FB-D143-B034-EEA3DF614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1">
    <w:name w:val="heading 1"/>
    <w:aliases w:val="01"/>
    <w:basedOn w:val="Normal"/>
    <w:next w:val="Sangranormal"/>
    <w:link w:val="Ttulo1Car"/>
    <w:qFormat/>
    <w:rsid w:val="001A0BF0"/>
    <w:pPr>
      <w:keepNext/>
      <w:keepLines/>
      <w:numPr>
        <w:numId w:val="1"/>
      </w:numPr>
      <w:spacing w:before="360" w:after="240"/>
      <w:outlineLvl w:val="0"/>
    </w:pPr>
    <w:rPr>
      <w:rFonts w:ascii="Arial" w:hAnsi="Arial"/>
      <w:b/>
      <w:sz w:val="28"/>
      <w:szCs w:val="20"/>
    </w:rPr>
  </w:style>
  <w:style w:type="paragraph" w:styleId="Ttulo2">
    <w:name w:val="heading 2"/>
    <w:aliases w:val="02"/>
    <w:basedOn w:val="Ttulo1"/>
    <w:next w:val="Sangranormal"/>
    <w:link w:val="Ttulo2Car"/>
    <w:qFormat/>
    <w:rsid w:val="001A0BF0"/>
    <w:pPr>
      <w:numPr>
        <w:ilvl w:val="1"/>
      </w:numPr>
      <w:tabs>
        <w:tab w:val="num" w:pos="360"/>
      </w:tabs>
      <w:spacing w:before="240"/>
      <w:outlineLvl w:val="1"/>
    </w:pPr>
    <w:rPr>
      <w:sz w:val="24"/>
    </w:rPr>
  </w:style>
  <w:style w:type="paragraph" w:styleId="Ttulo3">
    <w:name w:val="heading 3"/>
    <w:aliases w:val="03,H3"/>
    <w:basedOn w:val="Ttulo2"/>
    <w:next w:val="Sangranormal"/>
    <w:qFormat/>
    <w:rsid w:val="001A0BF0"/>
    <w:pPr>
      <w:numPr>
        <w:ilvl w:val="2"/>
      </w:numPr>
      <w:outlineLvl w:val="2"/>
    </w:pPr>
    <w:rPr>
      <w:sz w:val="20"/>
    </w:rPr>
  </w:style>
  <w:style w:type="paragraph" w:styleId="Ttulo4">
    <w:name w:val="heading 4"/>
    <w:aliases w:val="04"/>
    <w:basedOn w:val="Ttulo3"/>
    <w:next w:val="Sangranormal"/>
    <w:qFormat/>
    <w:rsid w:val="001A0BF0"/>
    <w:pPr>
      <w:numPr>
        <w:ilvl w:val="3"/>
      </w:numPr>
      <w:outlineLvl w:val="3"/>
    </w:pPr>
  </w:style>
  <w:style w:type="paragraph" w:styleId="Ttulo5">
    <w:name w:val="heading 5"/>
    <w:basedOn w:val="Ttulo3"/>
    <w:next w:val="Sangranormal"/>
    <w:qFormat/>
    <w:rsid w:val="001A0BF0"/>
    <w:pPr>
      <w:numPr>
        <w:ilvl w:val="4"/>
      </w:numPr>
      <w:outlineLvl w:val="4"/>
    </w:pPr>
  </w:style>
  <w:style w:type="paragraph" w:styleId="Ttulo6">
    <w:name w:val="heading 6"/>
    <w:basedOn w:val="Ttulo3"/>
    <w:next w:val="Sangranormal"/>
    <w:qFormat/>
    <w:rsid w:val="001A0BF0"/>
    <w:pPr>
      <w:numPr>
        <w:ilvl w:val="5"/>
      </w:numPr>
      <w:outlineLvl w:val="5"/>
    </w:pPr>
  </w:style>
  <w:style w:type="paragraph" w:styleId="Ttulo7">
    <w:name w:val="heading 7"/>
    <w:basedOn w:val="Ttulo3"/>
    <w:next w:val="Sangranormal"/>
    <w:qFormat/>
    <w:rsid w:val="001A0BF0"/>
    <w:pPr>
      <w:numPr>
        <w:ilvl w:val="6"/>
      </w:numPr>
      <w:outlineLvl w:val="6"/>
    </w:pPr>
  </w:style>
  <w:style w:type="paragraph" w:styleId="Ttulo8">
    <w:name w:val="heading 8"/>
    <w:basedOn w:val="Ttulo3"/>
    <w:next w:val="Sangranormal"/>
    <w:qFormat/>
    <w:rsid w:val="001A0BF0"/>
    <w:pPr>
      <w:numPr>
        <w:ilvl w:val="7"/>
      </w:numPr>
      <w:outlineLvl w:val="7"/>
    </w:pPr>
  </w:style>
  <w:style w:type="paragraph" w:styleId="Ttulo9">
    <w:name w:val="heading 9"/>
    <w:basedOn w:val="Ttulo3"/>
    <w:next w:val="Sangranormal"/>
    <w:qFormat/>
    <w:rsid w:val="001A0BF0"/>
    <w:pPr>
      <w:numPr>
        <w:ilvl w:val="8"/>
      </w:numPr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NoNumNoToc1">
    <w:name w:val="HeadingNoNumNoToc 1"/>
    <w:basedOn w:val="Normal"/>
    <w:next w:val="Sangranormal"/>
    <w:rsid w:val="001C5E66"/>
    <w:pPr>
      <w:keepNext/>
      <w:keepLines/>
      <w:spacing w:before="360" w:after="240"/>
    </w:pPr>
    <w:rPr>
      <w:rFonts w:ascii="Arial" w:hAnsi="Arial"/>
      <w:b/>
      <w:sz w:val="28"/>
      <w:szCs w:val="20"/>
    </w:rPr>
  </w:style>
  <w:style w:type="paragraph" w:styleId="Sangranormal">
    <w:name w:val="Normal Indent"/>
    <w:basedOn w:val="Normal"/>
    <w:rsid w:val="001C5E66"/>
    <w:pPr>
      <w:ind w:left="720"/>
    </w:pPr>
  </w:style>
  <w:style w:type="paragraph" w:customStyle="1" w:styleId="TableCellMultiPage">
    <w:name w:val="Table Cell Multi Page"/>
    <w:basedOn w:val="Normal"/>
    <w:rsid w:val="00361CAB"/>
    <w:rPr>
      <w:rFonts w:ascii="Arial" w:hAnsi="Arial"/>
      <w:sz w:val="20"/>
      <w:szCs w:val="20"/>
    </w:rPr>
  </w:style>
  <w:style w:type="character" w:customStyle="1" w:styleId="Ttulo1Car">
    <w:name w:val="Título 1 Car"/>
    <w:aliases w:val="01 Car"/>
    <w:link w:val="Ttulo1"/>
    <w:rsid w:val="001A0BF0"/>
    <w:rPr>
      <w:rFonts w:ascii="Arial" w:hAnsi="Arial"/>
      <w:b/>
      <w:sz w:val="28"/>
      <w:lang w:val="en-US" w:eastAsia="en-US" w:bidi="ar-SA"/>
    </w:rPr>
  </w:style>
  <w:style w:type="character" w:customStyle="1" w:styleId="Ttulo2Car">
    <w:name w:val="Título 2 Car"/>
    <w:aliases w:val="02 Car"/>
    <w:link w:val="Ttulo2"/>
    <w:rsid w:val="001A0BF0"/>
    <w:rPr>
      <w:rFonts w:ascii="Arial" w:hAnsi="Arial"/>
      <w:b/>
      <w:sz w:val="24"/>
      <w:lang w:val="en-US" w:eastAsia="en-US" w:bidi="ar-SA"/>
    </w:rPr>
  </w:style>
  <w:style w:type="paragraph" w:customStyle="1" w:styleId="HangingText">
    <w:name w:val="Hanging Text"/>
    <w:basedOn w:val="Sangranormal"/>
    <w:rsid w:val="001A0BF0"/>
    <w:pPr>
      <w:spacing w:after="240"/>
      <w:ind w:left="1296" w:hanging="1296"/>
    </w:pPr>
    <w:rPr>
      <w:rFonts w:ascii="Arial" w:hAnsi="Arial"/>
      <w:sz w:val="20"/>
      <w:szCs w:val="20"/>
    </w:rPr>
  </w:style>
  <w:style w:type="paragraph" w:customStyle="1" w:styleId="HeadingNoNumNoToc3">
    <w:name w:val="HeadingNoNumNoToc 3"/>
    <w:basedOn w:val="Normal"/>
    <w:next w:val="Sangranormal"/>
    <w:rsid w:val="00897AA8"/>
    <w:pPr>
      <w:keepNext/>
      <w:keepLines/>
      <w:spacing w:before="240" w:after="240"/>
    </w:pPr>
    <w:rPr>
      <w:rFonts w:ascii="Arial" w:hAnsi="Arial"/>
      <w:b/>
      <w:sz w:val="20"/>
      <w:szCs w:val="20"/>
    </w:rPr>
  </w:style>
  <w:style w:type="paragraph" w:customStyle="1" w:styleId="TableCellSinglePage">
    <w:name w:val="Table Cell Single Page"/>
    <w:basedOn w:val="TableCellMultiPage"/>
    <w:rsid w:val="00897AA8"/>
    <w:pPr>
      <w:keepNext/>
      <w:keepLine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27783753953547B7FC3082537267E2" ma:contentTypeVersion="16" ma:contentTypeDescription="Crear nuevo documento." ma:contentTypeScope="" ma:versionID="97f381565d65a23fbab7622fd5bbd77c">
  <xsd:schema xmlns:xsd="http://www.w3.org/2001/XMLSchema" xmlns:xs="http://www.w3.org/2001/XMLSchema" xmlns:p="http://schemas.microsoft.com/office/2006/metadata/properties" xmlns:ns2="20f40e83-ecb3-43fa-824b-804cfaa06ae1" xmlns:ns3="235c63eb-f668-470d-b3f1-37dd36c10e53" targetNamespace="http://schemas.microsoft.com/office/2006/metadata/properties" ma:root="true" ma:fieldsID="384a28825f511d7fb1a23e564ac813ca" ns2:_="" ns3:_="">
    <xsd:import namespace="20f40e83-ecb3-43fa-824b-804cfaa06ae1"/>
    <xsd:import namespace="235c63eb-f668-470d-b3f1-37dd36c10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40e83-ecb3-43fa-824b-804cfaa06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b9eb28b8-418d-4e4f-834a-21a5a75d3e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c63eb-f668-470d-b3f1-37dd36c10e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c2ce880-6467-41cd-b587-0c9b93940179}" ma:internalName="TaxCatchAll" ma:showField="CatchAllData" ma:web="235c63eb-f668-470d-b3f1-37dd36c10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A322EB95-19D3-4DD0-8565-5E9938EFB3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7C2912-804A-48E7-B5F2-A81FE5B1EE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40e83-ecb3-43fa-824b-804cfaa06ae1"/>
    <ds:schemaRef ds:uri="235c63eb-f668-470d-b3f1-37dd36c10e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F31C9D-7D73-405C-8728-22BBA6A8C942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304</Words>
  <Characters>1702</Characters>
  <Application>Microsoft Office Word</Application>
  <DocSecurity>0</DocSecurity>
  <Lines>425</Lines>
  <Paragraphs>167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IBM</Company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SIM-TC-001 — Casos de Prueba del Simulador de Transmisión Mecánica</dc:title>
  <dc:subject>Casos de prueba extraídos del SRS</dc:subject>
  <dc:creator>Mary Luna Salcedo</dc:creator>
  <cp:keywords>Ingeniería de Requisitos, Test Case, Simulador de Transmisión Mecánica</cp:keywords>
  <dc:description/>
  <cp:lastModifiedBy>Maria Camila Arroyave Corrales</cp:lastModifiedBy>
  <cp:revision>5</cp:revision>
  <dcterms:created xsi:type="dcterms:W3CDTF">2026-06-19T21:16:00Z</dcterms:created>
  <dcterms:modified xsi:type="dcterms:W3CDTF">2026-06-19T21:18:00Z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Juan Pablo Torres Pabon</vt:lpwstr>
  </property>
  <property fmtid="{D5CDD505-2E9C-101B-9397-08002B2CF9AE}" pid="3" name="Order">
    <vt:lpwstr>232200.000000000</vt:lpwstr>
  </property>
  <property fmtid="{D5CDD505-2E9C-101B-9397-08002B2CF9AE}" pid="4" name="_ExtendedDescription">
    <vt:lpwstr/>
  </property>
  <property fmtid="{D5CDD505-2E9C-101B-9397-08002B2CF9AE}" pid="5" name="display_urn:schemas-microsoft-com:office:office#Author">
    <vt:lpwstr>Juan Pablo Torres Pabon</vt:lpwstr>
  </property>
  <property fmtid="{D5CDD505-2E9C-101B-9397-08002B2CF9AE}" pid="6" name="ComplianceAssetId">
    <vt:lpwstr/>
  </property>
  <property fmtid="{D5CDD505-2E9C-101B-9397-08002B2CF9AE}" pid="7" name="ContentTypeId">
    <vt:lpwstr>0x01010083279F36980B3A499E395067D7B729B2</vt:lpwstr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</Properties>
</file>