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42DA2" w14:textId="2AAD27B5" w:rsidR="00AD4B07" w:rsidRPr="002073E4" w:rsidRDefault="002073E4">
      <w:pPr>
        <w:rPr>
          <w:b/>
          <w:bCs/>
          <w:sz w:val="40"/>
          <w:szCs w:val="40"/>
        </w:rPr>
      </w:pPr>
      <w:r w:rsidRPr="002073E4">
        <w:rPr>
          <w:b/>
          <w:bCs/>
          <w:sz w:val="40"/>
          <w:szCs w:val="40"/>
        </w:rPr>
        <w:t xml:space="preserve">PART 2: </w:t>
      </w:r>
      <w:r w:rsidRPr="002073E4">
        <w:rPr>
          <w:b/>
          <w:bCs/>
          <w:sz w:val="40"/>
          <w:szCs w:val="40"/>
        </w:rPr>
        <w:t>Case Study Application</w:t>
      </w:r>
    </w:p>
    <w:p w14:paraId="0E33BBF8" w14:textId="442FD7B7" w:rsidR="002073E4" w:rsidRPr="002073E4" w:rsidRDefault="002073E4" w:rsidP="002073E4">
      <w:pPr>
        <w:rPr>
          <w:b/>
          <w:bCs/>
          <w:sz w:val="36"/>
          <w:szCs w:val="36"/>
        </w:rPr>
      </w:pPr>
      <w:r w:rsidRPr="002073E4">
        <w:rPr>
          <w:b/>
          <w:bCs/>
          <w:sz w:val="36"/>
          <w:szCs w:val="36"/>
        </w:rPr>
        <w:t xml:space="preserve">1. Problem Scope </w:t>
      </w:r>
    </w:p>
    <w:p w14:paraId="71BED077" w14:textId="77777777" w:rsidR="002073E4" w:rsidRPr="002073E4" w:rsidRDefault="002073E4" w:rsidP="002073E4">
      <w:pPr>
        <w:rPr>
          <w:sz w:val="24"/>
          <w:szCs w:val="24"/>
        </w:rPr>
      </w:pPr>
      <w:r w:rsidRPr="002073E4">
        <w:rPr>
          <w:b/>
          <w:bCs/>
          <w:sz w:val="28"/>
          <w:szCs w:val="28"/>
        </w:rPr>
        <w:t>Problem Definition</w:t>
      </w:r>
      <w:r w:rsidRPr="002073E4">
        <w:rPr>
          <w:sz w:val="28"/>
          <w:szCs w:val="28"/>
        </w:rPr>
        <w:t>:</w:t>
      </w:r>
      <w:r w:rsidRPr="002073E4">
        <w:rPr>
          <w:sz w:val="24"/>
          <w:szCs w:val="24"/>
        </w:rPr>
        <w:br/>
        <w:t>Hospital readmissions within 30 days of discharge are costly, often preventable, and may reflect poor quality of care. The goal is to develop an AI system to predict which patients are at high risk of being readmitted.</w:t>
      </w:r>
    </w:p>
    <w:p w14:paraId="4050537D" w14:textId="39E49BE1" w:rsidR="002073E4" w:rsidRPr="002073E4" w:rsidRDefault="002073E4" w:rsidP="002073E4">
      <w:pPr>
        <w:rPr>
          <w:sz w:val="24"/>
          <w:szCs w:val="24"/>
        </w:rPr>
      </w:pPr>
      <w:r w:rsidRPr="002073E4">
        <w:rPr>
          <w:b/>
          <w:bCs/>
          <w:sz w:val="24"/>
          <w:szCs w:val="24"/>
        </w:rPr>
        <w:t>Objective</w:t>
      </w:r>
      <w:r w:rsidRPr="002073E4">
        <w:rPr>
          <w:sz w:val="24"/>
          <w:szCs w:val="24"/>
        </w:rPr>
        <w:t>:</w:t>
      </w:r>
      <w:r w:rsidRPr="002073E4">
        <w:rPr>
          <w:sz w:val="24"/>
          <w:szCs w:val="24"/>
        </w:rPr>
        <w:t xml:space="preserve"> </w:t>
      </w:r>
      <w:r w:rsidRPr="002073E4">
        <w:rPr>
          <w:sz w:val="24"/>
          <w:szCs w:val="24"/>
        </w:rPr>
        <w:t>To use patient data to generate real-time readmission risk scores at the time of discharge, enabling targeted interventions.</w:t>
      </w:r>
    </w:p>
    <w:p w14:paraId="649FB401" w14:textId="77777777" w:rsidR="002073E4" w:rsidRPr="002073E4" w:rsidRDefault="002073E4" w:rsidP="002073E4">
      <w:pPr>
        <w:rPr>
          <w:sz w:val="28"/>
          <w:szCs w:val="28"/>
        </w:rPr>
      </w:pPr>
      <w:r w:rsidRPr="002073E4">
        <w:rPr>
          <w:b/>
          <w:bCs/>
          <w:sz w:val="28"/>
          <w:szCs w:val="28"/>
        </w:rPr>
        <w:t>Stakeholders</w:t>
      </w:r>
      <w:r w:rsidRPr="002073E4">
        <w:rPr>
          <w:sz w:val="28"/>
          <w:szCs w:val="28"/>
        </w:rPr>
        <w:t>:</w:t>
      </w:r>
    </w:p>
    <w:p w14:paraId="5DC98325" w14:textId="77777777" w:rsidR="002073E4" w:rsidRPr="002073E4" w:rsidRDefault="002073E4" w:rsidP="002073E4">
      <w:pPr>
        <w:numPr>
          <w:ilvl w:val="0"/>
          <w:numId w:val="1"/>
        </w:numPr>
        <w:rPr>
          <w:sz w:val="24"/>
          <w:szCs w:val="24"/>
        </w:rPr>
      </w:pPr>
      <w:r w:rsidRPr="002073E4">
        <w:rPr>
          <w:sz w:val="24"/>
          <w:szCs w:val="24"/>
        </w:rPr>
        <w:t>Healthcare Providers: Use predictions to optimize discharge planning and follow-ups.</w:t>
      </w:r>
    </w:p>
    <w:p w14:paraId="16B91B27" w14:textId="77777777" w:rsidR="002073E4" w:rsidRPr="002073E4" w:rsidRDefault="002073E4" w:rsidP="002073E4">
      <w:pPr>
        <w:numPr>
          <w:ilvl w:val="0"/>
          <w:numId w:val="1"/>
        </w:numPr>
        <w:rPr>
          <w:sz w:val="24"/>
          <w:szCs w:val="24"/>
        </w:rPr>
      </w:pPr>
      <w:r w:rsidRPr="002073E4">
        <w:rPr>
          <w:sz w:val="24"/>
          <w:szCs w:val="24"/>
        </w:rPr>
        <w:t>Hospital Administrators: Reduce readmission rates and associated penalties (e.g., CMS).</w:t>
      </w:r>
    </w:p>
    <w:p w14:paraId="5653728B" w14:textId="77777777" w:rsidR="002073E4" w:rsidRPr="002073E4" w:rsidRDefault="002073E4" w:rsidP="002073E4">
      <w:pPr>
        <w:numPr>
          <w:ilvl w:val="0"/>
          <w:numId w:val="1"/>
        </w:numPr>
        <w:rPr>
          <w:sz w:val="24"/>
          <w:szCs w:val="24"/>
        </w:rPr>
      </w:pPr>
      <w:r w:rsidRPr="002073E4">
        <w:rPr>
          <w:sz w:val="24"/>
          <w:szCs w:val="24"/>
        </w:rPr>
        <w:t>Patients: Benefit from improved care continuity.</w:t>
      </w:r>
    </w:p>
    <w:p w14:paraId="5A5E345B" w14:textId="77777777" w:rsidR="002073E4" w:rsidRPr="002073E4" w:rsidRDefault="002073E4" w:rsidP="002073E4">
      <w:pPr>
        <w:numPr>
          <w:ilvl w:val="0"/>
          <w:numId w:val="1"/>
        </w:numPr>
        <w:rPr>
          <w:sz w:val="24"/>
          <w:szCs w:val="24"/>
        </w:rPr>
      </w:pPr>
      <w:r w:rsidRPr="002073E4">
        <w:rPr>
          <w:sz w:val="24"/>
          <w:szCs w:val="24"/>
        </w:rPr>
        <w:t>Data Scientists/IT Teams: Develop, deploy, and maintain the model.</w:t>
      </w:r>
    </w:p>
    <w:p w14:paraId="6B0B7C8B" w14:textId="77777777" w:rsidR="002073E4" w:rsidRPr="002073E4" w:rsidRDefault="002073E4" w:rsidP="002073E4">
      <w:pPr>
        <w:numPr>
          <w:ilvl w:val="0"/>
          <w:numId w:val="1"/>
        </w:numPr>
        <w:rPr>
          <w:sz w:val="24"/>
          <w:szCs w:val="24"/>
        </w:rPr>
      </w:pPr>
      <w:r w:rsidRPr="002073E4">
        <w:rPr>
          <w:sz w:val="24"/>
          <w:szCs w:val="24"/>
        </w:rPr>
        <w:t>Compliance Officers: Ensure adherence to healthcare laws (e.g., HIPAA).</w:t>
      </w:r>
    </w:p>
    <w:p w14:paraId="3BA47E86" w14:textId="26BAA74F" w:rsidR="002073E4" w:rsidRPr="002073E4" w:rsidRDefault="002073E4">
      <w:pPr>
        <w:rPr>
          <w:sz w:val="24"/>
          <w:szCs w:val="24"/>
        </w:rPr>
      </w:pPr>
    </w:p>
    <w:p w14:paraId="6FCFDE8E" w14:textId="746626AC" w:rsidR="002073E4" w:rsidRPr="002073E4" w:rsidRDefault="002073E4" w:rsidP="002073E4">
      <w:pPr>
        <w:rPr>
          <w:b/>
          <w:bCs/>
          <w:sz w:val="36"/>
          <w:szCs w:val="36"/>
        </w:rPr>
      </w:pPr>
      <w:r w:rsidRPr="002073E4">
        <w:rPr>
          <w:b/>
          <w:bCs/>
          <w:sz w:val="36"/>
          <w:szCs w:val="36"/>
        </w:rPr>
        <w:t xml:space="preserve">2. </w:t>
      </w:r>
      <w:r w:rsidRPr="002073E4">
        <w:rPr>
          <w:b/>
          <w:bCs/>
          <w:sz w:val="36"/>
          <w:szCs w:val="36"/>
        </w:rPr>
        <w:t xml:space="preserve">Data Strategy </w:t>
      </w:r>
    </w:p>
    <w:p w14:paraId="1499D990" w14:textId="77777777" w:rsidR="002073E4" w:rsidRPr="002073E4" w:rsidRDefault="002073E4" w:rsidP="002073E4">
      <w:pPr>
        <w:rPr>
          <w:sz w:val="28"/>
          <w:szCs w:val="28"/>
        </w:rPr>
      </w:pPr>
      <w:r w:rsidRPr="002073E4">
        <w:rPr>
          <w:b/>
          <w:bCs/>
          <w:sz w:val="28"/>
          <w:szCs w:val="28"/>
        </w:rPr>
        <w:t>a. Data Sources</w:t>
      </w:r>
      <w:r w:rsidRPr="002073E4">
        <w:rPr>
          <w:sz w:val="28"/>
          <w:szCs w:val="28"/>
        </w:rPr>
        <w:t>:</w:t>
      </w:r>
    </w:p>
    <w:p w14:paraId="6D3C130C" w14:textId="0402F8D6" w:rsidR="002073E4" w:rsidRPr="002073E4" w:rsidRDefault="002073E4" w:rsidP="002073E4">
      <w:pPr>
        <w:numPr>
          <w:ilvl w:val="0"/>
          <w:numId w:val="2"/>
        </w:numPr>
        <w:rPr>
          <w:sz w:val="24"/>
          <w:szCs w:val="24"/>
        </w:rPr>
      </w:pPr>
      <w:r w:rsidRPr="002073E4">
        <w:rPr>
          <w:sz w:val="24"/>
          <w:szCs w:val="24"/>
        </w:rPr>
        <w:t xml:space="preserve">Electronic Health </w:t>
      </w:r>
      <w:proofErr w:type="gramStart"/>
      <w:r w:rsidRPr="002073E4">
        <w:rPr>
          <w:sz w:val="24"/>
          <w:szCs w:val="24"/>
        </w:rPr>
        <w:t>Records :</w:t>
      </w:r>
      <w:proofErr w:type="gramEnd"/>
      <w:r w:rsidRPr="002073E4">
        <w:rPr>
          <w:sz w:val="24"/>
          <w:szCs w:val="24"/>
        </w:rPr>
        <w:t xml:space="preserve"> Diagnoses, lab results, procedures, medications, discharge summaries.</w:t>
      </w:r>
    </w:p>
    <w:p w14:paraId="34B393DE" w14:textId="77777777" w:rsidR="002073E4" w:rsidRPr="002073E4" w:rsidRDefault="002073E4" w:rsidP="002073E4">
      <w:pPr>
        <w:numPr>
          <w:ilvl w:val="0"/>
          <w:numId w:val="2"/>
        </w:numPr>
        <w:rPr>
          <w:sz w:val="24"/>
          <w:szCs w:val="24"/>
        </w:rPr>
      </w:pPr>
      <w:r w:rsidRPr="002073E4">
        <w:rPr>
          <w:sz w:val="24"/>
          <w:szCs w:val="24"/>
        </w:rPr>
        <w:t>Patient Demographics: Age, gender, ethnicity, insurance type.</w:t>
      </w:r>
    </w:p>
    <w:p w14:paraId="683C83B0" w14:textId="77777777" w:rsidR="002073E4" w:rsidRPr="002073E4" w:rsidRDefault="002073E4" w:rsidP="002073E4">
      <w:pPr>
        <w:numPr>
          <w:ilvl w:val="0"/>
          <w:numId w:val="2"/>
        </w:numPr>
        <w:rPr>
          <w:sz w:val="24"/>
          <w:szCs w:val="24"/>
        </w:rPr>
      </w:pPr>
      <w:r w:rsidRPr="002073E4">
        <w:rPr>
          <w:sz w:val="24"/>
          <w:szCs w:val="24"/>
        </w:rPr>
        <w:t>Utilization History: Prior admissions, ED visits, length of stay.</w:t>
      </w:r>
    </w:p>
    <w:p w14:paraId="0E8FB7A5" w14:textId="77777777" w:rsidR="002073E4" w:rsidRPr="002073E4" w:rsidRDefault="002073E4" w:rsidP="002073E4">
      <w:pPr>
        <w:rPr>
          <w:sz w:val="28"/>
          <w:szCs w:val="28"/>
        </w:rPr>
      </w:pPr>
      <w:r w:rsidRPr="002073E4">
        <w:rPr>
          <w:b/>
          <w:bCs/>
          <w:sz w:val="28"/>
          <w:szCs w:val="28"/>
        </w:rPr>
        <w:t>b. Ethical Concerns</w:t>
      </w:r>
      <w:r w:rsidRPr="002073E4">
        <w:rPr>
          <w:sz w:val="28"/>
          <w:szCs w:val="28"/>
        </w:rPr>
        <w:t>:</w:t>
      </w:r>
    </w:p>
    <w:p w14:paraId="3A84FA40" w14:textId="77777777" w:rsidR="002073E4" w:rsidRPr="002073E4" w:rsidRDefault="002073E4" w:rsidP="002073E4">
      <w:pPr>
        <w:numPr>
          <w:ilvl w:val="0"/>
          <w:numId w:val="3"/>
        </w:numPr>
        <w:rPr>
          <w:sz w:val="24"/>
          <w:szCs w:val="24"/>
        </w:rPr>
      </w:pPr>
      <w:r w:rsidRPr="002073E4">
        <w:rPr>
          <w:sz w:val="24"/>
          <w:szCs w:val="24"/>
        </w:rPr>
        <w:t>Patient Privacy: Risk of re-identification from sensitive health data. All data must be de-identified or securely encrypted.</w:t>
      </w:r>
    </w:p>
    <w:p w14:paraId="1A8143C4" w14:textId="77777777" w:rsidR="002073E4" w:rsidRPr="002073E4" w:rsidRDefault="002073E4" w:rsidP="002073E4">
      <w:pPr>
        <w:numPr>
          <w:ilvl w:val="0"/>
          <w:numId w:val="3"/>
        </w:numPr>
        <w:rPr>
          <w:sz w:val="24"/>
          <w:szCs w:val="24"/>
        </w:rPr>
      </w:pPr>
      <w:r w:rsidRPr="002073E4">
        <w:rPr>
          <w:sz w:val="24"/>
          <w:szCs w:val="24"/>
        </w:rPr>
        <w:t>Bias and Fairness: Historical data may reflect systemic healthcare disparities, leading to biased predictions against vulnerable populations (e.g., minorities or low-income groups).</w:t>
      </w:r>
    </w:p>
    <w:p w14:paraId="6C1179DC" w14:textId="77777777" w:rsidR="002073E4" w:rsidRPr="002073E4" w:rsidRDefault="002073E4" w:rsidP="002073E4">
      <w:pPr>
        <w:rPr>
          <w:sz w:val="28"/>
          <w:szCs w:val="28"/>
        </w:rPr>
      </w:pPr>
      <w:r w:rsidRPr="002073E4">
        <w:rPr>
          <w:b/>
          <w:bCs/>
          <w:sz w:val="28"/>
          <w:szCs w:val="28"/>
        </w:rPr>
        <w:t>c. Preprocessing Pipeline</w:t>
      </w:r>
      <w:r w:rsidRPr="002073E4">
        <w:rPr>
          <w:sz w:val="28"/>
          <w:szCs w:val="28"/>
        </w:rPr>
        <w:t>:</w:t>
      </w:r>
    </w:p>
    <w:p w14:paraId="757CEDF2" w14:textId="77777777" w:rsidR="002073E4" w:rsidRPr="002073E4" w:rsidRDefault="002073E4" w:rsidP="002073E4">
      <w:pPr>
        <w:numPr>
          <w:ilvl w:val="0"/>
          <w:numId w:val="4"/>
        </w:numPr>
        <w:rPr>
          <w:sz w:val="24"/>
          <w:szCs w:val="24"/>
        </w:rPr>
      </w:pPr>
      <w:r w:rsidRPr="002073E4">
        <w:rPr>
          <w:sz w:val="24"/>
          <w:szCs w:val="24"/>
        </w:rPr>
        <w:lastRenderedPageBreak/>
        <w:t>Data Cleaning: Remove duplicates, handle missing values (impute or flag).</w:t>
      </w:r>
    </w:p>
    <w:p w14:paraId="54C15506" w14:textId="77777777" w:rsidR="002073E4" w:rsidRPr="002073E4" w:rsidRDefault="002073E4" w:rsidP="002073E4">
      <w:pPr>
        <w:numPr>
          <w:ilvl w:val="0"/>
          <w:numId w:val="4"/>
        </w:numPr>
        <w:rPr>
          <w:sz w:val="24"/>
          <w:szCs w:val="24"/>
        </w:rPr>
      </w:pPr>
      <w:r w:rsidRPr="002073E4">
        <w:rPr>
          <w:sz w:val="24"/>
          <w:szCs w:val="24"/>
        </w:rPr>
        <w:t>Feature Engineering:</w:t>
      </w:r>
    </w:p>
    <w:p w14:paraId="17E7A79D" w14:textId="77777777" w:rsidR="002073E4" w:rsidRPr="002073E4" w:rsidRDefault="002073E4" w:rsidP="002073E4">
      <w:pPr>
        <w:numPr>
          <w:ilvl w:val="1"/>
          <w:numId w:val="4"/>
        </w:numPr>
        <w:rPr>
          <w:sz w:val="24"/>
          <w:szCs w:val="24"/>
        </w:rPr>
      </w:pPr>
      <w:r w:rsidRPr="002073E4">
        <w:rPr>
          <w:sz w:val="24"/>
          <w:szCs w:val="24"/>
        </w:rPr>
        <w:t>Create flags for chronic conditions (e.g., diabetes, CHF).</w:t>
      </w:r>
    </w:p>
    <w:p w14:paraId="2D16031C" w14:textId="77777777" w:rsidR="002073E4" w:rsidRPr="002073E4" w:rsidRDefault="002073E4" w:rsidP="002073E4">
      <w:pPr>
        <w:numPr>
          <w:ilvl w:val="1"/>
          <w:numId w:val="4"/>
        </w:numPr>
        <w:rPr>
          <w:sz w:val="24"/>
          <w:szCs w:val="24"/>
        </w:rPr>
      </w:pPr>
      <w:r w:rsidRPr="002073E4">
        <w:rPr>
          <w:sz w:val="24"/>
          <w:szCs w:val="24"/>
        </w:rPr>
        <w:t>Generate discharge-to-readmission time interval (if historical readmission data is used).</w:t>
      </w:r>
    </w:p>
    <w:p w14:paraId="4082112E" w14:textId="5AA06A14" w:rsidR="002073E4" w:rsidRPr="002073E4" w:rsidRDefault="002073E4" w:rsidP="002073E4">
      <w:pPr>
        <w:numPr>
          <w:ilvl w:val="1"/>
          <w:numId w:val="4"/>
        </w:numPr>
        <w:rPr>
          <w:sz w:val="24"/>
          <w:szCs w:val="24"/>
        </w:rPr>
      </w:pPr>
      <w:r w:rsidRPr="002073E4">
        <w:rPr>
          <w:sz w:val="24"/>
          <w:szCs w:val="24"/>
        </w:rPr>
        <w:t>Encode discharge disposition (e.g., home, skilled nursing)</w:t>
      </w:r>
      <w:r w:rsidRPr="002073E4">
        <w:rPr>
          <w:sz w:val="24"/>
          <w:szCs w:val="24"/>
        </w:rPr>
        <w:t>-</w:t>
      </w:r>
    </w:p>
    <w:p w14:paraId="58D9DA8A" w14:textId="77777777" w:rsidR="002073E4" w:rsidRPr="002073E4" w:rsidRDefault="002073E4" w:rsidP="002073E4">
      <w:pPr>
        <w:numPr>
          <w:ilvl w:val="0"/>
          <w:numId w:val="4"/>
        </w:numPr>
        <w:rPr>
          <w:sz w:val="24"/>
          <w:szCs w:val="24"/>
        </w:rPr>
      </w:pPr>
      <w:r w:rsidRPr="002073E4">
        <w:rPr>
          <w:sz w:val="24"/>
          <w:szCs w:val="24"/>
        </w:rPr>
        <w:t>Encoding &amp; Scaling:</w:t>
      </w:r>
    </w:p>
    <w:p w14:paraId="38A1CF41" w14:textId="77777777" w:rsidR="002073E4" w:rsidRPr="002073E4" w:rsidRDefault="002073E4" w:rsidP="002073E4">
      <w:pPr>
        <w:numPr>
          <w:ilvl w:val="1"/>
          <w:numId w:val="4"/>
        </w:numPr>
        <w:rPr>
          <w:sz w:val="24"/>
          <w:szCs w:val="24"/>
        </w:rPr>
      </w:pPr>
      <w:r w:rsidRPr="002073E4">
        <w:rPr>
          <w:sz w:val="24"/>
          <w:szCs w:val="24"/>
        </w:rPr>
        <w:t>One-hot encode categorical variables.</w:t>
      </w:r>
    </w:p>
    <w:p w14:paraId="3298B267" w14:textId="77777777" w:rsidR="002073E4" w:rsidRPr="002073E4" w:rsidRDefault="002073E4" w:rsidP="002073E4">
      <w:pPr>
        <w:numPr>
          <w:ilvl w:val="1"/>
          <w:numId w:val="4"/>
        </w:numPr>
        <w:rPr>
          <w:sz w:val="24"/>
          <w:szCs w:val="24"/>
        </w:rPr>
      </w:pPr>
      <w:r w:rsidRPr="002073E4">
        <w:rPr>
          <w:sz w:val="24"/>
          <w:szCs w:val="24"/>
        </w:rPr>
        <w:t>Normalize numerical features (e.g., lab values).</w:t>
      </w:r>
    </w:p>
    <w:p w14:paraId="2700DF54" w14:textId="77777777" w:rsidR="002073E4" w:rsidRPr="002073E4" w:rsidRDefault="002073E4" w:rsidP="002073E4">
      <w:pPr>
        <w:numPr>
          <w:ilvl w:val="0"/>
          <w:numId w:val="4"/>
        </w:numPr>
        <w:rPr>
          <w:sz w:val="24"/>
          <w:szCs w:val="24"/>
        </w:rPr>
      </w:pPr>
      <w:r w:rsidRPr="002073E4">
        <w:rPr>
          <w:sz w:val="24"/>
          <w:szCs w:val="24"/>
        </w:rPr>
        <w:t>Train-test Split: Stratified sampling to balance readmitted vs non-readmitted cases.</w:t>
      </w:r>
    </w:p>
    <w:p w14:paraId="234E8CC0" w14:textId="7681721B" w:rsidR="002073E4" w:rsidRPr="002073E4" w:rsidRDefault="002073E4" w:rsidP="002073E4">
      <w:pPr>
        <w:rPr>
          <w:b/>
          <w:bCs/>
          <w:sz w:val="36"/>
          <w:szCs w:val="36"/>
        </w:rPr>
      </w:pPr>
      <w:r w:rsidRPr="002073E4">
        <w:rPr>
          <w:b/>
          <w:bCs/>
          <w:sz w:val="36"/>
          <w:szCs w:val="36"/>
        </w:rPr>
        <w:t xml:space="preserve">3. </w:t>
      </w:r>
      <w:r w:rsidRPr="002073E4">
        <w:rPr>
          <w:b/>
          <w:bCs/>
          <w:sz w:val="36"/>
          <w:szCs w:val="36"/>
        </w:rPr>
        <w:t xml:space="preserve">Model Development </w:t>
      </w:r>
    </w:p>
    <w:p w14:paraId="177A572D" w14:textId="77777777" w:rsidR="002073E4" w:rsidRPr="002073E4" w:rsidRDefault="002073E4" w:rsidP="002073E4">
      <w:pPr>
        <w:ind w:firstLine="360"/>
        <w:rPr>
          <w:sz w:val="28"/>
          <w:szCs w:val="28"/>
        </w:rPr>
      </w:pPr>
      <w:r w:rsidRPr="002073E4">
        <w:rPr>
          <w:b/>
          <w:bCs/>
          <w:sz w:val="28"/>
          <w:szCs w:val="28"/>
        </w:rPr>
        <w:t>a. Model Selection</w:t>
      </w:r>
      <w:r w:rsidRPr="002073E4">
        <w:rPr>
          <w:sz w:val="28"/>
          <w:szCs w:val="28"/>
        </w:rPr>
        <w:t>:</w:t>
      </w:r>
    </w:p>
    <w:p w14:paraId="4B6F2061" w14:textId="77777777" w:rsidR="002073E4" w:rsidRPr="002073E4" w:rsidRDefault="002073E4" w:rsidP="002073E4">
      <w:pPr>
        <w:numPr>
          <w:ilvl w:val="0"/>
          <w:numId w:val="5"/>
        </w:numPr>
        <w:rPr>
          <w:sz w:val="24"/>
          <w:szCs w:val="24"/>
        </w:rPr>
      </w:pPr>
      <w:r w:rsidRPr="002073E4">
        <w:rPr>
          <w:sz w:val="24"/>
          <w:szCs w:val="24"/>
        </w:rPr>
        <w:t xml:space="preserve">Gradient Boosting Machine (e.g., </w:t>
      </w:r>
      <w:proofErr w:type="spellStart"/>
      <w:r w:rsidRPr="002073E4">
        <w:rPr>
          <w:sz w:val="24"/>
          <w:szCs w:val="24"/>
        </w:rPr>
        <w:t>XGBoost</w:t>
      </w:r>
      <w:proofErr w:type="spellEnd"/>
      <w:r w:rsidRPr="002073E4">
        <w:rPr>
          <w:sz w:val="24"/>
          <w:szCs w:val="24"/>
        </w:rPr>
        <w:t>): Performs well on structured healthcare data, handles missing values, and provides interpretability via SHAP values.</w:t>
      </w:r>
    </w:p>
    <w:p w14:paraId="013A0A93" w14:textId="0A2E0A07" w:rsidR="002073E4" w:rsidRPr="002073E4" w:rsidRDefault="002073E4" w:rsidP="002073E4">
      <w:pPr>
        <w:numPr>
          <w:ilvl w:val="0"/>
          <w:numId w:val="5"/>
        </w:numPr>
        <w:rPr>
          <w:sz w:val="24"/>
          <w:szCs w:val="24"/>
        </w:rPr>
      </w:pPr>
      <w:r w:rsidRPr="002073E4">
        <w:rPr>
          <w:sz w:val="24"/>
          <w:szCs w:val="24"/>
        </w:rPr>
        <w:t xml:space="preserve">Justification: </w:t>
      </w:r>
      <w:proofErr w:type="spellStart"/>
      <w:r w:rsidRPr="002073E4">
        <w:rPr>
          <w:sz w:val="24"/>
          <w:szCs w:val="24"/>
        </w:rPr>
        <w:t>XGBoost</w:t>
      </w:r>
      <w:proofErr w:type="spellEnd"/>
      <w:r w:rsidRPr="002073E4">
        <w:rPr>
          <w:sz w:val="24"/>
          <w:szCs w:val="24"/>
        </w:rPr>
        <w:t xml:space="preserve"> is </w:t>
      </w:r>
      <w:r w:rsidRPr="002073E4">
        <w:rPr>
          <w:sz w:val="24"/>
          <w:szCs w:val="24"/>
        </w:rPr>
        <w:t>good</w:t>
      </w:r>
      <w:r w:rsidRPr="002073E4">
        <w:rPr>
          <w:sz w:val="24"/>
          <w:szCs w:val="24"/>
        </w:rPr>
        <w:t xml:space="preserve"> to overfitting, effective with imbalanced datasets, and scalable for real-time scoring.</w:t>
      </w:r>
    </w:p>
    <w:p w14:paraId="61B14D60" w14:textId="238423FB" w:rsidR="002073E4" w:rsidRPr="002073E4" w:rsidRDefault="002073E4">
      <w:pPr>
        <w:rPr>
          <w:sz w:val="24"/>
          <w:szCs w:val="24"/>
        </w:rPr>
      </w:pPr>
    </w:p>
    <w:sectPr w:rsidR="002073E4" w:rsidRPr="00207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396"/>
    <w:multiLevelType w:val="multilevel"/>
    <w:tmpl w:val="3AD6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33B16"/>
    <w:multiLevelType w:val="multilevel"/>
    <w:tmpl w:val="0892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261AC"/>
    <w:multiLevelType w:val="multilevel"/>
    <w:tmpl w:val="9336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F73B4"/>
    <w:multiLevelType w:val="multilevel"/>
    <w:tmpl w:val="2CF89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261A49"/>
    <w:multiLevelType w:val="multilevel"/>
    <w:tmpl w:val="0EE0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ztzAyMjEwNTcwNbZQ0lEKTi0uzszPAykwrAUAVpUQJSwAAAA="/>
  </w:docVars>
  <w:rsids>
    <w:rsidRoot w:val="002073E4"/>
    <w:rsid w:val="002073E4"/>
    <w:rsid w:val="00AD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BC851"/>
  <w15:chartTrackingRefBased/>
  <w15:docId w15:val="{F974BE5E-A7A0-4018-B715-8BE180F6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073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073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09464">
      <w:bodyDiv w:val="1"/>
      <w:marLeft w:val="0"/>
      <w:marRight w:val="0"/>
      <w:marTop w:val="0"/>
      <w:marBottom w:val="0"/>
      <w:divBdr>
        <w:top w:val="none" w:sz="0" w:space="0" w:color="auto"/>
        <w:left w:val="none" w:sz="0" w:space="0" w:color="auto"/>
        <w:bottom w:val="none" w:sz="0" w:space="0" w:color="auto"/>
        <w:right w:val="none" w:sz="0" w:space="0" w:color="auto"/>
      </w:divBdr>
    </w:div>
    <w:div w:id="430585571">
      <w:bodyDiv w:val="1"/>
      <w:marLeft w:val="0"/>
      <w:marRight w:val="0"/>
      <w:marTop w:val="0"/>
      <w:marBottom w:val="0"/>
      <w:divBdr>
        <w:top w:val="none" w:sz="0" w:space="0" w:color="auto"/>
        <w:left w:val="none" w:sz="0" w:space="0" w:color="auto"/>
        <w:bottom w:val="none" w:sz="0" w:space="0" w:color="auto"/>
        <w:right w:val="none" w:sz="0" w:space="0" w:color="auto"/>
      </w:divBdr>
    </w:div>
    <w:div w:id="483471650">
      <w:bodyDiv w:val="1"/>
      <w:marLeft w:val="0"/>
      <w:marRight w:val="0"/>
      <w:marTop w:val="0"/>
      <w:marBottom w:val="0"/>
      <w:divBdr>
        <w:top w:val="none" w:sz="0" w:space="0" w:color="auto"/>
        <w:left w:val="none" w:sz="0" w:space="0" w:color="auto"/>
        <w:bottom w:val="none" w:sz="0" w:space="0" w:color="auto"/>
        <w:right w:val="none" w:sz="0" w:space="0" w:color="auto"/>
      </w:divBdr>
    </w:div>
    <w:div w:id="762458355">
      <w:bodyDiv w:val="1"/>
      <w:marLeft w:val="0"/>
      <w:marRight w:val="0"/>
      <w:marTop w:val="0"/>
      <w:marBottom w:val="0"/>
      <w:divBdr>
        <w:top w:val="none" w:sz="0" w:space="0" w:color="auto"/>
        <w:left w:val="none" w:sz="0" w:space="0" w:color="auto"/>
        <w:bottom w:val="none" w:sz="0" w:space="0" w:color="auto"/>
        <w:right w:val="none" w:sz="0" w:space="0" w:color="auto"/>
      </w:divBdr>
    </w:div>
    <w:div w:id="1016273873">
      <w:bodyDiv w:val="1"/>
      <w:marLeft w:val="0"/>
      <w:marRight w:val="0"/>
      <w:marTop w:val="0"/>
      <w:marBottom w:val="0"/>
      <w:divBdr>
        <w:top w:val="none" w:sz="0" w:space="0" w:color="auto"/>
        <w:left w:val="none" w:sz="0" w:space="0" w:color="auto"/>
        <w:bottom w:val="none" w:sz="0" w:space="0" w:color="auto"/>
        <w:right w:val="none" w:sz="0" w:space="0" w:color="auto"/>
      </w:divBdr>
    </w:div>
    <w:div w:id="1023049518">
      <w:bodyDiv w:val="1"/>
      <w:marLeft w:val="0"/>
      <w:marRight w:val="0"/>
      <w:marTop w:val="0"/>
      <w:marBottom w:val="0"/>
      <w:divBdr>
        <w:top w:val="none" w:sz="0" w:space="0" w:color="auto"/>
        <w:left w:val="none" w:sz="0" w:space="0" w:color="auto"/>
        <w:bottom w:val="none" w:sz="0" w:space="0" w:color="auto"/>
        <w:right w:val="none" w:sz="0" w:space="0" w:color="auto"/>
      </w:divBdr>
    </w:div>
    <w:div w:id="1634015994">
      <w:bodyDiv w:val="1"/>
      <w:marLeft w:val="0"/>
      <w:marRight w:val="0"/>
      <w:marTop w:val="0"/>
      <w:marBottom w:val="0"/>
      <w:divBdr>
        <w:top w:val="none" w:sz="0" w:space="0" w:color="auto"/>
        <w:left w:val="none" w:sz="0" w:space="0" w:color="auto"/>
        <w:bottom w:val="none" w:sz="0" w:space="0" w:color="auto"/>
        <w:right w:val="none" w:sz="0" w:space="0" w:color="auto"/>
      </w:divBdr>
    </w:div>
    <w:div w:id="188154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296</Words>
  <Characters>1937</Characters>
  <Application>Microsoft Office Word</Application>
  <DocSecurity>0</DocSecurity>
  <Lines>42</Lines>
  <Paragraphs>36</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Sparrow Nyamoita</dc:creator>
  <cp:keywords/>
  <dc:description/>
  <cp:lastModifiedBy>Sparrow Nyamoita</cp:lastModifiedBy>
  <cp:revision>1</cp:revision>
  <dcterms:created xsi:type="dcterms:W3CDTF">2025-06-29T13:43:00Z</dcterms:created>
  <dcterms:modified xsi:type="dcterms:W3CDTF">2025-06-29T13:51:00Z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e42d1812-cacc-48f0-a64c-408d5b0ff9c1</vt:lpwstr>
  </property>
</Properties>
</file>