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720" w:leader="none"/>
        </w:tabs>
        <w:spacing w:before="0" w:after="0" w:line="405"/>
        <w:ind w:right="225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Display the first name, last name, city and state for all customers who live in the same state as customer number 170 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  <w:t xml:space="preserve">Customers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 table).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405"/>
        <w:ind w:right="225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Display the package number, internet speed and sector number for all packages whose sector number equals to the sector number of package number 10 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  <w:t xml:space="preserve">Packages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 table).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405"/>
        <w:ind w:right="225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Display the first name, last name and join date for all customers who joined the company after customer number 540 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  <w:t xml:space="preserve">Customers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 table).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0" w:line="405"/>
        <w:ind w:right="225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Display the first name, last name, city, state and package number for all customers whose internet speed is “5Mbps” 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  <w:t xml:space="preserve">Customers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 and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  <w:t xml:space="preserve">Packages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 table).</w:t>
      </w:r>
    </w:p>
    <w:p>
      <w:pPr>
        <w:tabs>
          <w:tab w:val="left" w:pos="720" w:leader="none"/>
        </w:tabs>
        <w:spacing w:before="0" w:after="0" w:line="405"/>
        <w:ind w:right="225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