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27" w:rsidRDefault="00C44227" w:rsidP="007B7837">
      <w:pPr>
        <w:jc w:val="center"/>
        <w:rPr>
          <w:rFonts w:ascii="Aharoni" w:hAnsi="Aharoni" w:cs="Aharoni"/>
          <w:sz w:val="28"/>
          <w:szCs w:val="28"/>
        </w:rPr>
      </w:pPr>
    </w:p>
    <w:p w:rsidR="00F359C2" w:rsidRDefault="00F359C2" w:rsidP="00F359C2">
      <w:pPr>
        <w:jc w:val="center"/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INTRODUCTION TO LITERATURE AND COMPOSITION</w:t>
      </w:r>
    </w:p>
    <w:p w:rsidR="007B7837" w:rsidRPr="007B7837" w:rsidRDefault="002B1723" w:rsidP="00C44227">
      <w:pPr>
        <w:spacing w:line="240" w:lineRule="auto"/>
        <w:rPr>
          <w:rFonts w:ascii="Arial Nova" w:hAnsi="Arial Nova" w:cs="Aharoni"/>
          <w:sz w:val="28"/>
          <w:szCs w:val="28"/>
        </w:rPr>
      </w:pPr>
      <w:r w:rsidRPr="00C4422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10795</wp:posOffset>
            </wp:positionV>
            <wp:extent cx="1761490" cy="880745"/>
            <wp:effectExtent l="0" t="0" r="0" b="0"/>
            <wp:wrapTight wrapText="bothSides">
              <wp:wrapPolygon edited="0">
                <wp:start x="0" y="0"/>
                <wp:lineTo x="0" y="21024"/>
                <wp:lineTo x="21257" y="21024"/>
                <wp:lineTo x="212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B7837" w:rsidRPr="007B7837">
        <w:rPr>
          <w:rFonts w:ascii="Arial Nova" w:hAnsi="Arial Nova" w:cs="Aharoni"/>
          <w:sz w:val="28"/>
          <w:szCs w:val="28"/>
        </w:rPr>
        <w:t>Teacher: Mr. Joseph Bernens.</w:t>
      </w:r>
      <w:proofErr w:type="gramEnd"/>
      <w:r w:rsidR="007B7837" w:rsidRPr="007B7837">
        <w:rPr>
          <w:rFonts w:ascii="Arial Nova" w:hAnsi="Arial Nova" w:cs="Aharoni"/>
          <w:sz w:val="28"/>
          <w:szCs w:val="28"/>
        </w:rPr>
        <w:t xml:space="preserve"> M.A. Ed.</w:t>
      </w:r>
    </w:p>
    <w:p w:rsidR="007B7837" w:rsidRPr="007B7837" w:rsidRDefault="00C44227" w:rsidP="00C44227">
      <w:pPr>
        <w:spacing w:line="240" w:lineRule="auto"/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 xml:space="preserve">           </w:t>
      </w:r>
      <w:r w:rsidR="001250F1">
        <w:rPr>
          <w:rFonts w:ascii="Arial Nova" w:hAnsi="Arial Nova" w:cs="Aharoni"/>
          <w:sz w:val="28"/>
          <w:szCs w:val="28"/>
        </w:rPr>
        <w:t>J</w:t>
      </w:r>
      <w:r w:rsidR="007B7837" w:rsidRPr="007B7837">
        <w:rPr>
          <w:rFonts w:ascii="Arial Nova" w:hAnsi="Arial Nova" w:cs="Aharoni"/>
          <w:sz w:val="28"/>
          <w:szCs w:val="28"/>
        </w:rPr>
        <w:t>bernens</w:t>
      </w:r>
      <w:r w:rsidR="001250F1">
        <w:rPr>
          <w:rFonts w:ascii="Arial Nova" w:hAnsi="Arial Nova" w:cs="Aharoni"/>
          <w:sz w:val="28"/>
          <w:szCs w:val="28"/>
        </w:rPr>
        <w:t>.bus</w:t>
      </w:r>
      <w:r w:rsidR="007B7837" w:rsidRPr="007B7837">
        <w:rPr>
          <w:rFonts w:ascii="Arial Nova" w:hAnsi="Arial Nova" w:cs="Aharoni"/>
          <w:sz w:val="28"/>
          <w:szCs w:val="28"/>
        </w:rPr>
        <w:t>@gmail.com</w:t>
      </w:r>
      <w:r w:rsidRPr="00C44227">
        <w:rPr>
          <w:noProof/>
        </w:rPr>
        <w:t xml:space="preserve"> </w:t>
      </w:r>
    </w:p>
    <w:p w:rsidR="007B7837" w:rsidRPr="007B7837" w:rsidRDefault="00C44227" w:rsidP="00C44227">
      <w:pPr>
        <w:spacing w:line="240" w:lineRule="auto"/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 xml:space="preserve">                    </w:t>
      </w:r>
      <w:r w:rsidR="007B7837" w:rsidRPr="007B7837">
        <w:rPr>
          <w:rFonts w:ascii="Arial Nova" w:hAnsi="Arial Nova" w:cs="Aharoni"/>
          <w:sz w:val="28"/>
          <w:szCs w:val="28"/>
        </w:rPr>
        <w:t>619-347-0250</w:t>
      </w:r>
    </w:p>
    <w:p w:rsidR="007B7837" w:rsidRDefault="007B7837" w:rsidP="007B7837"/>
    <w:p w:rsidR="007B7837" w:rsidRDefault="007B7837" w:rsidP="007B7837">
      <w:pPr>
        <w:rPr>
          <w:sz w:val="24"/>
          <w:szCs w:val="24"/>
        </w:rPr>
      </w:pPr>
      <w:r w:rsidRPr="007B7837">
        <w:rPr>
          <w:sz w:val="24"/>
          <w:szCs w:val="24"/>
        </w:rPr>
        <w:t>This</w:t>
      </w:r>
      <w:r w:rsidR="008E75E3">
        <w:rPr>
          <w:sz w:val="24"/>
          <w:szCs w:val="24"/>
        </w:rPr>
        <w:t xml:space="preserve"> year-long</w:t>
      </w:r>
      <w:r w:rsidR="001250F1">
        <w:rPr>
          <w:sz w:val="24"/>
          <w:szCs w:val="24"/>
        </w:rPr>
        <w:t xml:space="preserve"> </w:t>
      </w:r>
      <w:r w:rsidR="00F359C2">
        <w:rPr>
          <w:sz w:val="24"/>
          <w:szCs w:val="24"/>
        </w:rPr>
        <w:t>survey</w:t>
      </w:r>
      <w:r w:rsidR="00EB3471">
        <w:rPr>
          <w:sz w:val="24"/>
          <w:szCs w:val="24"/>
        </w:rPr>
        <w:t xml:space="preserve"> of</w:t>
      </w:r>
      <w:r w:rsidR="00F359C2">
        <w:rPr>
          <w:sz w:val="24"/>
          <w:szCs w:val="24"/>
        </w:rPr>
        <w:t xml:space="preserve"> </w:t>
      </w:r>
      <w:proofErr w:type="gramStart"/>
      <w:r w:rsidR="00F359C2">
        <w:rPr>
          <w:sz w:val="24"/>
          <w:szCs w:val="24"/>
        </w:rPr>
        <w:t>literature</w:t>
      </w:r>
      <w:r w:rsidR="001250F1">
        <w:rPr>
          <w:sz w:val="24"/>
          <w:szCs w:val="24"/>
        </w:rPr>
        <w:t xml:space="preserve">  featu</w:t>
      </w:r>
      <w:r w:rsidR="00EB3471">
        <w:rPr>
          <w:sz w:val="24"/>
          <w:szCs w:val="24"/>
        </w:rPr>
        <w:t>r</w:t>
      </w:r>
      <w:r w:rsidR="001250F1">
        <w:rPr>
          <w:sz w:val="24"/>
          <w:szCs w:val="24"/>
        </w:rPr>
        <w:t>es</w:t>
      </w:r>
      <w:proofErr w:type="gramEnd"/>
      <w:r w:rsidR="0022513D">
        <w:rPr>
          <w:sz w:val="24"/>
          <w:szCs w:val="24"/>
        </w:rPr>
        <w:t xml:space="preserve"> short stories, poetry, novels and drama</w:t>
      </w:r>
      <w:r w:rsidR="00EB3471">
        <w:rPr>
          <w:sz w:val="24"/>
          <w:szCs w:val="24"/>
        </w:rPr>
        <w:t>. While effe</w:t>
      </w:r>
      <w:r w:rsidR="00B416B0">
        <w:rPr>
          <w:sz w:val="24"/>
          <w:szCs w:val="24"/>
        </w:rPr>
        <w:t>ctive</w:t>
      </w:r>
      <w:r w:rsidR="00EB3471">
        <w:rPr>
          <w:sz w:val="24"/>
          <w:szCs w:val="24"/>
        </w:rPr>
        <w:t xml:space="preserve">ly annotating </w:t>
      </w:r>
      <w:r w:rsidR="00B416B0">
        <w:rPr>
          <w:sz w:val="24"/>
          <w:szCs w:val="24"/>
        </w:rPr>
        <w:t xml:space="preserve">texts and </w:t>
      </w:r>
      <w:r w:rsidR="00BC7479">
        <w:rPr>
          <w:sz w:val="24"/>
          <w:szCs w:val="24"/>
        </w:rPr>
        <w:t>examining literary</w:t>
      </w:r>
      <w:r w:rsidR="001250F1">
        <w:rPr>
          <w:sz w:val="24"/>
          <w:szCs w:val="24"/>
        </w:rPr>
        <w:t xml:space="preserve"> devices</w:t>
      </w:r>
      <w:r w:rsidR="00EB3471">
        <w:rPr>
          <w:sz w:val="24"/>
          <w:szCs w:val="24"/>
        </w:rPr>
        <w:t>,</w:t>
      </w:r>
      <w:r w:rsidR="001250F1">
        <w:rPr>
          <w:sz w:val="24"/>
          <w:szCs w:val="24"/>
        </w:rPr>
        <w:t xml:space="preserve"> </w:t>
      </w:r>
      <w:r w:rsidR="00B416B0">
        <w:rPr>
          <w:sz w:val="24"/>
          <w:szCs w:val="24"/>
        </w:rPr>
        <w:t>s</w:t>
      </w:r>
      <w:r w:rsidR="001250F1">
        <w:rPr>
          <w:sz w:val="24"/>
          <w:szCs w:val="24"/>
        </w:rPr>
        <w:t xml:space="preserve">tudents </w:t>
      </w:r>
      <w:r w:rsidR="00BC7479">
        <w:rPr>
          <w:sz w:val="24"/>
          <w:szCs w:val="24"/>
        </w:rPr>
        <w:t>will practice</w:t>
      </w:r>
      <w:r w:rsidRPr="007B7837">
        <w:rPr>
          <w:sz w:val="24"/>
          <w:szCs w:val="24"/>
        </w:rPr>
        <w:t xml:space="preserve"> writing fundamentals</w:t>
      </w:r>
      <w:r w:rsidR="00EB3471">
        <w:rPr>
          <w:sz w:val="24"/>
          <w:szCs w:val="24"/>
        </w:rPr>
        <w:t xml:space="preserve">. </w:t>
      </w:r>
      <w:r w:rsidR="00DB684F">
        <w:rPr>
          <w:sz w:val="24"/>
          <w:szCs w:val="24"/>
        </w:rPr>
        <w:t xml:space="preserve">Critical writing will </w:t>
      </w:r>
      <w:r w:rsidR="00EB3471">
        <w:rPr>
          <w:sz w:val="24"/>
          <w:szCs w:val="24"/>
        </w:rPr>
        <w:t xml:space="preserve">include </w:t>
      </w:r>
      <w:r w:rsidR="00AB1799">
        <w:rPr>
          <w:sz w:val="24"/>
          <w:szCs w:val="24"/>
        </w:rPr>
        <w:t>a</w:t>
      </w:r>
      <w:r w:rsidRPr="007B7837">
        <w:rPr>
          <w:sz w:val="24"/>
          <w:szCs w:val="24"/>
        </w:rPr>
        <w:t>nalytical essays, creative writing, reflec</w:t>
      </w:r>
      <w:r w:rsidR="0022513D">
        <w:rPr>
          <w:sz w:val="24"/>
          <w:szCs w:val="24"/>
        </w:rPr>
        <w:t>tive w</w:t>
      </w:r>
      <w:r w:rsidR="0012770D">
        <w:rPr>
          <w:sz w:val="24"/>
          <w:szCs w:val="24"/>
        </w:rPr>
        <w:t>riting</w:t>
      </w:r>
      <w:r w:rsidR="00212898">
        <w:rPr>
          <w:sz w:val="24"/>
          <w:szCs w:val="24"/>
        </w:rPr>
        <w:t>,</w:t>
      </w:r>
      <w:r w:rsidR="0012770D">
        <w:rPr>
          <w:sz w:val="24"/>
          <w:szCs w:val="24"/>
        </w:rPr>
        <w:t xml:space="preserve"> </w:t>
      </w:r>
      <w:r w:rsidR="00212898">
        <w:rPr>
          <w:sz w:val="24"/>
          <w:szCs w:val="24"/>
        </w:rPr>
        <w:t xml:space="preserve">use of </w:t>
      </w:r>
      <w:r w:rsidR="0012770D">
        <w:rPr>
          <w:sz w:val="24"/>
          <w:szCs w:val="24"/>
        </w:rPr>
        <w:t xml:space="preserve">MLA Style. </w:t>
      </w:r>
      <w:proofErr w:type="gramStart"/>
      <w:r w:rsidR="00EB3471">
        <w:rPr>
          <w:sz w:val="24"/>
          <w:szCs w:val="24"/>
        </w:rPr>
        <w:t>Includes grammar review.</w:t>
      </w:r>
      <w:proofErr w:type="gramEnd"/>
    </w:p>
    <w:p w:rsidR="00212898" w:rsidRDefault="00212898" w:rsidP="007B7837">
      <w:pPr>
        <w:rPr>
          <w:sz w:val="24"/>
          <w:szCs w:val="24"/>
        </w:rPr>
      </w:pPr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7B7837">
        <w:rPr>
          <w:sz w:val="24"/>
          <w:szCs w:val="24"/>
        </w:rPr>
        <w:t xml:space="preserve">Grade: 9-12. </w:t>
      </w:r>
      <w:proofErr w:type="gramStart"/>
      <w:r w:rsidRPr="007B7837">
        <w:rPr>
          <w:sz w:val="24"/>
          <w:szCs w:val="24"/>
        </w:rPr>
        <w:t>Limited Space.</w:t>
      </w:r>
      <w:proofErr w:type="gramEnd"/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7B7837">
        <w:rPr>
          <w:sz w:val="24"/>
          <w:szCs w:val="24"/>
        </w:rPr>
        <w:t xml:space="preserve"> </w:t>
      </w:r>
      <w:proofErr w:type="gramStart"/>
      <w:r w:rsidRPr="007B7837">
        <w:rPr>
          <w:sz w:val="24"/>
          <w:szCs w:val="24"/>
        </w:rPr>
        <w:t>Two 1</w:t>
      </w:r>
      <w:r w:rsidR="008E75E3">
        <w:rPr>
          <w:sz w:val="24"/>
          <w:szCs w:val="24"/>
        </w:rPr>
        <w:t>6</w:t>
      </w:r>
      <w:r w:rsidRPr="007B7837">
        <w:rPr>
          <w:sz w:val="24"/>
          <w:szCs w:val="24"/>
        </w:rPr>
        <w:t>-week semesters.</w:t>
      </w:r>
      <w:proofErr w:type="gramEnd"/>
    </w:p>
    <w:p w:rsidR="007B7837" w:rsidRPr="007B7837" w:rsidRDefault="008E75E3" w:rsidP="007B7837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Two meetings/week:</w:t>
      </w:r>
      <w:proofErr w:type="gramEnd"/>
      <w:r>
        <w:rPr>
          <w:sz w:val="24"/>
          <w:szCs w:val="24"/>
        </w:rPr>
        <w:t xml:space="preserve"> I am thinking Tues/Thurs</w:t>
      </w:r>
      <w:r w:rsidR="007B7837" w:rsidRPr="007B7837">
        <w:rPr>
          <w:sz w:val="24"/>
          <w:szCs w:val="24"/>
        </w:rPr>
        <w:t>.</w:t>
      </w:r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7B7837">
        <w:rPr>
          <w:sz w:val="24"/>
          <w:szCs w:val="24"/>
        </w:rPr>
        <w:t>Place &amp; Time: TBD</w:t>
      </w:r>
    </w:p>
    <w:p w:rsidR="007B7837" w:rsidRPr="007B7837" w:rsidRDefault="00DB684F" w:rsidP="007B7837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Fee: $480</w:t>
      </w:r>
      <w:r w:rsidR="000C2163">
        <w:rPr>
          <w:sz w:val="24"/>
          <w:szCs w:val="24"/>
        </w:rPr>
        <w:t>.</w:t>
      </w:r>
      <w:proofErr w:type="gramEnd"/>
      <w:r w:rsidR="000C2163">
        <w:rPr>
          <w:sz w:val="24"/>
          <w:szCs w:val="24"/>
        </w:rPr>
        <w:t xml:space="preserve"> </w:t>
      </w:r>
      <w:proofErr w:type="gramStart"/>
      <w:r w:rsidR="000C2163">
        <w:rPr>
          <w:sz w:val="24"/>
          <w:szCs w:val="24"/>
        </w:rPr>
        <w:t>p</w:t>
      </w:r>
      <w:r w:rsidR="007B7837" w:rsidRPr="007B7837">
        <w:rPr>
          <w:sz w:val="24"/>
          <w:szCs w:val="24"/>
        </w:rPr>
        <w:t>er</w:t>
      </w:r>
      <w:proofErr w:type="gramEnd"/>
      <w:r w:rsidR="007B7837" w:rsidRPr="007B7837">
        <w:rPr>
          <w:sz w:val="24"/>
          <w:szCs w:val="24"/>
        </w:rPr>
        <w:t xml:space="preserve"> student</w:t>
      </w:r>
      <w:r w:rsidR="00FB2613">
        <w:rPr>
          <w:sz w:val="24"/>
          <w:szCs w:val="24"/>
        </w:rPr>
        <w:t xml:space="preserve"> per semester</w:t>
      </w:r>
      <w:r>
        <w:rPr>
          <w:sz w:val="24"/>
          <w:szCs w:val="24"/>
        </w:rPr>
        <w:t xml:space="preserve"> ($15/hr.)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Special sibling rates</w:t>
      </w:r>
      <w:r w:rsidR="000C2163">
        <w:rPr>
          <w:sz w:val="24"/>
          <w:szCs w:val="24"/>
        </w:rPr>
        <w:t xml:space="preserve"> available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DB684F" w:rsidRDefault="00DB684F" w:rsidP="007B7837">
      <w:pPr>
        <w:spacing w:line="240" w:lineRule="auto"/>
        <w:rPr>
          <w:sz w:val="24"/>
          <w:szCs w:val="24"/>
          <w:u w:val="single"/>
        </w:rPr>
      </w:pPr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C12C71">
        <w:rPr>
          <w:sz w:val="24"/>
          <w:szCs w:val="24"/>
          <w:u w:val="single"/>
        </w:rPr>
        <w:t>Texts</w:t>
      </w:r>
      <w:r w:rsidRPr="007B7837">
        <w:rPr>
          <w:sz w:val="24"/>
          <w:szCs w:val="24"/>
        </w:rPr>
        <w:t xml:space="preserve">: </w:t>
      </w:r>
    </w:p>
    <w:p w:rsidR="007B7837" w:rsidRDefault="000C2163" w:rsidP="007B78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Campbell, Janice, </w:t>
      </w:r>
      <w:r w:rsidRPr="000C2163">
        <w:rPr>
          <w:i/>
          <w:sz w:val="24"/>
          <w:szCs w:val="24"/>
        </w:rPr>
        <w:t>Introduction to Literature</w:t>
      </w:r>
      <w:r w:rsidR="00B21BB0">
        <w:rPr>
          <w:i/>
          <w:sz w:val="24"/>
          <w:szCs w:val="24"/>
        </w:rPr>
        <w:t xml:space="preserve">: English </w:t>
      </w:r>
      <w:proofErr w:type="gramStart"/>
      <w:r w:rsidR="00B21BB0">
        <w:rPr>
          <w:i/>
          <w:sz w:val="24"/>
          <w:szCs w:val="24"/>
        </w:rPr>
        <w:t>1</w:t>
      </w:r>
      <w:proofErr w:type="gramEnd"/>
      <w:r>
        <w:rPr>
          <w:sz w:val="24"/>
          <w:szCs w:val="24"/>
        </w:rPr>
        <w:t>.</w:t>
      </w:r>
    </w:p>
    <w:p w:rsidR="00B21BB0" w:rsidRDefault="006F3839" w:rsidP="00B21BB0">
      <w:pPr>
        <w:spacing w:line="240" w:lineRule="auto"/>
        <w:rPr>
          <w:sz w:val="24"/>
          <w:szCs w:val="24"/>
        </w:rPr>
      </w:pPr>
      <w:hyperlink r:id="rId5" w:history="1">
        <w:r w:rsidR="00B21BB0">
          <w:rPr>
            <w:rStyle w:val="Hyperlink"/>
          </w:rPr>
          <w:t>https://everydayeducation.com/products/e1-introduction-to-literature-english-1</w:t>
        </w:r>
      </w:hyperlink>
    </w:p>
    <w:p w:rsidR="00B21BB0" w:rsidRPr="000C2163" w:rsidRDefault="00B21BB0" w:rsidP="00B21BB0">
      <w:pPr>
        <w:spacing w:line="240" w:lineRule="auto"/>
        <w:jc w:val="center"/>
        <w:rPr>
          <w:sz w:val="24"/>
          <w:szCs w:val="24"/>
        </w:rPr>
      </w:pPr>
    </w:p>
    <w:p w:rsidR="00BC7479" w:rsidRDefault="007B7837" w:rsidP="007B7837">
      <w:pPr>
        <w:spacing w:line="240" w:lineRule="auto"/>
        <w:rPr>
          <w:sz w:val="24"/>
          <w:szCs w:val="24"/>
        </w:rPr>
      </w:pPr>
      <w:proofErr w:type="spellStart"/>
      <w:r w:rsidRPr="007B7837">
        <w:rPr>
          <w:sz w:val="24"/>
          <w:szCs w:val="24"/>
        </w:rPr>
        <w:t>Hanbury</w:t>
      </w:r>
      <w:proofErr w:type="spellEnd"/>
      <w:r w:rsidRPr="007B7837">
        <w:rPr>
          <w:sz w:val="24"/>
          <w:szCs w:val="24"/>
        </w:rPr>
        <w:t xml:space="preserve"> King, </w:t>
      </w:r>
      <w:r w:rsidRPr="00C12C71">
        <w:rPr>
          <w:i/>
          <w:sz w:val="24"/>
          <w:szCs w:val="24"/>
        </w:rPr>
        <w:t>Writing Skills Book 3, Grades 9-12</w:t>
      </w:r>
      <w:r w:rsidRPr="007B7837">
        <w:rPr>
          <w:sz w:val="24"/>
          <w:szCs w:val="24"/>
        </w:rPr>
        <w:t>, Educators Publishing Service, Inc.</w:t>
      </w:r>
    </w:p>
    <w:p w:rsidR="00BC7479" w:rsidRDefault="001250F1" w:rsidP="007B783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Warriner’s</w:t>
      </w:r>
      <w:proofErr w:type="spellEnd"/>
      <w:r>
        <w:rPr>
          <w:sz w:val="24"/>
          <w:szCs w:val="24"/>
        </w:rPr>
        <w:t xml:space="preserve"> English Grammar and Composition</w:t>
      </w:r>
      <w:r w:rsidR="00EB3471">
        <w:rPr>
          <w:sz w:val="24"/>
          <w:szCs w:val="24"/>
        </w:rPr>
        <w:t xml:space="preserve">, </w:t>
      </w:r>
      <w:proofErr w:type="gramStart"/>
      <w:r w:rsidR="00EB3471">
        <w:rPr>
          <w:sz w:val="24"/>
          <w:szCs w:val="24"/>
        </w:rPr>
        <w:t>4</w:t>
      </w:r>
      <w:r w:rsidR="00EB3471" w:rsidRPr="00EB3471">
        <w:rPr>
          <w:sz w:val="24"/>
          <w:szCs w:val="24"/>
          <w:vertAlign w:val="superscript"/>
        </w:rPr>
        <w:t>th</w:t>
      </w:r>
      <w:proofErr w:type="gramEnd"/>
      <w:r w:rsidR="00EB3471">
        <w:rPr>
          <w:sz w:val="24"/>
          <w:szCs w:val="24"/>
        </w:rPr>
        <w:t xml:space="preserve"> Level, 1977 edition.</w:t>
      </w:r>
      <w:r w:rsidR="007B7837" w:rsidRPr="007B7837">
        <w:rPr>
          <w:sz w:val="24"/>
          <w:szCs w:val="24"/>
        </w:rPr>
        <w:t xml:space="preserve"> </w:t>
      </w:r>
      <w:r w:rsidR="00C44227">
        <w:rPr>
          <w:sz w:val="24"/>
          <w:szCs w:val="24"/>
        </w:rPr>
        <w:t xml:space="preserve">  </w:t>
      </w:r>
    </w:p>
    <w:p w:rsidR="00BC7479" w:rsidRPr="00BC7479" w:rsidRDefault="00BC7479" w:rsidP="00BC7479">
      <w:pPr>
        <w:shd w:val="clear" w:color="auto" w:fill="FFFFFF"/>
        <w:spacing w:after="0" w:line="240" w:lineRule="auto"/>
        <w:rPr>
          <w:rFonts w:eastAsia="Times New Roman" w:cstheme="minorHAnsi"/>
          <w:color w:val="0F1111"/>
          <w:sz w:val="25"/>
          <w:szCs w:val="25"/>
        </w:rPr>
      </w:pPr>
      <w:r w:rsidRPr="00BC7479">
        <w:rPr>
          <w:rFonts w:eastAsia="Times New Roman" w:cstheme="minorHAnsi"/>
          <w:color w:val="0F1111"/>
          <w:sz w:val="25"/>
        </w:rPr>
        <w:t>ISBN-13:</w:t>
      </w:r>
      <w:r w:rsidRPr="00BC7479">
        <w:rPr>
          <w:rFonts w:eastAsia="Times New Roman" w:cstheme="minorHAnsi"/>
          <w:color w:val="0F1111"/>
          <w:sz w:val="25"/>
          <w:szCs w:val="25"/>
        </w:rPr>
        <w:t> </w:t>
      </w:r>
      <w:r w:rsidRPr="00BC7479">
        <w:rPr>
          <w:rFonts w:eastAsia="Times New Roman" w:cstheme="minorHAnsi"/>
          <w:color w:val="0F1111"/>
          <w:sz w:val="25"/>
        </w:rPr>
        <w:t>978-0153119033</w:t>
      </w:r>
    </w:p>
    <w:p w:rsidR="00BC7479" w:rsidRDefault="00BC7479" w:rsidP="00BC7479">
      <w:pPr>
        <w:shd w:val="clear" w:color="auto" w:fill="FFFFFF"/>
        <w:spacing w:after="0" w:line="240" w:lineRule="auto"/>
        <w:rPr>
          <w:rFonts w:eastAsia="Times New Roman" w:cstheme="minorHAnsi"/>
          <w:color w:val="0F1111"/>
          <w:sz w:val="25"/>
        </w:rPr>
      </w:pPr>
      <w:r w:rsidRPr="00BC7479">
        <w:rPr>
          <w:rFonts w:eastAsia="Times New Roman" w:cstheme="minorHAnsi"/>
          <w:color w:val="0F1111"/>
          <w:sz w:val="25"/>
        </w:rPr>
        <w:t>ISBN-10:</w:t>
      </w:r>
      <w:r w:rsidRPr="00BC7479">
        <w:rPr>
          <w:rFonts w:eastAsia="Times New Roman" w:cstheme="minorHAnsi"/>
          <w:color w:val="0F1111"/>
          <w:sz w:val="25"/>
          <w:szCs w:val="25"/>
        </w:rPr>
        <w:t> </w:t>
      </w:r>
      <w:r w:rsidRPr="00BC7479">
        <w:rPr>
          <w:rFonts w:eastAsia="Times New Roman" w:cstheme="minorHAnsi"/>
          <w:color w:val="0F1111"/>
          <w:sz w:val="25"/>
        </w:rPr>
        <w:t>0153119039</w:t>
      </w:r>
    </w:p>
    <w:p w:rsidR="00BC7479" w:rsidRDefault="00BC7479" w:rsidP="00BC7479">
      <w:pPr>
        <w:shd w:val="clear" w:color="auto" w:fill="FFFFFF"/>
        <w:spacing w:after="0" w:line="240" w:lineRule="auto"/>
        <w:rPr>
          <w:rFonts w:eastAsia="Times New Roman" w:cstheme="minorHAnsi"/>
          <w:color w:val="0F1111"/>
          <w:sz w:val="25"/>
        </w:rPr>
      </w:pPr>
    </w:p>
    <w:p w:rsidR="00BC7479" w:rsidRDefault="00BC7479" w:rsidP="00BC7479">
      <w:pPr>
        <w:pStyle w:val="Heading1"/>
        <w:shd w:val="clear" w:color="auto" w:fill="FFFFFF"/>
        <w:spacing w:before="0" w:beforeAutospacing="0" w:after="0"/>
        <w:rPr>
          <w:rFonts w:asciiTheme="minorHAnsi" w:hAnsiTheme="minorHAnsi" w:cstheme="minorHAnsi"/>
          <w:color w:val="333333"/>
          <w:sz w:val="24"/>
          <w:szCs w:val="24"/>
        </w:rPr>
      </w:pPr>
      <w:r w:rsidRPr="00BC7479">
        <w:rPr>
          <w:rFonts w:asciiTheme="minorHAnsi" w:hAnsiTheme="minorHAnsi" w:cstheme="minorHAnsi"/>
          <w:color w:val="0F1111"/>
          <w:sz w:val="24"/>
          <w:szCs w:val="24"/>
        </w:rPr>
        <w:t xml:space="preserve">Optional: </w:t>
      </w:r>
      <w:proofErr w:type="spellStart"/>
      <w:r w:rsidRPr="00BC7479">
        <w:rPr>
          <w:rFonts w:asciiTheme="minorHAnsi" w:hAnsiTheme="minorHAnsi" w:cstheme="minorHAnsi"/>
          <w:color w:val="333333"/>
          <w:sz w:val="24"/>
          <w:szCs w:val="24"/>
          <w:u w:val="single"/>
        </w:rPr>
        <w:t>Warriner's</w:t>
      </w:r>
      <w:proofErr w:type="spellEnd"/>
      <w:r w:rsidRPr="00BC7479">
        <w:rPr>
          <w:rFonts w:asciiTheme="minorHAnsi" w:hAnsiTheme="minorHAnsi" w:cstheme="minorHAnsi"/>
          <w:color w:val="333333"/>
          <w:sz w:val="24"/>
          <w:szCs w:val="24"/>
          <w:u w:val="single"/>
        </w:rPr>
        <w:t xml:space="preserve"> English Grammar &amp; Composition 4th Course Text Key</w:t>
      </w:r>
    </w:p>
    <w:p w:rsidR="00BC7479" w:rsidRPr="00BC7479" w:rsidRDefault="00BC7479" w:rsidP="00BC7479">
      <w:pPr>
        <w:pStyle w:val="Heading1"/>
        <w:shd w:val="clear" w:color="auto" w:fill="FFFFFF"/>
        <w:spacing w:before="0" w:beforeAutospacing="0" w:after="0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 xml:space="preserve">Setonbooks.com: </w:t>
      </w:r>
      <w:r w:rsidRPr="00BC7479">
        <w:rPr>
          <w:rFonts w:asciiTheme="minorHAnsi" w:hAnsiTheme="minorHAnsi" w:cstheme="minorHAnsi"/>
          <w:sz w:val="24"/>
          <w:szCs w:val="24"/>
        </w:rPr>
        <w:t>Stock #:</w:t>
      </w:r>
      <w:r w:rsidRPr="00BC7479">
        <w:rPr>
          <w:rFonts w:asciiTheme="minorHAnsi" w:hAnsiTheme="minorHAnsi" w:cstheme="minorHAnsi"/>
          <w:color w:val="272727"/>
          <w:sz w:val="24"/>
          <w:szCs w:val="24"/>
          <w:shd w:val="clear" w:color="auto" w:fill="FFFFFF"/>
        </w:rPr>
        <w:t> S-EN10-02</w:t>
      </w:r>
    </w:p>
    <w:p w:rsidR="00BC7479" w:rsidRDefault="00BC7479" w:rsidP="00BC7479">
      <w:pPr>
        <w:shd w:val="clear" w:color="auto" w:fill="FFFFFF"/>
        <w:spacing w:after="0" w:line="240" w:lineRule="auto"/>
        <w:rPr>
          <w:rFonts w:eastAsia="Times New Roman" w:cstheme="minorHAnsi"/>
          <w:color w:val="0F1111"/>
          <w:sz w:val="25"/>
        </w:rPr>
      </w:pPr>
    </w:p>
    <w:p w:rsidR="00BC7479" w:rsidRPr="00BC7479" w:rsidRDefault="00BC7479" w:rsidP="00BC7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5"/>
          <w:szCs w:val="25"/>
        </w:rPr>
      </w:pPr>
    </w:p>
    <w:p w:rsidR="007B7837" w:rsidRPr="007B7837" w:rsidRDefault="00C44227" w:rsidP="007B78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C44227" w:rsidRDefault="00C44227" w:rsidP="007B7837">
      <w:pPr>
        <w:spacing w:line="240" w:lineRule="auto"/>
        <w:rPr>
          <w:sz w:val="24"/>
          <w:szCs w:val="24"/>
        </w:rPr>
      </w:pPr>
    </w:p>
    <w:p w:rsidR="00F64D49" w:rsidRPr="007B7837" w:rsidRDefault="00F64D49" w:rsidP="00F64D49">
      <w:pPr>
        <w:spacing w:line="240" w:lineRule="auto"/>
        <w:rPr>
          <w:sz w:val="24"/>
          <w:szCs w:val="24"/>
        </w:rPr>
      </w:pPr>
      <w:r w:rsidRPr="00C12C71">
        <w:rPr>
          <w:sz w:val="24"/>
          <w:szCs w:val="24"/>
          <w:u w:val="single"/>
        </w:rPr>
        <w:t>Suggested Dates</w:t>
      </w:r>
      <w:r w:rsidRPr="007B7837">
        <w:rPr>
          <w:sz w:val="24"/>
          <w:szCs w:val="24"/>
        </w:rPr>
        <w:t xml:space="preserve">: </w:t>
      </w:r>
    </w:p>
    <w:p w:rsidR="00F64D49" w:rsidRPr="007B7837" w:rsidRDefault="00F64D49" w:rsidP="00F64D49">
      <w:pPr>
        <w:spacing w:line="240" w:lineRule="auto"/>
        <w:rPr>
          <w:sz w:val="24"/>
          <w:szCs w:val="24"/>
        </w:rPr>
      </w:pPr>
      <w:r w:rsidRPr="00C12C71">
        <w:rPr>
          <w:sz w:val="24"/>
          <w:szCs w:val="24"/>
          <w:u w:val="single"/>
        </w:rPr>
        <w:t>Fall</w:t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proofErr w:type="gramStart"/>
      <w:r w:rsidRPr="00C12C71">
        <w:rPr>
          <w:sz w:val="24"/>
          <w:szCs w:val="24"/>
          <w:u w:val="single"/>
        </w:rPr>
        <w:t>Spring</w:t>
      </w:r>
      <w:proofErr w:type="gramEnd"/>
    </w:p>
    <w:p w:rsidR="00F64D49" w:rsidRDefault="00F64D49" w:rsidP="00F64D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Sept 15-Dec. 17, Jan. 5-22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Feb. 2- April 1, April 13-May 27.</w:t>
      </w:r>
    </w:p>
    <w:p w:rsidR="00F64D49" w:rsidRDefault="00F64D49" w:rsidP="00F64D49">
      <w:pPr>
        <w:spacing w:line="240" w:lineRule="auto"/>
        <w:rPr>
          <w:sz w:val="24"/>
          <w:szCs w:val="24"/>
        </w:rPr>
      </w:pPr>
      <w:r w:rsidRPr="00C328B0">
        <w:rPr>
          <w:sz w:val="24"/>
          <w:szCs w:val="24"/>
          <w:u w:val="single"/>
        </w:rPr>
        <w:t>Holidays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28B0">
        <w:rPr>
          <w:sz w:val="24"/>
          <w:szCs w:val="24"/>
          <w:u w:val="single"/>
        </w:rPr>
        <w:t>Holidays</w:t>
      </w:r>
      <w:r>
        <w:rPr>
          <w:sz w:val="24"/>
          <w:szCs w:val="24"/>
        </w:rPr>
        <w:t>:</w:t>
      </w:r>
    </w:p>
    <w:p w:rsidR="00F64D49" w:rsidRDefault="00F64D49" w:rsidP="00F64D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Thanksgiving: Nov. 23-27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Easter: April 2-11</w:t>
      </w:r>
    </w:p>
    <w:p w:rsidR="00C328B0" w:rsidRPr="004E546A" w:rsidRDefault="00F64D49" w:rsidP="00F64D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Christmas: Dec. 18--Jan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C328B0" w:rsidRPr="004E546A" w:rsidSect="00C44227">
      <w:pgSz w:w="12240" w:h="15840"/>
      <w:pgMar w:top="576" w:right="720" w:bottom="576" w:left="720" w:header="720" w:footer="720" w:gutter="0"/>
      <w:pgBorders w:offsetFrom="page">
        <w:top w:val="thinThickThinSmallGap" w:sz="24" w:space="24" w:color="4472C4" w:themeColor="accent1"/>
        <w:left w:val="thinThickThinSmallGap" w:sz="24" w:space="24" w:color="4472C4" w:themeColor="accent1"/>
        <w:bottom w:val="thinThickThinSmallGap" w:sz="24" w:space="24" w:color="4472C4" w:themeColor="accent1"/>
        <w:right w:val="thinThickThinSmallGap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Segoe UI Semibold"/>
    <w:panose1 w:val="02010803020104030203"/>
    <w:charset w:val="B1"/>
    <w:family w:val="auto"/>
    <w:pitch w:val="variable"/>
    <w:sig w:usb0="00000000" w:usb1="00000000" w:usb2="00000000" w:usb3="00000000" w:csb0="00000021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B7837"/>
    <w:rsid w:val="000C2163"/>
    <w:rsid w:val="000D146D"/>
    <w:rsid w:val="001250F1"/>
    <w:rsid w:val="0012770D"/>
    <w:rsid w:val="00212898"/>
    <w:rsid w:val="0022513D"/>
    <w:rsid w:val="00263EAE"/>
    <w:rsid w:val="002B1723"/>
    <w:rsid w:val="00397D95"/>
    <w:rsid w:val="004E546A"/>
    <w:rsid w:val="006F3839"/>
    <w:rsid w:val="007B7837"/>
    <w:rsid w:val="008E75E3"/>
    <w:rsid w:val="00AB1799"/>
    <w:rsid w:val="00B15DEA"/>
    <w:rsid w:val="00B21BB0"/>
    <w:rsid w:val="00B416B0"/>
    <w:rsid w:val="00BC7479"/>
    <w:rsid w:val="00C12C71"/>
    <w:rsid w:val="00C30E59"/>
    <w:rsid w:val="00C328B0"/>
    <w:rsid w:val="00C44227"/>
    <w:rsid w:val="00C770CB"/>
    <w:rsid w:val="00D53B98"/>
    <w:rsid w:val="00D84E00"/>
    <w:rsid w:val="00DB684F"/>
    <w:rsid w:val="00EB3471"/>
    <w:rsid w:val="00F02F8A"/>
    <w:rsid w:val="00F359C2"/>
    <w:rsid w:val="00F64D49"/>
    <w:rsid w:val="00FB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46D"/>
  </w:style>
  <w:style w:type="paragraph" w:styleId="Heading1">
    <w:name w:val="heading 1"/>
    <w:basedOn w:val="Normal"/>
    <w:link w:val="Heading1Char"/>
    <w:uiPriority w:val="9"/>
    <w:qFormat/>
    <w:rsid w:val="00BC7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BB0"/>
    <w:rPr>
      <w:color w:val="0000FF"/>
      <w:u w:val="single"/>
    </w:rPr>
  </w:style>
  <w:style w:type="character" w:customStyle="1" w:styleId="a-size-base">
    <w:name w:val="a-size-base"/>
    <w:basedOn w:val="DefaultParagraphFont"/>
    <w:rsid w:val="00BC7479"/>
  </w:style>
  <w:style w:type="character" w:customStyle="1" w:styleId="Heading1Char">
    <w:name w:val="Heading 1 Char"/>
    <w:basedOn w:val="DefaultParagraphFont"/>
    <w:link w:val="Heading1"/>
    <w:uiPriority w:val="9"/>
    <w:rsid w:val="00BC74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erydayeducation.com/products/e1-introduction-to-literature-english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Williams</dc:creator>
  <cp:lastModifiedBy>Joe Bernens</cp:lastModifiedBy>
  <cp:revision>4</cp:revision>
  <dcterms:created xsi:type="dcterms:W3CDTF">2020-08-07T04:52:00Z</dcterms:created>
  <dcterms:modified xsi:type="dcterms:W3CDTF">2020-08-07T05:46:00Z</dcterms:modified>
</cp:coreProperties>
</file>