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PERFIL DIRECTOR CAPITULAR DE MERCADEO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Capacidad de liderazgo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Capacidad analítica y de toma de decisiones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Creatividad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Iniciativa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Inteligencia Emocional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Facilidad de relacionarse y comunicarse con los demás.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Manejo de grupos y de asignación de responsabilidades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Capacidad de expresión y motivación de su equipo de trabajo.</w:t>
      </w: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-38099</wp:posOffset>
            </wp:positionH>
            <wp:positionV relativeFrom="page">
              <wp:posOffset>-6349</wp:posOffset>
            </wp:positionV>
            <wp:extent cx="7600950" cy="10745194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107451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