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Molhos para Massa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Penne Pomodoro Classico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penne, molho de tomate, rodelas de tomate-cereja, folhas de manjericão, parmesão ralado.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Penne Caprese Rustico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penne, tomate-cereja assado, molho leve de tomate, ricota fresca (ou burrata em lascas), folhas de manjericão, raminhos de tomilho.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Molho de Almôndegas com Tomate Rústico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Molho de tomate artesanal com almôndegas suculentas, ervas frescas e um toque de parmesão.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Ideal para: Espaguetes, talharins e fusillis.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Penne Verdi di Pollo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penne, tiras de peito de frango grelhado, pesto de manjericão, tomate-cereja, folhas de rúcula (ou espinafre jovem).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Molho Pomodoro Seco com Ervas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Molho de tomate concentrado, com textura mais encorpada, finalizado com mix de ervas finas e especiarias.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Ideal para: Massas curtas, nhoques, pizzas ou como base para outros molhos.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+KxZzfKwYpYrj+MwUEJspjjDUg==">CgMxLjA4AHIhMTRDWlM1bDR4S1RIaFQ3UVpKbGc4TmFrX1QyZVVveEpW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