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</w:rPr>
      </w:pPr>
      <w:r>
        <w:rPr>
          <w:rFonts w:eastAsia="Calibri" w:cs="Calibri"/>
          <w:b/>
          <w:i/>
        </w:rPr>
      </w:r>
      <w:bookmarkStart w:id="0" w:name="__DdeLink__757_2330656721"/>
      <w:bookmarkStart w:id="1" w:name="__DdeLink__757_2330656721"/>
      <w:bookmarkEnd w:id="1"/>
    </w:p>
    <w:p>
      <w:pPr>
        <w:pStyle w:val="Normal"/>
        <w:pageBreakBefore w:val="false"/>
        <w:widowControl w:val="false"/>
        <w:jc w:val="center"/>
        <w:rPr/>
      </w:pPr>
      <w:r>
        <w:rPr>
          <w:rFonts w:eastAsia="Calibri" w:cs="Calibri"/>
          <w:b/>
          <w:i/>
        </w:rPr>
        <w:t>Voucher webservice</w:t>
      </w:r>
    </w:p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  <w:color w:val="741B47"/>
        </w:rPr>
      </w:pPr>
      <w:r>
        <w:rPr>
          <w:rFonts w:eastAsia="Calibri" w:cs="Calibri"/>
          <w:b/>
          <w:i/>
          <w:color w:val="741B47"/>
        </w:rPr>
      </w:r>
    </w:p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  <w:color w:val="741B47"/>
        </w:rPr>
      </w:pPr>
      <w:r>
        <w:rPr>
          <w:rFonts w:eastAsia="Calibri" w:cs="Calibri"/>
          <w:b/>
          <w:i/>
          <w:color w:val="741B47"/>
        </w:rPr>
      </w:r>
    </w:p>
    <w:p>
      <w:pPr>
        <w:pStyle w:val="Heading1"/>
        <w:widowControl w:val="false"/>
        <w:ind w:right="-260" w:hanging="0"/>
        <w:jc w:val="center"/>
        <w:rPr/>
      </w:pPr>
      <w:r>
        <w:rPr/>
        <w:t>vouchersUsed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-260" w:hanging="0"/>
        <w:jc w:val="center"/>
        <w:rPr>
          <w:rFonts w:ascii="Calibri" w:hAnsi="Calibri" w:eastAsia="Calibri" w:cs="Calibri"/>
          <w:b/>
          <w:b/>
          <w:color w:val="741B47"/>
        </w:rPr>
      </w:pPr>
      <w:r>
        <w:rPr>
          <w:rFonts w:eastAsia="Calibri" w:cs="Calibri"/>
          <w:b/>
          <w:color w:val="741B47"/>
        </w:rPr>
        <w:t>Specification Doc</w:t>
      </w:r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left"/>
        <w:rPr>
          <w:color w:val="990000"/>
          <w:sz w:val="22"/>
          <w:szCs w:val="22"/>
        </w:rPr>
      </w:pPr>
      <w:r>
        <w:rPr>
          <w:color w:val="990000"/>
          <w:sz w:val="22"/>
          <w:szCs w:val="22"/>
        </w:rPr>
      </w:r>
      <w:bookmarkStart w:id="2" w:name="_jiqojry61jpd"/>
      <w:bookmarkStart w:id="3" w:name="_jiqojry61jpd"/>
      <w:bookmarkEnd w:id="3"/>
    </w:p>
    <w:tbl>
      <w:tblPr>
        <w:tblStyle w:val="Table1"/>
        <w:tblW w:w="1075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688"/>
        <w:gridCol w:w="2692"/>
        <w:gridCol w:w="2688"/>
        <w:gridCol w:w="2685"/>
      </w:tblGrid>
      <w:tr>
        <w:trPr/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Version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Date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Author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Description</w:t>
            </w:r>
          </w:p>
        </w:tc>
      </w:tr>
      <w:tr>
        <w:trPr/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0" w:hanging="0"/>
              <w:rPr/>
            </w:pPr>
            <w:r>
              <w:rPr/>
              <w:t>1.0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before="0" w:after="140"/>
              <w:ind w:right="0" w:hanging="0"/>
              <w:rPr/>
            </w:pPr>
            <w:bookmarkStart w:id="4" w:name="docs-internal-guid-d60ee0fe-7fff-ba6c-61"/>
            <w:bookmarkEnd w:id="4"/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Sep 14, 2023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Marzieh Mogheise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initial</w:t>
            </w:r>
          </w:p>
        </w:tc>
      </w:tr>
    </w:tbl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color w:val="990000"/>
          <w:sz w:val="22"/>
          <w:szCs w:val="22"/>
        </w:rPr>
      </w:pPr>
      <w:r>
        <w:rPr>
          <w:rFonts w:eastAsia="Calibri" w:cs="Calibri"/>
          <w:color w:val="990000"/>
          <w:sz w:val="22"/>
          <w:szCs w:val="22"/>
        </w:rPr>
      </w:r>
      <w:bookmarkStart w:id="5" w:name="_h405mkppades"/>
      <w:bookmarkStart w:id="6" w:name="_h405mkppades"/>
      <w:bookmarkEnd w:id="6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</w:r>
      <w:bookmarkStart w:id="7" w:name="_khgc4j6re6x1"/>
      <w:bookmarkStart w:id="8" w:name="_khgc4j6re6x1"/>
      <w:bookmarkEnd w:id="8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b w:val="false"/>
          <w:b w:val="false"/>
          <w:color w:val="741B47"/>
          <w:sz w:val="22"/>
          <w:szCs w:val="22"/>
        </w:rPr>
      </w:pPr>
      <w:r>
        <w:rPr>
          <w:rFonts w:eastAsia="Calibri" w:cs="Calibri"/>
          <w:b w:val="false"/>
          <w:color w:val="741B47"/>
          <w:sz w:val="22"/>
          <w:szCs w:val="22"/>
        </w:rPr>
      </w:r>
      <w:bookmarkStart w:id="9" w:name="_m1mjvlf9q4hz"/>
      <w:bookmarkStart w:id="10" w:name="_m1mjvlf9q4hz"/>
      <w:bookmarkEnd w:id="10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b w:val="false"/>
          <w:b w:val="false"/>
          <w:color w:val="741B47"/>
          <w:sz w:val="22"/>
          <w:szCs w:val="22"/>
        </w:rPr>
      </w:pPr>
      <w:r>
        <w:rPr>
          <w:rFonts w:eastAsia="Calibri" w:cs="Calibri"/>
          <w:b w:val="false"/>
          <w:color w:val="741B47"/>
          <w:sz w:val="22"/>
          <w:szCs w:val="22"/>
        </w:rPr>
      </w:r>
      <w:bookmarkStart w:id="11" w:name="_yfrcd2koc7we"/>
      <w:bookmarkStart w:id="12" w:name="_yfrcd2koc7we"/>
      <w:bookmarkEnd w:id="12"/>
      <w:r>
        <w:br w:type="page"/>
      </w:r>
    </w:p>
    <w:p>
      <w:pPr>
        <w:pStyle w:val="Heading2"/>
        <w:keepNext w:val="false"/>
        <w:keepLines w:val="false"/>
        <w:widowControl w:val="false"/>
        <w:ind w:right="-260" w:hanging="0"/>
        <w:rPr>
          <w:rFonts w:ascii="Calibri" w:hAnsi="Calibri" w:eastAsia="Calibri" w:cs="Calibri"/>
          <w:color w:val="666666"/>
          <w:sz w:val="22"/>
          <w:szCs w:val="22"/>
        </w:rPr>
      </w:pPr>
      <w:r>
        <w:rPr>
          <w:rFonts w:eastAsia="Calibri" w:cs="Calibri"/>
          <w:color w:val="666666"/>
          <w:sz w:val="22"/>
          <w:szCs w:val="22"/>
        </w:rPr>
      </w:r>
      <w:bookmarkStart w:id="13" w:name="_pkt6e7v7yak1"/>
      <w:bookmarkStart w:id="14" w:name="_pkt6e7v7yak1"/>
      <w:bookmarkEnd w:id="14"/>
    </w:p>
    <w:tbl>
      <w:tblPr>
        <w:tblStyle w:val="Table4"/>
        <w:bidiVisual w:val="true"/>
        <w:tblW w:w="1093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935"/>
      </w:tblGrid>
      <w:tr>
        <w:trPr>
          <w:trHeight w:val="420" w:hRule="atLeast"/>
        </w:trPr>
        <w:tc>
          <w:tcPr>
            <w:tcW w:w="10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bidi w:val="1"/>
              <w:ind w:right="-260" w:hanging="0"/>
              <w:jc w:val="left"/>
              <w:rPr/>
            </w:pPr>
            <w:r>
              <w:rPr>
                <w:rFonts w:ascii="Vazirmatn" w:hAnsi="Vazirmatn" w:eastAsia="Vazirmatn" w:cs="Vazirmatn"/>
                <w:shd w:fill="CFE2F3" w:val="clear"/>
                <w:rtl w:val="true"/>
              </w:rPr>
              <w:t>تحلیل پیاده سازی فنی</w:t>
            </w:r>
          </w:p>
        </w:tc>
      </w:tr>
      <w:tr>
        <w:trPr>
          <w:trHeight w:val="420" w:hRule="atLeast"/>
        </w:trPr>
        <w:tc>
          <w:tcPr>
            <w:tcW w:w="10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این وب سرویس برای مشاهده لیست کاربرانی است که از کد تخفیف و یا هدیه استفاده کرده اند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left="0" w:right="269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ورودی این وب سرویس شماره همراه و کد تخفیف است که هر دو اختیاری هستند اگر هر کدام از این پارامترها ارسال شوند به اساس آن فیتلر انحام میشود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خروجی این وب سرویس ارایه ای از شماره همراه کد تخفیف و زمان استفاه از کد تخفیف می باشد</w:t>
            </w:r>
          </w:p>
        </w:tc>
      </w:tr>
    </w:tbl>
    <w:p>
      <w:pPr>
        <w:pStyle w:val="Heading2"/>
        <w:keepNext w:val="false"/>
        <w:keepLines w:val="false"/>
        <w:rPr/>
      </w:pPr>
      <w:r>
        <w:rPr/>
      </w:r>
      <w:bookmarkStart w:id="15" w:name="_izg2lgw1q2wm"/>
      <w:bookmarkStart w:id="16" w:name="_izg2lgw1q2wm"/>
      <w:bookmarkEnd w:id="16"/>
      <w:r>
        <w:br w:type="page"/>
      </w:r>
    </w:p>
    <w:p>
      <w:pPr>
        <w:pStyle w:val="Heading3"/>
        <w:keepNext w:val="false"/>
        <w:keepLines w:val="false"/>
        <w:rPr/>
      </w:pPr>
      <w:bookmarkStart w:id="17" w:name="_99a248kvdj13"/>
      <w:bookmarkEnd w:id="17"/>
      <w:r>
        <w:rPr/>
        <w:t>Summary</w:t>
      </w:r>
    </w:p>
    <w:p>
      <w:pPr>
        <w:pStyle w:val="Normal"/>
        <w:widowControl w:val="false"/>
        <w:ind w:right="-260" w:firstLine="720"/>
        <w:rPr/>
      </w:pPr>
      <w:r>
        <w:rPr>
          <w:rFonts w:eastAsia="Calibri" w:cs="Calibri"/>
        </w:rPr>
        <w:t xml:space="preserve">- </w:t>
      </w:r>
    </w:p>
    <w:p>
      <w:pPr>
        <w:pStyle w:val="Heading3"/>
        <w:rPr/>
      </w:pPr>
      <w:bookmarkStart w:id="18" w:name="_llqx1j8zg2m4"/>
      <w:bookmarkEnd w:id="18"/>
      <w:r>
        <w:rPr/>
        <w:t>Required Headers</w:t>
      </w:r>
    </w:p>
    <w:p>
      <w:pPr>
        <w:pStyle w:val="Heading3"/>
        <w:rPr/>
      </w:pPr>
      <w:bookmarkStart w:id="19" w:name="_kd6tjl5w5wjo"/>
      <w:bookmarkEnd w:id="19"/>
      <w:r>
        <w:rPr/>
        <w:t xml:space="preserve">Request </w:t>
      </w:r>
    </w:p>
    <w:tbl>
      <w:tblPr>
        <w:tblStyle w:val="Table5"/>
        <w:tblW w:w="109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40"/>
        <w:gridCol w:w="9464"/>
      </w:tblGrid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Method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color w:val="741B47"/>
                <w:sz w:val="22"/>
                <w:szCs w:val="22"/>
              </w:rPr>
            </w:pPr>
            <w:r>
              <w:rPr>
                <w:rFonts w:eastAsia="Calibri" w:cs="Calibri"/>
                <w:b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/>
            </w:pPr>
            <w:r>
              <w:rPr>
                <w:rFonts w:eastAsia="Calibri" w:cs="Calibri"/>
                <w:sz w:val="22"/>
                <w:szCs w:val="22"/>
              </w:rPr>
              <w:t>https://{{api-path}}</w:t>
            </w:r>
            <w:r>
              <w:rPr/>
              <w:t>/</w:t>
            </w:r>
            <w:r>
              <w:rPr>
                <w:rFonts w:ascii="JetBrains Mono;monospace" w:hAnsi="JetBrains Mono;monospace"/>
                <w:color w:val="2AA198"/>
                <w:sz w:val="21"/>
              </w:rPr>
              <w:t>vouchersUsed</w:t>
            </w:r>
          </w:p>
        </w:tc>
      </w:tr>
    </w:tbl>
    <w:p>
      <w:pPr>
        <w:pStyle w:val="Normal"/>
        <w:pageBreakBefore w:val="false"/>
        <w:widowControl w:val="false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tbl>
      <w:tblPr>
        <w:tblStyle w:val="Table6"/>
        <w:tblW w:w="109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45"/>
        <w:gridCol w:w="7019"/>
        <w:gridCol w:w="2641"/>
      </w:tblGrid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Type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Params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HEAD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0" w:hanging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>POST</w:t>
            </w:r>
          </w:p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>POST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>mobile</w:t>
            </w:r>
          </w:p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>voucherCode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color w:val="7F6000"/>
              </w:rPr>
              <w:t>String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color w:val="7F6000"/>
              </w:rPr>
              <w:t>string</w:t>
            </w:r>
          </w:p>
        </w:tc>
      </w:tr>
    </w:tbl>
    <w:p>
      <w:pPr>
        <w:pStyle w:val="Heading3"/>
        <w:rPr/>
      </w:pPr>
      <w:bookmarkStart w:id="20" w:name="_bupogmlbt11q"/>
      <w:bookmarkEnd w:id="20"/>
      <w:r>
        <w:rPr/>
        <w:t>Response</w:t>
      </w:r>
    </w:p>
    <w:tbl>
      <w:tblPr>
        <w:tblStyle w:val="Table7"/>
        <w:tblW w:w="109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5"/>
        <w:gridCol w:w="9464"/>
      </w:tblGrid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Status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Response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color w:val="38761D"/>
                <w:sz w:val="22"/>
                <w:szCs w:val="22"/>
              </w:rPr>
            </w:pPr>
            <w:r>
              <w:rPr>
                <w:rFonts w:eastAsia="Calibri" w:cs="Calibri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tbl>
            <w:tblPr>
              <w:tblStyle w:val="Table8"/>
              <w:tblW w:w="9180" w:type="dxa"/>
              <w:jc w:val="left"/>
              <w:tblInd w:w="0" w:type="dxa"/>
              <w:tblBorders>
                <w:top w:val="single" w:sz="8" w:space="0" w:color="38761D"/>
                <w:left w:val="single" w:sz="8" w:space="0" w:color="38761D"/>
                <w:bottom w:val="single" w:sz="8" w:space="0" w:color="38761D"/>
                <w:right w:val="single" w:sz="8" w:space="0" w:color="38761D"/>
                <w:insideH w:val="single" w:sz="8" w:space="0" w:color="38761D"/>
                <w:insideV w:val="single" w:sz="8" w:space="0" w:color="38761D"/>
              </w:tblBorders>
              <w:tblCellMar>
                <w:top w:w="100" w:type="dxa"/>
                <w:left w:w="60" w:type="dxa"/>
                <w:bottom w:w="100" w:type="dxa"/>
                <w:right w:w="100" w:type="dxa"/>
              </w:tblCellMar>
              <w:tblLook w:val="0600"/>
            </w:tblPr>
            <w:tblGrid>
              <w:gridCol w:w="2190"/>
              <w:gridCol w:w="1410"/>
              <w:gridCol w:w="5580"/>
            </w:tblGrid>
            <w:tr>
              <w:trPr>
                <w:trHeight w:val="420" w:hRule="atLeast"/>
              </w:trPr>
              <w:tc>
                <w:tcPr>
                  <w:tcW w:w="9180" w:type="dxa"/>
                  <w:gridSpan w:val="3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sz w:val="22"/>
                      <w:szCs w:val="22"/>
                    </w:rPr>
                    <w:t>Response Params</w:t>
                  </w:r>
                </w:p>
              </w:tc>
            </w:tr>
            <w:tr>
              <w:trPr/>
              <w:tc>
                <w:tcPr>
                  <w:tcW w:w="219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/>
                    <w:t>status</w:t>
                  </w:r>
                </w:p>
              </w:tc>
              <w:tc>
                <w:tcPr>
                  <w:tcW w:w="141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color w:val="783F04"/>
                    </w:rPr>
                  </w:pPr>
                  <w:bookmarkStart w:id="21" w:name="__DdeLink__223_3205053045"/>
                  <w:r>
                    <w:rPr>
                      <w:b/>
                      <w:color w:val="783F04"/>
                    </w:rPr>
                    <w:t>String</w:t>
                  </w:r>
                  <w:bookmarkEnd w:id="21"/>
                </w:p>
              </w:tc>
              <w:tc>
                <w:tcPr>
                  <w:tcW w:w="558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ind w:right="-260" w:hanging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color w:val="B45F06"/>
                      <w:sz w:val="22"/>
                      <w:szCs w:val="22"/>
                    </w:rPr>
                    <w:t>success , error</w:t>
                  </w:r>
                </w:p>
              </w:tc>
            </w:tr>
            <w:tr>
              <w:trPr/>
              <w:tc>
                <w:tcPr>
                  <w:tcW w:w="219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Data.message</w:t>
                  </w:r>
                </w:p>
              </w:tc>
              <w:tc>
                <w:tcPr>
                  <w:tcW w:w="141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spacing w:lineRule="auto" w:line="240"/>
                    <w:ind w:right="15" w:hanging="0"/>
                    <w:jc w:val="center"/>
                    <w:rPr/>
                  </w:pPr>
                  <w:r>
                    <w:rPr>
                      <w:b/>
                      <w:color w:val="783F04"/>
                    </w:rPr>
                    <w:t>String</w:t>
                  </w:r>
                </w:p>
              </w:tc>
              <w:tc>
                <w:tcPr>
                  <w:tcW w:w="558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spacing w:lineRule="auto" w:line="276"/>
                    <w:ind w:right="-260" w:hanging="0"/>
                    <w:rPr>
                      <w:color w:val="B45F06"/>
                    </w:rPr>
                  </w:pPr>
                  <w:r>
                    <w:rPr>
                      <w:color w:val="B45F06"/>
                    </w:rPr>
                  </w:r>
                </w:p>
              </w:tc>
            </w:tr>
            <w:tr>
              <w:trPr/>
              <w:tc>
                <w:tcPr>
                  <w:tcW w:w="2190" w:type="dxa"/>
                  <w:tcBorders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sz w:val="22"/>
                      <w:szCs w:val="22"/>
                    </w:rPr>
                    <w:t>d</w:t>
                  </w:r>
                  <w:r>
                    <w:rPr>
                      <w:sz w:val="22"/>
                      <w:szCs w:val="22"/>
                    </w:rPr>
                    <w:t>ata</w:t>
                  </w:r>
                </w:p>
              </w:tc>
              <w:tc>
                <w:tcPr>
                  <w:tcW w:w="1410" w:type="dxa"/>
                  <w:tcBorders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spacing w:lineRule="auto" w:line="240"/>
                    <w:ind w:right="15" w:hanging="0"/>
                    <w:jc w:val="center"/>
                    <w:rPr/>
                  </w:pPr>
                  <w:r>
                    <w:rPr>
                      <w:b/>
                      <w:color w:val="783F04"/>
                    </w:rPr>
                    <w:t xml:space="preserve"> </w:t>
                  </w:r>
                  <w:r>
                    <w:rPr>
                      <w:b/>
                      <w:color w:val="783F04"/>
                    </w:rPr>
                    <w:t>Object</w:t>
                  </w:r>
                </w:p>
              </w:tc>
              <w:tc>
                <w:tcPr>
                  <w:tcW w:w="5580" w:type="dxa"/>
                  <w:tcBorders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spacing w:lineRule="auto" w:line="276"/>
                    <w:ind w:right="-260" w:hanging="0"/>
                    <w:rPr>
                      <w:color w:val="B45F06"/>
                    </w:rPr>
                  </w:pPr>
                  <w:r>
                    <w:rPr>
                      <w:color w:val="B45F06"/>
                    </w:rPr>
                  </w:r>
                </w:p>
                <w:tbl>
                  <w:tblPr>
                    <w:tblW w:w="5385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8" w:type="dxa"/>
                      <w:bottom w:w="55" w:type="dxa"/>
                      <w:right w:w="55" w:type="dxa"/>
                    </w:tblCellMar>
                  </w:tblPr>
                  <w:tblGrid>
                    <w:gridCol w:w="2610"/>
                    <w:gridCol w:w="2774"/>
                  </w:tblGrid>
                  <w:tr>
                    <w:trPr/>
                    <w:tc>
                      <w:tcPr>
                        <w:tcW w:w="5384" w:type="dxa"/>
                        <w:gridSpan w:val="2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ind w:left="0" w:right="809" w:hanging="0"/>
                          <w:jc w:val="center"/>
                          <w:rPr/>
                        </w:pPr>
                        <w:r>
                          <w:rPr>
                            <w:b/>
                            <w:color w:val="000000"/>
                            <w:highlight w:val="darkGreen"/>
                          </w:rPr>
                          <w:t xml:space="preserve">Array of  </w:t>
                        </w:r>
                        <w:r>
                          <w:rPr>
                  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                  <w:b/>
                            <w:color w:val="000000"/>
                            <w:highlight w:val="darkGreen"/>
                          </w:rPr>
                          <w:t>vouchersUsed</w:t>
                        </w:r>
                      </w:p>
                    </w:tc>
                  </w:tr>
                  <w:tr>
                    <w:trPr/>
                    <w:tc>
                      <w:tcPr>
                        <w:tcW w:w="261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ID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integer</w:t>
                        </w:r>
                      </w:p>
                    </w:tc>
                  </w:tr>
                  <w:tr>
                    <w:trPr/>
                    <w:tc>
                      <w:tcPr>
                        <w:tcW w:w="261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VoucherCode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string</w:t>
                        </w:r>
                      </w:p>
                    </w:tc>
                  </w:tr>
                  <w:tr>
                    <w:trPr/>
                    <w:tc>
                      <w:tcPr>
                        <w:tcW w:w="261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Mobile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string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261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Time</w:t>
                        </w:r>
                      </w:p>
                    </w:tc>
                    <w:tc>
                      <w:tcPr>
                        <w:tcW w:w="27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integer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lineRule="auto" w:line="276"/>
                    <w:ind w:right="-260"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</w:tbl>
    <w:p>
      <w:pPr>
        <w:pStyle w:val="Heading3"/>
        <w:rPr/>
      </w:pPr>
      <w:bookmarkStart w:id="22" w:name="_a6ie2k98afkh"/>
      <w:bookmarkEnd w:id="22"/>
      <w:r>
        <w:rPr/>
        <w:br/>
        <w:br/>
      </w:r>
      <w:bookmarkStart w:id="23" w:name="_b2nz3oql452k"/>
      <w:bookmarkEnd w:id="23"/>
      <w:r>
        <w:rPr/>
        <w:t>DataModel</w:t>
      </w:r>
    </w:p>
    <w:p>
      <w:pPr>
        <w:pStyle w:val="Normal"/>
        <w:numPr>
          <w:ilvl w:val="0"/>
          <w:numId w:val="1"/>
        </w:numPr>
        <w:ind w:left="720" w:right="15" w:hanging="360"/>
        <w:rPr>
          <w:color w:val="0000EE"/>
          <w:u w:val="single"/>
        </w:rPr>
      </w:pPr>
      <w:r>
        <w:rPr>
          <w:color w:val="0000EE"/>
          <w:u w:val="single"/>
        </w:rPr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24" w:name="_1vve59knip58"/>
      <w:bookmarkEnd w:id="24"/>
      <w:r>
        <w:rPr/>
        <w:t>Change Log</w:t>
      </w:r>
    </w:p>
    <w:tbl>
      <w:tblPr>
        <w:tblStyle w:val="Table11"/>
        <w:tblW w:w="1081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40"/>
        <w:gridCol w:w="9374"/>
      </w:tblGrid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Version</w:t>
            </w:r>
          </w:p>
        </w:tc>
        <w:tc>
          <w:tcPr>
            <w:tcW w:w="9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Log</w:t>
            </w:r>
          </w:p>
        </w:tc>
      </w:tr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color w:val="741B47"/>
              </w:rPr>
            </w:pPr>
            <w:r>
              <w:rPr>
                <w:rFonts w:eastAsia="Calibri" w:cs="Calibri"/>
                <w:b/>
                <w:color w:val="741B47"/>
              </w:rPr>
              <w:t>1.0</w:t>
            </w:r>
          </w:p>
        </w:tc>
        <w:tc>
          <w:tcPr>
            <w:tcW w:w="9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720" w:right="-26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rPr/>
      </w:pPr>
      <w:r>
        <w:rPr/>
      </w:r>
    </w:p>
    <w:sectPr>
      <w:type w:val="nextPage"/>
      <w:pgSz w:w="11906" w:h="16838"/>
      <w:pgMar w:left="576" w:right="576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azirmat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Consolas">
    <w:charset w:val="01"/>
    <w:family w:val="roman"/>
    <w:pitch w:val="variable"/>
  </w:font>
  <w:font w:name="IBMPlexMono">
    <w:altName w:val=" monospace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ind w:right="15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ind w:right="-260" w:hanging="0"/>
      <w:jc w:val="center"/>
    </w:pPr>
    <w:rPr>
      <w:rFonts w:ascii="Calibri" w:hAnsi="Calibri" w:eastAsia="Calibri" w:cs="Calibri"/>
      <w:b/>
      <w:color w:val="741B47"/>
      <w:kern w:val="0"/>
      <w:sz w:val="22"/>
      <w:szCs w:val="22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ind w:right="-260" w:hanging="0"/>
      <w:jc w:val="left"/>
    </w:pPr>
    <w:rPr>
      <w:rFonts w:ascii="Calibri" w:hAnsi="Calibri" w:eastAsia="Calibri" w:cs="Calibri"/>
      <w:b/>
      <w:color w:val="0B5394"/>
      <w:kern w:val="0"/>
      <w:sz w:val="26"/>
      <w:szCs w:val="26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ind w:right="-260" w:hanging="0"/>
      <w:jc w:val="left"/>
    </w:pPr>
    <w:rPr>
      <w:rFonts w:ascii="Calibri" w:hAnsi="Calibri" w:eastAsia="Calibri" w:cs="Calibri"/>
      <w:b/>
      <w:color w:val="666666"/>
      <w:kern w:val="0"/>
      <w:sz w:val="26"/>
      <w:szCs w:val="26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i/>
      <w:color w:val="666666"/>
      <w:kern w:val="0"/>
      <w:sz w:val="22"/>
      <w:szCs w:val="22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666666"/>
      <w:kern w:val="0"/>
      <w:sz w:val="20"/>
      <w:szCs w:val="20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i/>
      <w:color w:val="666666"/>
      <w:kern w:val="0"/>
      <w:sz w:val="20"/>
      <w:szCs w:val="20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Vazirmatn" w:hAnsi="Vazirmatn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 w:eastAsia="Calibri" w:cs="Calibri"/>
      <w:color w:val="1155CC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b/>
      <w:color w:val="1155CC"/>
      <w:sz w:val="22"/>
      <w:szCs w:val="22"/>
    </w:rPr>
  </w:style>
  <w:style w:type="character" w:styleId="ListLabel48">
    <w:name w:val="ListLabel 48"/>
    <w:qFormat/>
    <w:rPr>
      <w:color w:val="0000EE"/>
      <w:u w:val="singl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ascii="Calibri" w:hAnsi="Calibri"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ascii="Calibri" w:hAnsi="Calibri"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ascii="Calibri" w:hAnsi="Calibri"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3</Pages>
  <Words>139</Words>
  <Characters>694</Characters>
  <CharactersWithSpaces>790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2023-09-14T20:37:35Z</dcterms:modified>
  <cp:revision>4</cp:revision>
  <dc:subject/>
  <dc:title/>
</cp:coreProperties>
</file>