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15478"/>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300"/>
        <w:gridCol w:w="2700"/>
        <w:gridCol w:w="1300"/>
        <w:gridCol w:w="2100"/>
        <w:gridCol w:w="1300"/>
        <w:gridCol w:w="3378"/>
      </w:tblGrid>
      <w:tr>
        <w:trPr>
          <w:trHeight w:val="540" w:hRule="atLeast"/>
        </w:trPr>
        <w:tc>
          <w:tcPr>
            <w:tcW w:type="dxa" w:w="1300"/>
            <w:tcBorders>
              <w:top w:val="single" w:color="1F3864" w:sz="6"/>
              <w:left w:val="single" w:color="1F3864" w:sz="6"/>
              <w:bottom w:val="single" w:color="1F3864" w:sz="6"/>
              <w:right w:val="single" w:color="1F3864" w:sz="6"/>
            </w:tcBorders>
            <w:shd w:fill="1F3864"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FFFFFF"/>
                <w:sz w:val="20"/>
                <w:szCs w:val="20"/>
                <w:rtl/>
              </w:rPr>
              <w:t xml:space="preserve">اليوم</w:t>
            </w:r>
          </w:p>
        </w:tc>
        <w:tc>
          <w:tcPr>
            <w:tcW w:type="dxa" w:w="2100"/>
            <w:tcBorders>
              <w:top w:val="single" w:color="1F3864" w:sz="6"/>
              <w:left w:val="single" w:color="9DC3E6" w:sz="6"/>
              <w:bottom w:val="single" w:color="1F3864" w:sz="6"/>
              <w:right w:val="single" w:color="9DC3E6" w:sz="6"/>
            </w:tcBorders>
            <w:shd w:fill="EAF2FA"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1F3864"/>
                <w:sz w:val="24"/>
                <w:szCs w:val="24"/>
                <w:rtl/>
              </w:rPr>
              <w:t xml:space="preserve">السبت</w:t>
            </w:r>
          </w:p>
        </w:tc>
        <w:tc>
          <w:tcPr>
            <w:tcW w:type="dxa" w:w="1300"/>
            <w:tcBorders>
              <w:top w:val="single" w:color="1F3864" w:sz="6"/>
              <w:left w:val="single" w:color="1F3864" w:sz="6"/>
              <w:bottom w:val="single" w:color="1F3864" w:sz="6"/>
              <w:right w:val="single" w:color="1F3864" w:sz="6"/>
            </w:tcBorders>
            <w:shd w:fill="1F3864"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FFFFFF"/>
                <w:sz w:val="20"/>
                <w:szCs w:val="20"/>
                <w:rtl/>
              </w:rPr>
              <w:t xml:space="preserve">التاريخ</w:t>
            </w:r>
          </w:p>
        </w:tc>
        <w:tc>
          <w:tcPr>
            <w:tcW w:type="dxa" w:w="2700"/>
            <w:tcBorders>
              <w:top w:val="single" w:color="1F3864" w:sz="6"/>
              <w:left w:val="single" w:color="9DC3E6" w:sz="6"/>
              <w:bottom w:val="single" w:color="1F3864" w:sz="6"/>
              <w:right w:val="single" w:color="9DC3E6" w:sz="6"/>
            </w:tcBorders>
            <w:shd w:fill="EAF2FA"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1F3864"/>
                <w:sz w:val="24"/>
                <w:szCs w:val="24"/>
                <w:rtl/>
              </w:rPr>
              <w:t xml:space="preserve">.......  /  .......  /  2026</w:t>
            </w:r>
          </w:p>
        </w:tc>
        <w:tc>
          <w:tcPr>
            <w:tcW w:type="dxa" w:w="1300"/>
            <w:tcBorders>
              <w:top w:val="single" w:color="1F3864" w:sz="6"/>
              <w:left w:val="single" w:color="1F3864" w:sz="6"/>
              <w:bottom w:val="single" w:color="1F3864" w:sz="6"/>
              <w:right w:val="single" w:color="1F3864" w:sz="6"/>
            </w:tcBorders>
            <w:shd w:fill="1F3864"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FFFFFF"/>
                <w:sz w:val="20"/>
                <w:szCs w:val="20"/>
                <w:rtl/>
              </w:rPr>
              <w:t xml:space="preserve">القسم</w:t>
            </w:r>
          </w:p>
        </w:tc>
        <w:tc>
          <w:tcPr>
            <w:tcW w:type="dxa" w:w="2100"/>
            <w:tcBorders>
              <w:top w:val="single" w:color="1F3864" w:sz="6"/>
              <w:left w:val="single" w:color="9DC3E6" w:sz="6"/>
              <w:bottom w:val="single" w:color="1F3864" w:sz="6"/>
              <w:right w:val="single" w:color="9DC3E6" w:sz="6"/>
            </w:tcBorders>
            <w:shd w:fill="EAF2FA"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1F3864"/>
                <w:sz w:val="24"/>
                <w:szCs w:val="24"/>
                <w:rtl/>
              </w:rPr>
              <w:t xml:space="preserve">س5   •   س6</w:t>
            </w:r>
          </w:p>
        </w:tc>
        <w:tc>
          <w:tcPr>
            <w:tcW w:type="dxa" w:w="1300"/>
            <w:tcBorders>
              <w:top w:val="single" w:color="1F3864" w:sz="6"/>
              <w:left w:val="single" w:color="1F3864" w:sz="6"/>
              <w:bottom w:val="single" w:color="1F3864" w:sz="6"/>
              <w:right w:val="single" w:color="1F3864" w:sz="6"/>
            </w:tcBorders>
            <w:shd w:fill="1F3864"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FFFFFF"/>
                <w:sz w:val="20"/>
                <w:szCs w:val="20"/>
                <w:rtl/>
              </w:rPr>
              <w:t xml:space="preserve">التوقيت</w:t>
            </w:r>
          </w:p>
        </w:tc>
        <w:tc>
          <w:tcPr>
            <w:tcW w:type="dxa" w:w="3378"/>
            <w:tcBorders>
              <w:top w:val="single" w:color="1F3864" w:sz="6"/>
              <w:left w:val="single" w:color="9DC3E6" w:sz="6"/>
              <w:bottom w:val="single" w:color="1F3864" w:sz="6"/>
              <w:right w:val="single" w:color="9DC3E6" w:sz="6"/>
            </w:tcBorders>
            <w:shd w:fill="EAF2FA"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1F3864"/>
                <w:sz w:val="20"/>
                <w:szCs w:val="20"/>
                <w:rtl/>
              </w:rPr>
              <w:t xml:space="preserve">08:00–10:00   |   10:00–12:00</w:t>
            </w:r>
          </w:p>
        </w:tc>
      </w:tr>
    </w:tbl>
    <w:p>
      <w:pPr>
        <w:spacing w:after="60" w:before="0" w:line="120"/>
      </w:pPr>
    </w:p>
    <w:tbl>
      <w:tblPr>
        <w:bidiVisual/>
        <w:tblW w:type="dxa" w:w="1547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4300"/>
        <w:gridCol w:w="5078"/>
      </w:tblGrid>
      <w:tr>
        <w:trPr>
          <w:trHeight w:val="520" w:hRule="atLeast"/>
        </w:trPr>
        <w:tc>
          <w:tcPr>
            <w:tcW w:type="dxa" w:w="900"/>
            <w:tcBorders>
              <w:top w:val="single" w:color="2E75B6" w:sz="6"/>
              <w:left w:val="single" w:color="2E75B6" w:sz="6"/>
              <w:bottom w:val="single" w:color="2E75B6" w:sz="6"/>
              <w:right w:val="single" w:color="2E75B6" w:sz="6"/>
            </w:tcBorders>
            <w:shd w:fill="2E75B6"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FFFFFF"/>
                <w:sz w:val="26"/>
                <w:szCs w:val="26"/>
                <w:rtl/>
              </w:rPr>
              <w:t xml:space="preserve">س5</w:t>
            </w:r>
          </w:p>
        </w:tc>
        <w:tc>
          <w:tcPr>
            <w:tcW w:type="dxa" w:w="4300"/>
            <w:tcBorders>
              <w:top w:val="single" w:color="2E75B6" w:sz="6"/>
              <w:left w:val="single" w:color="2E75B6" w:sz="6"/>
              <w:bottom w:val="single" w:color="2E75B6" w:sz="6"/>
              <w:right w:val="single" w:color="2E75B6" w:sz="6"/>
            </w:tcBorders>
            <w:shd w:fill="FFFFFF"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7F7F7F"/>
                <w:sz w:val="20"/>
                <w:szCs w:val="20"/>
                <w:rtl/>
              </w:rPr>
              <w:t xml:space="preserve">الفترة:  </w:t>
            </w:r>
            <w:r>
              <w:rPr>
                <w:rFonts w:ascii="Arial" w:cs="Arial" w:eastAsia="Arial" w:hAnsi="Arial"/>
                <w:b/>
                <w:bCs/>
                <w:color w:val="1F3864"/>
                <w:sz w:val="20"/>
                <w:szCs w:val="20"/>
                <w:rtl/>
              </w:rPr>
              <w:t xml:space="preserve">الأولى</w:t>
            </w:r>
            <w:r>
              <w:rPr>
                <w:rFonts w:ascii="Arial" w:cs="Arial" w:eastAsia="Arial" w:hAnsi="Arial"/>
                <w:b/>
                <w:bCs/>
                <w:color w:val="7F7F7F"/>
                <w:sz w:val="20"/>
                <w:szCs w:val="20"/>
                <w:rtl/>
              </w:rPr>
              <w:t xml:space="preserve">          اليوم:  </w:t>
            </w:r>
            <w:r>
              <w:rPr>
                <w:rFonts w:ascii="Arial" w:cs="Arial" w:eastAsia="Arial" w:hAnsi="Arial"/>
                <w:b w:val="false"/>
                <w:color w:val="A6A6A6"/>
                <w:sz w:val="20"/>
                <w:szCs w:val="20"/>
                <w:rtl/>
              </w:rPr>
              <w:t xml:space="preserve">..............</w:t>
            </w:r>
          </w:p>
        </w:tc>
        <w:tc>
          <w:tcPr>
            <w:tcW w:type="dxa" w:w="900"/>
            <w:tcBorders>
              <w:top w:val="single" w:color="C55A11" w:sz="6"/>
              <w:left w:val="single" w:color="C55A11" w:sz="6"/>
              <w:bottom w:val="single" w:color="C55A11" w:sz="6"/>
              <w:right w:val="single" w:color="C55A11" w:sz="6"/>
            </w:tcBorders>
            <w:shd w:fill="C55A11"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FFFFFF"/>
                <w:sz w:val="26"/>
                <w:szCs w:val="26"/>
                <w:rtl/>
              </w:rPr>
              <w:t xml:space="preserve">س6</w:t>
            </w:r>
          </w:p>
        </w:tc>
        <w:tc>
          <w:tcPr>
            <w:tcW w:type="dxa" w:w="4300"/>
            <w:tcBorders>
              <w:top w:val="single" w:color="C55A11" w:sz="6"/>
              <w:left w:val="single" w:color="C55A11" w:sz="6"/>
              <w:bottom w:val="single" w:color="C55A11" w:sz="6"/>
              <w:right w:val="single" w:color="C55A11" w:sz="6"/>
            </w:tcBorders>
            <w:shd w:fill="FFFFFF"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7F7F7F"/>
                <w:sz w:val="20"/>
                <w:szCs w:val="20"/>
                <w:rtl/>
              </w:rPr>
              <w:t xml:space="preserve">الفترة:  </w:t>
            </w:r>
            <w:r>
              <w:rPr>
                <w:rFonts w:ascii="Arial" w:cs="Arial" w:eastAsia="Arial" w:hAnsi="Arial"/>
                <w:b/>
                <w:bCs/>
                <w:color w:val="1F3864"/>
                <w:sz w:val="20"/>
                <w:szCs w:val="20"/>
                <w:rtl/>
              </w:rPr>
              <w:t xml:space="preserve">الأولى</w:t>
            </w:r>
            <w:r>
              <w:rPr>
                <w:rFonts w:ascii="Arial" w:cs="Arial" w:eastAsia="Arial" w:hAnsi="Arial"/>
                <w:b/>
                <w:bCs/>
                <w:color w:val="7F7F7F"/>
                <w:sz w:val="20"/>
                <w:szCs w:val="20"/>
                <w:rtl/>
              </w:rPr>
              <w:t xml:space="preserve">          اليوم:  </w:t>
            </w:r>
            <w:r>
              <w:rPr>
                <w:rFonts w:ascii="Arial" w:cs="Arial" w:eastAsia="Arial" w:hAnsi="Arial"/>
                <w:b w:val="false"/>
                <w:color w:val="A6A6A6"/>
                <w:sz w:val="20"/>
                <w:szCs w:val="20"/>
                <w:rtl/>
              </w:rPr>
              <w:t xml:space="preserve">..............</w:t>
            </w:r>
          </w:p>
        </w:tc>
        <w:tc>
          <w:tcPr>
            <w:tcW w:type="dxa" w:w="5078"/>
            <w:tcBorders>
              <w:top w:val="single" w:color="1F3864" w:sz="6"/>
              <w:left w:val="single" w:color="1F3864" w:sz="6"/>
              <w:bottom w:val="single" w:color="1F3864" w:sz="6"/>
              <w:right w:val="single" w:color="1F3864" w:sz="6"/>
            </w:tcBorders>
            <w:shd w:fill="EAF2FA"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1F3864"/>
                <w:sz w:val="20"/>
                <w:szCs w:val="20"/>
                <w:rtl/>
              </w:rPr>
              <w:t xml:space="preserve">نمط التعلّم:   </w:t>
            </w:r>
            <w:r>
              <w:rPr>
                <w:rFonts w:ascii="Arial" w:cs="Arial" w:eastAsia="Arial" w:hAnsi="Arial"/>
                <w:b w:val="false"/>
                <w:color w:val="404040"/>
                <w:sz w:val="20"/>
                <w:szCs w:val="20"/>
                <w:rtl/>
              </w:rPr>
              <w:t xml:space="preserve">◯ منهجي    ◯ إدماجي    ◯ تقييمي    ◯ دعم وعلاج</w:t>
            </w:r>
          </w:p>
        </w:tc>
      </w:tr>
    </w:tbl>
    <w:p>
      <w:pPr>
        <w:spacing w:after="100" w:before="0" w:line="120"/>
      </w:pPr>
    </w:p>
    <w:tbl>
      <w:tblPr>
        <w:bidiVisual/>
        <w:tblW w:type="dxa" w:w="15478"/>
        <w:tblBorders>
          <w:top w:val="single" w:color="1F3864" w:sz="14"/>
          <w:left w:val="single" w:color="1F3864" w:sz="14"/>
          <w:bottom w:val="single" w:color="1F3864" w:sz="14"/>
          <w:right w:val="single" w:color="1F3864" w:sz="14"/>
          <w:insideH w:val="single" w:color="9DC3E6" w:sz="6"/>
          <w:insideV w:val="single" w:color="9DC3E6" w:sz="6"/>
        </w:tblBorders>
      </w:tblPr>
      <w:tblGrid>
        <w:gridCol w:w="1350"/>
        <w:gridCol w:w="2400"/>
        <w:gridCol w:w="3376"/>
        <w:gridCol w:w="3376"/>
        <w:gridCol w:w="3376"/>
        <w:gridCol w:w="1600"/>
      </w:tblGrid>
      <w:tr>
        <w:trPr>
          <w:tblHeader/>
          <w:trHeight w:val="480" w:hRule="exact"/>
        </w:trPr>
        <w:tc>
          <w:tcPr>
            <w:tcW w:type="dxa" w:w="1350"/>
            <w:tcBorders>
              <w:top w:val="single" w:color="1F3864" w:sz="6"/>
              <w:left w:val="single" w:color="FFFFFF" w:sz="6"/>
              <w:bottom w:val="single" w:color="C55A11" w:sz="24"/>
              <w:right w:val="single" w:color="FFFFFF" w:sz="6"/>
            </w:tcBorders>
            <w:shd w:fill="1F3864"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FFFFFF"/>
                <w:sz w:val="22"/>
                <w:szCs w:val="22"/>
                <w:rtl/>
              </w:rPr>
              <w:t xml:space="preserve">القسم</w:t>
            </w:r>
          </w:p>
        </w:tc>
        <w:tc>
          <w:tcPr>
            <w:tcW w:type="dxa" w:w="2400"/>
            <w:tcBorders>
              <w:top w:val="single" w:color="1F3864" w:sz="6"/>
              <w:left w:val="single" w:color="FFFFFF" w:sz="6"/>
              <w:bottom w:val="single" w:color="C55A11" w:sz="24"/>
              <w:right w:val="single" w:color="FFFFFF" w:sz="6"/>
            </w:tcBorders>
            <w:shd w:fill="1F3864"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FFFFFF"/>
                <w:sz w:val="22"/>
                <w:szCs w:val="22"/>
                <w:rtl/>
              </w:rPr>
              <w:t xml:space="preserve">النشاط / التوقيت</w:t>
            </w:r>
          </w:p>
        </w:tc>
        <w:tc>
          <w:tcPr>
            <w:tcW w:type="dxa" w:w="3376"/>
            <w:tcBorders>
              <w:top w:val="single" w:color="1F3864" w:sz="6"/>
              <w:left w:val="single" w:color="FFFFFF" w:sz="6"/>
              <w:bottom w:val="single" w:color="C55A11" w:sz="24"/>
              <w:right w:val="single" w:color="FFFFFF" w:sz="6"/>
            </w:tcBorders>
            <w:shd w:fill="1F3864"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FFFFFF"/>
                <w:sz w:val="22"/>
                <w:szCs w:val="22"/>
                <w:rtl/>
              </w:rPr>
              <w:t xml:space="preserve">الهدف المميّز</w:t>
            </w:r>
          </w:p>
        </w:tc>
        <w:tc>
          <w:tcPr>
            <w:tcW w:type="dxa" w:w="3376"/>
            <w:tcBorders>
              <w:top w:val="single" w:color="1F3864" w:sz="6"/>
              <w:left w:val="single" w:color="FFFFFF" w:sz="6"/>
              <w:bottom w:val="single" w:color="C55A11" w:sz="24"/>
              <w:right w:val="single" w:color="FFFFFF" w:sz="6"/>
            </w:tcBorders>
            <w:shd w:fill="1F3864"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FFFFFF"/>
                <w:sz w:val="22"/>
                <w:szCs w:val="22"/>
                <w:rtl/>
              </w:rPr>
              <w:t xml:space="preserve">المحتوى</w:t>
            </w:r>
          </w:p>
        </w:tc>
        <w:tc>
          <w:tcPr>
            <w:tcW w:type="dxa" w:w="3376"/>
            <w:tcBorders>
              <w:top w:val="single" w:color="1F3864" w:sz="6"/>
              <w:left w:val="single" w:color="FFFFFF" w:sz="6"/>
              <w:bottom w:val="single" w:color="C55A11" w:sz="24"/>
              <w:right w:val="single" w:color="FFFFFF" w:sz="6"/>
            </w:tcBorders>
            <w:shd w:fill="1F3864"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FFFFFF"/>
                <w:sz w:val="22"/>
                <w:szCs w:val="22"/>
                <w:rtl/>
              </w:rPr>
              <w:t xml:space="preserve">هدف الحصة</w:t>
            </w:r>
          </w:p>
        </w:tc>
        <w:tc>
          <w:tcPr>
            <w:tcW w:type="dxa" w:w="1600"/>
            <w:tcBorders>
              <w:top w:val="single" w:color="1F3864" w:sz="6"/>
              <w:left w:val="single" w:color="FFFFFF" w:sz="6"/>
              <w:bottom w:val="single" w:color="C55A11" w:sz="24"/>
              <w:right w:val="single" w:color="FFFFFF" w:sz="6"/>
            </w:tcBorders>
            <w:shd w:fill="1F3864" w:color="auto" w:val="clear"/>
            <w:tcMar>
              <w:top w:type="dxa" w:w="20"/>
              <w:left w:type="dxa" w:w="80"/>
              <w:bottom w:type="dxa" w:w="20"/>
              <w:right w:type="dxa" w:w="80"/>
            </w:tcMar>
            <w:vAlign w:val="center"/>
          </w:tcPr>
          <w:p>
            <w:pPr>
              <w:bidi/>
              <w:spacing w:after="20" w:before="20"/>
              <w:jc w:val="center"/>
            </w:pPr>
            <w:r>
              <w:rPr>
                <w:rFonts w:ascii="Arial" w:cs="Arial" w:eastAsia="Arial" w:hAnsi="Arial"/>
                <w:b/>
                <w:bCs/>
                <w:color w:val="FFFFFF"/>
                <w:sz w:val="18"/>
                <w:szCs w:val="18"/>
                <w:rtl/>
              </w:rPr>
              <w:t xml:space="preserve">المهارات الحياتية</w:t>
            </w:r>
          </w:p>
        </w:tc>
      </w:tr>
      <w:tr>
        <w:trPr>
          <w:cantSplit/>
          <w:trHeight w:val="1840" w:hRule="exact"/>
        </w:trPr>
        <w:tc>
          <w:tcPr>
            <w:tcW w:type="dxa" w:w="1350"/>
            <w:vMerge w:val="restart"/>
            <w:tcBorders>
              <w:top w:val="single" w:color="9DC3E6" w:sz="6"/>
              <w:left w:val="single" w:color="9DC3E6" w:sz="6"/>
              <w:bottom w:val="single" w:color="9DC3E6" w:sz="6"/>
              <w:right w:val="single" w:color="9DC3E6" w:sz="6"/>
            </w:tcBorders>
            <w:shd w:fill="DEEBF7" w:color="auto" w:val="clear"/>
            <w:tcMar>
              <w:top w:type="dxa" w:w="20"/>
              <w:left w:type="dxa" w:w="80"/>
              <w:bottom w:type="dxa" w:w="20"/>
              <w:right w:type="dxa" w:w="80"/>
            </w:tcMar>
            <w:vAlign w:val="center"/>
          </w:tcPr>
          <w:p>
            <w:pPr>
              <w:bidi/>
              <w:spacing w:after="40" w:before="20"/>
              <w:jc w:val="center"/>
            </w:pPr>
            <w:r>
              <w:rPr>
                <w:rFonts w:ascii="Arial" w:cs="Arial" w:eastAsia="Arial" w:hAnsi="Arial"/>
                <w:b/>
                <w:bCs/>
                <w:color w:val="2E75B6"/>
                <w:sz w:val="36"/>
                <w:szCs w:val="36"/>
                <w:rtl/>
              </w:rPr>
              <w:t xml:space="preserve">س5</w:t>
            </w:r>
          </w:p>
          <w:p>
            <w:pPr>
              <w:bidi/>
              <w:spacing w:after="20" w:before="20"/>
              <w:jc w:val="center"/>
            </w:pPr>
            <w:r>
              <w:rPr>
                <w:rFonts w:ascii="Arial" w:cs="Arial" w:eastAsia="Arial" w:hAnsi="Arial"/>
                <w:b/>
                <w:bCs/>
                <w:color w:val="2E75B6"/>
                <w:sz w:val="16"/>
                <w:szCs w:val="16"/>
                <w:rtl/>
              </w:rPr>
              <w:t xml:space="preserve">08:00 – 10:00</w:t>
            </w:r>
          </w:p>
        </w:tc>
        <w:tc>
          <w:tcPr>
            <w:tcW w:type="dxa" w:w="2400"/>
            <w:tcBorders>
              <w:top w:val="single" w:color="9DC3E6" w:sz="6"/>
              <w:left w:val="single" w:color="9DC3E6" w:sz="6"/>
              <w:bottom w:val="single" w:color="9DC3E6" w:sz="6"/>
              <w:right w:val="single" w:color="9DC3E6" w:sz="6"/>
            </w:tcBorders>
            <w:shd w:fill="EEF5FC" w:color="auto" w:val="clear"/>
            <w:tcMar>
              <w:top w:type="dxa" w:w="20"/>
              <w:left w:type="dxa" w:w="80"/>
              <w:bottom w:type="dxa" w:w="20"/>
              <w:right w:type="dxa" w:w="80"/>
            </w:tcMar>
            <w:vAlign w:val="center"/>
          </w:tcPr>
          <w:p>
            <w:pPr>
              <w:bidi/>
              <w:spacing w:after="10" w:before="0"/>
              <w:jc w:val="center"/>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2E75B6"/>
                <w:sz w:val="22"/>
                <w:szCs w:val="22"/>
                <w:rtl/>
              </w:rPr>
              <w:t xml:space="preserve">  رياضيات</w:t>
            </w:r>
          </w:p>
          <w:p>
            <w:pPr>
              <w:bidi/>
              <w:spacing w:after="0" w:before="0"/>
              <w:jc w:val="center"/>
            </w:pPr>
            <w:r>
              <w:rPr>
                <w:rFonts w:ascii="Arial" w:cs="Arial" w:eastAsia="Arial" w:hAnsi="Arial"/>
                <w:b/>
                <w:bCs/>
                <w:color w:val="262626"/>
                <w:sz w:val="20"/>
                <w:szCs w:val="20"/>
                <w:rtl/>
              </w:rPr>
              <w:t xml:space="preserve">08:00 – 09:00</w:t>
            </w:r>
          </w:p>
          <w:p>
            <w:pPr>
              <w:bidi/>
              <w:spacing w:after="20" w:before="0"/>
              <w:jc w:val="center"/>
            </w:pPr>
            <w:r>
              <w:rPr>
                <w:rFonts w:ascii="Arial" w:cs="Arial" w:eastAsia="Arial" w:hAnsi="Arial"/>
                <w:b w:val="false"/>
                <w:color w:val="7F7F7F"/>
                <w:sz w:val="16"/>
                <w:szCs w:val="16"/>
                <w:rtl/>
              </w:rPr>
              <w:t xml:space="preserve">60 د</w:t>
            </w:r>
          </w:p>
        </w:tc>
        <w:tc>
          <w:tcPr>
            <w:tcW w:type="dxa" w:w="3376"/>
            <w:tcBorders>
              <w:top w:val="single" w:color="9DC3E6" w:sz="6"/>
              <w:left w:val="single" w:color="9DC3E6" w:sz="6"/>
              <w:bottom w:val="single" w:color="9DC3E6" w:sz="6"/>
              <w:right w:val="single" w:color="9DC3E6" w:sz="6"/>
            </w:tcBorders>
            <w:tcMar>
              <w:top w:type="dxa" w:w="40"/>
              <w:left w:type="dxa" w:w="110"/>
              <w:bottom w:type="dxa" w:w="40"/>
              <w:right w:type="dxa" w:w="110"/>
            </w:tcMar>
            <w:vAlign w:val="center"/>
          </w:tcPr>
          <w:p>
            <w:pPr>
              <w:pStyle w:val="ListParagraph"/>
              <w:numPr>
                <w:ilvl w:val="0"/>
                <w:numId w:val="2"/>
              </w:numPr>
              <w:bidi/>
              <w:spacing w:after="30" w:before="10"/>
              <w:jc w:val="right"/>
            </w:pPr>
            <w:r>
              <w:rPr>
                <w:rFonts w:ascii="Arial" w:cs="Arial" w:eastAsia="Arial" w:hAnsi="Arial"/>
                <w:b w:val="false"/>
                <w:color w:val="262626"/>
                <w:sz w:val="18"/>
                <w:szCs w:val="18"/>
                <w:rtl/>
              </w:rPr>
              <w:t xml:space="preserve">التصرّف في الأعداد الصحيحة الطبيعيّة تكويناً وقراءةً وكتابةً وتفكيكاً وتركيباً ومقارنةً وترتيباً</w:t>
            </w:r>
          </w:p>
        </w:tc>
        <w:tc>
          <w:tcPr>
            <w:tcW w:type="dxa" w:w="3376"/>
            <w:tcBorders>
              <w:top w:val="single" w:color="9DC3E6" w:sz="6"/>
              <w:left w:val="single" w:color="9DC3E6" w:sz="6"/>
              <w:bottom w:val="single" w:color="9DC3E6" w:sz="6"/>
              <w:right w:val="single" w:color="9DC3E6" w:sz="6"/>
            </w:tcBorders>
            <w:tcMar>
              <w:top w:type="dxa" w:w="40"/>
              <w:left w:type="dxa" w:w="110"/>
              <w:bottom w:type="dxa" w:w="40"/>
              <w:right w:type="dxa" w:w="110"/>
            </w:tcMar>
            <w:vAlign w:val="center"/>
          </w:tcPr>
          <w:p>
            <w:pPr>
              <w:pStyle w:val="ListParagraph"/>
              <w:numPr>
                <w:ilvl w:val="0"/>
                <w:numId w:val="2"/>
              </w:numPr>
              <w:bidi/>
              <w:spacing w:after="30" w:before="10"/>
              <w:jc w:val="right"/>
            </w:pPr>
            <w:r>
              <w:rPr>
                <w:rFonts w:ascii="Arial" w:cs="Arial" w:eastAsia="Arial" w:hAnsi="Arial"/>
                <w:b w:val="false"/>
                <w:color w:val="262626"/>
                <w:sz w:val="18"/>
                <w:szCs w:val="18"/>
                <w:rtl/>
              </w:rPr>
              <w:t xml:space="preserve">الملايين والمليارات: مقارنة وترتيب</w:t>
            </w:r>
          </w:p>
        </w:tc>
        <w:tc>
          <w:tcPr>
            <w:tcW w:type="dxa" w:w="3376"/>
            <w:tcBorders>
              <w:top w:val="single" w:color="9DC3E6" w:sz="6"/>
              <w:left w:val="single" w:color="9DC3E6" w:sz="6"/>
              <w:bottom w:val="single" w:color="9DC3E6" w:sz="6"/>
              <w:right w:val="single" w:color="9DC3E6" w:sz="6"/>
            </w:tcBorders>
            <w:tcMar>
              <w:top w:type="dxa" w:w="40"/>
              <w:left w:type="dxa" w:w="110"/>
              <w:bottom w:type="dxa" w:w="40"/>
              <w:right w:type="dxa" w:w="110"/>
            </w:tcMar>
            <w:vAlign w:val="center"/>
          </w:tcPr>
          <w:p>
            <w:pPr>
              <w:bidi/>
              <w:spacing w:after="20" w:before="20"/>
              <w:jc w:val="both"/>
            </w:pPr>
            <w:r>
              <w:rPr>
                <w:rFonts w:ascii="Arial" w:cs="Arial" w:eastAsia="Arial" w:hAnsi="Arial"/>
                <w:b w:val="false"/>
                <w:color w:val="262626"/>
                <w:sz w:val="18"/>
                <w:szCs w:val="18"/>
                <w:rtl/>
              </w:rPr>
              <w:t xml:space="preserve">أن يكون المتعلّم قادراً على مقارنة أعداد من رتبة الملايين والمليارات وترتيبها تصاعديّاً وتنازليّاً باعتماد عدد أرقامها وقيمة كلّ رقم حسب منزلته، واستعمال الرمزين &lt; و &gt; استعمالاً سليماً، وذلك من خلال حلّ وضعيّات دالّة في مجموعات.</w:t>
            </w:r>
          </w:p>
        </w:tc>
        <w:tc>
          <w:tcPr>
            <w:tcW w:type="dxa" w:w="1600"/>
            <w:tcBorders>
              <w:top w:val="single" w:color="9DC3E6" w:sz="6"/>
              <w:left w:val="single" w:color="9DC3E6" w:sz="6"/>
              <w:bottom w:val="single" w:color="9DC3E6" w:sz="6"/>
              <w:right w:val="single" w:color="9DC3E6" w:sz="6"/>
            </w:tcBorders>
            <w:tcMar>
              <w:top w:type="dxa" w:w="40"/>
              <w:left w:type="dxa" w:w="110"/>
              <w:bottom w:type="dxa" w:w="40"/>
              <w:right w:type="dxa" w:w="110"/>
            </w:tcMar>
            <w:vAlign w:val="center"/>
          </w:tcPr>
          <w:p>
            <w:pPr>
              <w:bidi/>
              <w:spacing w:after="30" w:before="20"/>
              <w:jc w:val="center"/>
            </w:pPr>
            <w:r>
              <w:rPr>
                <w:rFonts w:ascii="Arial" w:cs="Arial" w:eastAsia="Arial" w:hAnsi="Arial"/>
                <w:b/>
                <w:bCs/>
                <w:color w:val="2E75B6"/>
                <w:sz w:val="16"/>
                <w:szCs w:val="16"/>
                <w:rtl/>
              </w:rPr>
              <w:t xml:space="preserve">العمل التشاركي</w:t>
            </w:r>
          </w:p>
        </w:tc>
      </w:tr>
      <w:tr>
        <w:trPr>
          <w:cantSplit/>
          <w:trHeight w:val="1840" w:hRule="exact"/>
        </w:trPr>
        <w:tc>
          <w:tcPr>
            <w:tcW w:type="dxa" w:w="1350"/>
            <w:vMerge w:val="continue"/>
            <w:tcBorders>
              <w:top w:val="single" w:color="9DC3E6" w:sz="6"/>
              <w:left w:val="single" w:color="9DC3E6" w:sz="6"/>
              <w:bottom w:val="single" w:color="9DC3E6" w:sz="6"/>
              <w:right w:val="single" w:color="9DC3E6" w:sz="6"/>
            </w:tcBorders>
            <w:shd w:fill="DEEBF7" w:color="auto" w:val="clear"/>
            <w:tcMar>
              <w:top w:type="dxa" w:w="20"/>
              <w:left w:type="dxa" w:w="80"/>
              <w:bottom w:type="dxa" w:w="20"/>
              <w:right w:type="dxa" w:w="80"/>
            </w:tcMar>
            <w:vAlign w:val="center"/>
          </w:tcPr>
          <w:p>
            <w:pPr>
              <w:bidi/>
              <w:spacing w:after="20" w:before="20"/>
              <w:jc w:val="center"/>
            </w:pPr>
          </w:p>
        </w:tc>
        <w:tc>
          <w:tcPr>
            <w:tcW w:type="dxa" w:w="2400"/>
            <w:tcBorders>
              <w:top w:val="single" w:color="9DC3E6" w:sz="6"/>
              <w:left w:val="single" w:color="9DC3E6" w:sz="6"/>
              <w:bottom w:val="single" w:color="9DC3E6" w:sz="6"/>
              <w:right w:val="single" w:color="9DC3E6" w:sz="6"/>
            </w:tcBorders>
            <w:shd w:fill="EFF6EA" w:color="auto" w:val="clear"/>
            <w:tcMar>
              <w:top w:type="dxa" w:w="20"/>
              <w:left w:type="dxa" w:w="80"/>
              <w:bottom w:type="dxa" w:w="20"/>
              <w:right w:type="dxa" w:w="80"/>
            </w:tcMar>
            <w:vAlign w:val="center"/>
          </w:tcPr>
          <w:p>
            <w:pPr>
              <w:bidi/>
              <w:spacing w:after="10" w:before="0"/>
              <w:jc w:val="center"/>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548235"/>
                <w:sz w:val="22"/>
                <w:szCs w:val="22"/>
                <w:rtl/>
              </w:rPr>
              <w:t xml:space="preserve">  إيقاظ علمي</w:t>
            </w:r>
          </w:p>
          <w:p>
            <w:pPr>
              <w:bidi/>
              <w:spacing w:after="0" w:before="0"/>
              <w:jc w:val="center"/>
            </w:pPr>
            <w:r>
              <w:rPr>
                <w:rFonts w:ascii="Arial" w:cs="Arial" w:eastAsia="Arial" w:hAnsi="Arial"/>
                <w:b/>
                <w:bCs/>
                <w:color w:val="262626"/>
                <w:sz w:val="20"/>
                <w:szCs w:val="20"/>
                <w:rtl/>
              </w:rPr>
              <w:t xml:space="preserve">09:00 – 10:00</w:t>
            </w:r>
          </w:p>
          <w:p>
            <w:pPr>
              <w:bidi/>
              <w:spacing w:after="20" w:before="0"/>
              <w:jc w:val="center"/>
            </w:pPr>
            <w:r>
              <w:rPr>
                <w:rFonts w:ascii="Arial" w:cs="Arial" w:eastAsia="Arial" w:hAnsi="Arial"/>
                <w:b w:val="false"/>
                <w:color w:val="7F7F7F"/>
                <w:sz w:val="16"/>
                <w:szCs w:val="16"/>
                <w:rtl/>
              </w:rPr>
              <w:t xml:space="preserve">60 د</w:t>
            </w:r>
          </w:p>
        </w:tc>
        <w:tc>
          <w:tcPr>
            <w:tcW w:type="dxa" w:w="3376"/>
            <w:tcBorders>
              <w:top w:val="single" w:color="9DC3E6" w:sz="6"/>
              <w:left w:val="single" w:color="9DC3E6" w:sz="6"/>
              <w:bottom w:val="single" w:color="9DC3E6" w:sz="6"/>
              <w:right w:val="single" w:color="9DC3E6" w:sz="6"/>
            </w:tcBorders>
            <w:tcMar>
              <w:top w:type="dxa" w:w="40"/>
              <w:left w:type="dxa" w:w="110"/>
              <w:bottom w:type="dxa" w:w="40"/>
              <w:right w:type="dxa" w:w="110"/>
            </w:tcMar>
            <w:vAlign w:val="center"/>
          </w:tcPr>
          <w:p>
            <w:pPr>
              <w:pStyle w:val="ListParagraph"/>
              <w:numPr>
                <w:ilvl w:val="0"/>
                <w:numId w:val="2"/>
              </w:numPr>
              <w:bidi/>
              <w:spacing w:after="30" w:before="10"/>
              <w:jc w:val="right"/>
            </w:pPr>
            <w:r>
              <w:rPr>
                <w:rFonts w:ascii="Arial" w:cs="Arial" w:eastAsia="Arial" w:hAnsi="Arial"/>
                <w:b w:val="false"/>
                <w:color w:val="262626"/>
                <w:sz w:val="18"/>
                <w:szCs w:val="18"/>
                <w:rtl/>
              </w:rPr>
              <w:t xml:space="preserve">إدراك أنّ رؤية الأجسام لا تتمّ إلّا بتوفير عنصرين هما: العين والضوء</w:t>
            </w:r>
          </w:p>
          <w:p>
            <w:pPr>
              <w:pStyle w:val="ListParagraph"/>
              <w:numPr>
                <w:ilvl w:val="0"/>
                <w:numId w:val="2"/>
              </w:numPr>
              <w:bidi/>
              <w:spacing w:after="30" w:before="10"/>
              <w:jc w:val="right"/>
            </w:pPr>
            <w:r>
              <w:rPr>
                <w:rFonts w:ascii="Arial" w:cs="Arial" w:eastAsia="Arial" w:hAnsi="Arial"/>
                <w:b w:val="false"/>
                <w:color w:val="262626"/>
                <w:sz w:val="18"/>
                <w:szCs w:val="18"/>
                <w:rtl/>
              </w:rPr>
              <w:t xml:space="preserve">تصنيف الأوساط إلى شفّافة وشافّة وعاتمة</w:t>
            </w:r>
          </w:p>
          <w:p>
            <w:pPr>
              <w:pStyle w:val="ListParagraph"/>
              <w:numPr>
                <w:ilvl w:val="0"/>
                <w:numId w:val="2"/>
              </w:numPr>
              <w:bidi/>
              <w:spacing w:after="30" w:before="10"/>
              <w:jc w:val="right"/>
            </w:pPr>
            <w:r>
              <w:rPr>
                <w:rFonts w:ascii="Arial" w:cs="Arial" w:eastAsia="Arial" w:hAnsi="Arial"/>
                <w:b w:val="false"/>
                <w:color w:val="262626"/>
                <w:sz w:val="18"/>
                <w:szCs w:val="18"/>
                <w:rtl/>
              </w:rPr>
              <w:t xml:space="preserve">الربط بين سمك الأوساط واختراق الضوء لها</w:t>
            </w:r>
          </w:p>
        </w:tc>
        <w:tc>
          <w:tcPr>
            <w:tcW w:type="dxa" w:w="3376"/>
            <w:tcBorders>
              <w:top w:val="single" w:color="9DC3E6" w:sz="6"/>
              <w:left w:val="single" w:color="9DC3E6" w:sz="6"/>
              <w:bottom w:val="single" w:color="9DC3E6" w:sz="6"/>
              <w:right w:val="single" w:color="9DC3E6" w:sz="6"/>
            </w:tcBorders>
            <w:tcMar>
              <w:top w:type="dxa" w:w="40"/>
              <w:left w:type="dxa" w:w="110"/>
              <w:bottom w:type="dxa" w:w="40"/>
              <w:right w:type="dxa" w:w="110"/>
            </w:tcMar>
            <w:vAlign w:val="center"/>
          </w:tcPr>
          <w:p>
            <w:pPr>
              <w:pStyle w:val="ListParagraph"/>
              <w:numPr>
                <w:ilvl w:val="0"/>
                <w:numId w:val="2"/>
              </w:numPr>
              <w:bidi/>
              <w:spacing w:after="30" w:before="10"/>
              <w:jc w:val="right"/>
            </w:pPr>
            <w:r>
              <w:rPr>
                <w:rFonts w:ascii="Arial" w:cs="Arial" w:eastAsia="Arial" w:hAnsi="Arial"/>
                <w:b w:val="false"/>
                <w:color w:val="262626"/>
                <w:sz w:val="18"/>
                <w:szCs w:val="18"/>
                <w:rtl/>
              </w:rPr>
              <w:t xml:space="preserve">عمليّة الرؤية لابن الهيثم</w:t>
            </w:r>
          </w:p>
          <w:p>
            <w:pPr>
              <w:pStyle w:val="ListParagraph"/>
              <w:numPr>
                <w:ilvl w:val="0"/>
                <w:numId w:val="2"/>
              </w:numPr>
              <w:bidi/>
              <w:spacing w:after="30" w:before="10"/>
              <w:jc w:val="right"/>
            </w:pPr>
            <w:r>
              <w:rPr>
                <w:rFonts w:ascii="Arial" w:cs="Arial" w:eastAsia="Arial" w:hAnsi="Arial"/>
                <w:b w:val="false"/>
                <w:color w:val="262626"/>
                <w:sz w:val="18"/>
                <w:szCs w:val="18"/>
                <w:rtl/>
              </w:rPr>
              <w:t xml:space="preserve">الأوساط الشفّافة، الأوساط الشافّة، الأوساط العاتمة</w:t>
            </w:r>
          </w:p>
        </w:tc>
        <w:tc>
          <w:tcPr>
            <w:tcW w:type="dxa" w:w="3376"/>
            <w:tcBorders>
              <w:top w:val="single" w:color="9DC3E6" w:sz="6"/>
              <w:left w:val="single" w:color="9DC3E6" w:sz="6"/>
              <w:bottom w:val="single" w:color="9DC3E6" w:sz="6"/>
              <w:right w:val="single" w:color="9DC3E6" w:sz="6"/>
            </w:tcBorders>
            <w:tcMar>
              <w:top w:type="dxa" w:w="40"/>
              <w:left w:type="dxa" w:w="110"/>
              <w:bottom w:type="dxa" w:w="40"/>
              <w:right w:type="dxa" w:w="110"/>
            </w:tcMar>
            <w:vAlign w:val="center"/>
          </w:tcPr>
          <w:p>
            <w:pPr>
              <w:bidi/>
              <w:spacing w:after="20" w:before="20"/>
              <w:jc w:val="both"/>
            </w:pPr>
            <w:r>
              <w:rPr>
                <w:rFonts w:ascii="Arial" w:cs="Arial" w:eastAsia="Arial" w:hAnsi="Arial"/>
                <w:b w:val="false"/>
                <w:color w:val="262626"/>
                <w:sz w:val="18"/>
                <w:szCs w:val="18"/>
                <w:rtl/>
              </w:rPr>
              <w:t xml:space="preserve">أن يكون المتعلّم قادراً على استنتاج أنّ رؤية الأجسام تستوجب توفّر الضوء والعين انطلاقاً من تفسير ابن الهيثم لعمليّة الرؤية، وعلى تصنيف الأوساط تجريبيّاً إلى شفّافة وشافّة وعاتمة، والربط بين سمك الوسط وكميّة الضوء النافذ منه، وذلك من خلال العمل في مجموعات.</w:t>
            </w:r>
          </w:p>
        </w:tc>
        <w:tc>
          <w:tcPr>
            <w:tcW w:type="dxa" w:w="1600"/>
            <w:tcBorders>
              <w:top w:val="single" w:color="9DC3E6" w:sz="6"/>
              <w:left w:val="single" w:color="9DC3E6" w:sz="6"/>
              <w:bottom w:val="single" w:color="9DC3E6" w:sz="6"/>
              <w:right w:val="single" w:color="9DC3E6" w:sz="6"/>
            </w:tcBorders>
            <w:tcMar>
              <w:top w:type="dxa" w:w="40"/>
              <w:left w:type="dxa" w:w="110"/>
              <w:bottom w:type="dxa" w:w="40"/>
              <w:right w:type="dxa" w:w="110"/>
            </w:tcMar>
            <w:vAlign w:val="center"/>
          </w:tcPr>
          <w:p>
            <w:pPr>
              <w:bidi/>
              <w:spacing w:after="30" w:before="20"/>
              <w:jc w:val="center"/>
            </w:pPr>
            <w:r>
              <w:rPr>
                <w:rFonts w:ascii="Arial" w:cs="Arial" w:eastAsia="Arial" w:hAnsi="Arial"/>
                <w:b/>
                <w:bCs/>
                <w:color w:val="548235"/>
                <w:sz w:val="16"/>
                <w:szCs w:val="16"/>
                <w:rtl/>
              </w:rPr>
              <w:t xml:space="preserve">الفكر النقدي</w:t>
            </w:r>
          </w:p>
          <w:p>
            <w:pPr>
              <w:bidi/>
              <w:spacing w:after="30" w:before="20"/>
              <w:jc w:val="center"/>
            </w:pPr>
            <w:r>
              <w:rPr>
                <w:rFonts w:ascii="Arial" w:cs="Arial" w:eastAsia="Arial" w:hAnsi="Arial"/>
                <w:b/>
                <w:bCs/>
                <w:color w:val="548235"/>
                <w:sz w:val="16"/>
                <w:szCs w:val="16"/>
                <w:rtl/>
              </w:rPr>
              <w:t xml:space="preserve">التدبير الذاتي</w:t>
            </w:r>
          </w:p>
          <w:p>
            <w:pPr>
              <w:bidi/>
              <w:spacing w:after="30" w:before="20"/>
              <w:jc w:val="center"/>
            </w:pPr>
            <w:r>
              <w:rPr>
                <w:rFonts w:ascii="Arial" w:cs="Arial" w:eastAsia="Arial" w:hAnsi="Arial"/>
                <w:b/>
                <w:bCs/>
                <w:color w:val="548235"/>
                <w:sz w:val="16"/>
                <w:szCs w:val="16"/>
                <w:rtl/>
              </w:rPr>
              <w:t xml:space="preserve">العمل التشاركي</w:t>
            </w:r>
          </w:p>
        </w:tc>
      </w:tr>
      <w:tr>
        <w:trPr>
          <w:cantSplit/>
          <w:trHeight w:val="1840" w:hRule="exact"/>
        </w:trPr>
        <w:tc>
          <w:tcPr>
            <w:tcW w:type="dxa" w:w="1350"/>
            <w:vMerge w:val="restart"/>
            <w:tcBorders>
              <w:top w:val="single" w:color="1F3864" w:sz="18"/>
              <w:left w:val="single" w:color="9DC3E6" w:sz="6"/>
              <w:bottom w:val="single" w:color="9DC3E6" w:sz="6"/>
              <w:right w:val="single" w:color="9DC3E6" w:sz="6"/>
            </w:tcBorders>
            <w:shd w:fill="FBE5D6" w:color="auto" w:val="clear"/>
            <w:tcMar>
              <w:top w:type="dxa" w:w="20"/>
              <w:left w:type="dxa" w:w="80"/>
              <w:bottom w:type="dxa" w:w="20"/>
              <w:right w:type="dxa" w:w="80"/>
            </w:tcMar>
            <w:vAlign w:val="center"/>
          </w:tcPr>
          <w:p>
            <w:pPr>
              <w:bidi/>
              <w:spacing w:after="40" w:before="20"/>
              <w:jc w:val="center"/>
            </w:pPr>
            <w:r>
              <w:rPr>
                <w:rFonts w:ascii="Arial" w:cs="Arial" w:eastAsia="Arial" w:hAnsi="Arial"/>
                <w:b/>
                <w:bCs/>
                <w:color w:val="C55A11"/>
                <w:sz w:val="36"/>
                <w:szCs w:val="36"/>
                <w:rtl/>
              </w:rPr>
              <w:t xml:space="preserve">س6</w:t>
            </w:r>
          </w:p>
          <w:p>
            <w:pPr>
              <w:bidi/>
              <w:spacing w:after="20" w:before="20"/>
              <w:jc w:val="center"/>
            </w:pPr>
            <w:r>
              <w:rPr>
                <w:rFonts w:ascii="Arial" w:cs="Arial" w:eastAsia="Arial" w:hAnsi="Arial"/>
                <w:b/>
                <w:bCs/>
                <w:color w:val="C55A11"/>
                <w:sz w:val="16"/>
                <w:szCs w:val="16"/>
                <w:rtl/>
              </w:rPr>
              <w:t xml:space="preserve">10:00 – 12:00</w:t>
            </w:r>
          </w:p>
        </w:tc>
        <w:tc>
          <w:tcPr>
            <w:tcW w:type="dxa" w:w="2400"/>
            <w:tcBorders>
              <w:top w:val="single" w:color="1F3864" w:sz="18"/>
              <w:left w:val="single" w:color="9DC3E6" w:sz="6"/>
              <w:bottom w:val="single" w:color="9DC3E6" w:sz="6"/>
              <w:right w:val="single" w:color="9DC3E6" w:sz="6"/>
            </w:tcBorders>
            <w:shd w:fill="EEF5FC" w:color="auto" w:val="clear"/>
            <w:tcMar>
              <w:top w:type="dxa" w:w="20"/>
              <w:left w:type="dxa" w:w="80"/>
              <w:bottom w:type="dxa" w:w="20"/>
              <w:right w:type="dxa" w:w="80"/>
            </w:tcMar>
            <w:vAlign w:val="center"/>
          </w:tcPr>
          <w:p>
            <w:pPr>
              <w:bidi/>
              <w:spacing w:after="10" w:before="0"/>
              <w:jc w:val="center"/>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2E75B6"/>
                <w:sz w:val="22"/>
                <w:szCs w:val="22"/>
                <w:rtl/>
              </w:rPr>
              <w:t xml:space="preserve">  رياضيات</w:t>
            </w:r>
          </w:p>
          <w:p>
            <w:pPr>
              <w:bidi/>
              <w:spacing w:after="0" w:before="0"/>
              <w:jc w:val="center"/>
            </w:pPr>
            <w:r>
              <w:rPr>
                <w:rFonts w:ascii="Arial" w:cs="Arial" w:eastAsia="Arial" w:hAnsi="Arial"/>
                <w:b/>
                <w:bCs/>
                <w:color w:val="262626"/>
                <w:sz w:val="20"/>
                <w:szCs w:val="20"/>
                <w:rtl/>
              </w:rPr>
              <w:t xml:space="preserve">10:00 – 11:00</w:t>
            </w:r>
          </w:p>
          <w:p>
            <w:pPr>
              <w:bidi/>
              <w:spacing w:after="20" w:before="0"/>
              <w:jc w:val="center"/>
            </w:pPr>
            <w:r>
              <w:rPr>
                <w:rFonts w:ascii="Arial" w:cs="Arial" w:eastAsia="Arial" w:hAnsi="Arial"/>
                <w:b w:val="false"/>
                <w:color w:val="7F7F7F"/>
                <w:sz w:val="16"/>
                <w:szCs w:val="16"/>
                <w:rtl/>
              </w:rPr>
              <w:t xml:space="preserve">60 د</w:t>
            </w:r>
          </w:p>
        </w:tc>
        <w:tc>
          <w:tcPr>
            <w:tcW w:type="dxa" w:w="3376"/>
            <w:tcBorders>
              <w:top w:val="single" w:color="1F3864" w:sz="18"/>
              <w:left w:val="single" w:color="9DC3E6" w:sz="6"/>
              <w:bottom w:val="single" w:color="9DC3E6" w:sz="6"/>
              <w:right w:val="single" w:color="9DC3E6" w:sz="6"/>
            </w:tcBorders>
            <w:tcMar>
              <w:top w:type="dxa" w:w="40"/>
              <w:left w:type="dxa" w:w="110"/>
              <w:bottom w:type="dxa" w:w="40"/>
              <w:right w:type="dxa" w:w="110"/>
            </w:tcMar>
            <w:vAlign w:val="center"/>
          </w:tcPr>
          <w:p>
            <w:pPr>
              <w:pStyle w:val="ListParagraph"/>
              <w:numPr>
                <w:ilvl w:val="0"/>
                <w:numId w:val="2"/>
              </w:numPr>
              <w:bidi/>
              <w:spacing w:after="30" w:before="10"/>
              <w:jc w:val="right"/>
            </w:pPr>
            <w:r>
              <w:rPr>
                <w:rFonts w:ascii="Arial" w:cs="Arial" w:eastAsia="Arial" w:hAnsi="Arial"/>
                <w:b w:val="false"/>
                <w:color w:val="262626"/>
                <w:sz w:val="18"/>
                <w:szCs w:val="18"/>
                <w:rtl/>
              </w:rPr>
              <w:t xml:space="preserve">رسم المستقيمات باستعمال المسطرة والكوس والبركار وبناؤها</w:t>
            </w:r>
          </w:p>
        </w:tc>
        <w:tc>
          <w:tcPr>
            <w:tcW w:type="dxa" w:w="3376"/>
            <w:tcBorders>
              <w:top w:val="single" w:color="1F3864" w:sz="18"/>
              <w:left w:val="single" w:color="9DC3E6" w:sz="6"/>
              <w:bottom w:val="single" w:color="9DC3E6" w:sz="6"/>
              <w:right w:val="single" w:color="9DC3E6" w:sz="6"/>
            </w:tcBorders>
            <w:tcMar>
              <w:top w:type="dxa" w:w="40"/>
              <w:left w:type="dxa" w:w="110"/>
              <w:bottom w:type="dxa" w:w="40"/>
              <w:right w:type="dxa" w:w="110"/>
            </w:tcMar>
            <w:vAlign w:val="center"/>
          </w:tcPr>
          <w:p>
            <w:pPr>
              <w:pStyle w:val="ListParagraph"/>
              <w:numPr>
                <w:ilvl w:val="0"/>
                <w:numId w:val="2"/>
              </w:numPr>
              <w:bidi/>
              <w:spacing w:after="30" w:before="10"/>
              <w:jc w:val="right"/>
            </w:pPr>
            <w:r>
              <w:rPr>
                <w:rFonts w:ascii="Arial" w:cs="Arial" w:eastAsia="Arial" w:hAnsi="Arial"/>
                <w:b w:val="false"/>
                <w:color w:val="262626"/>
                <w:sz w:val="18"/>
                <w:szCs w:val="18"/>
                <w:rtl/>
              </w:rPr>
              <w:t xml:space="preserve">التعامد والتوازي ومنصّف الزاوية في البناءات الهندسيّة</w:t>
            </w:r>
          </w:p>
        </w:tc>
        <w:tc>
          <w:tcPr>
            <w:tcW w:type="dxa" w:w="3376"/>
            <w:tcBorders>
              <w:top w:val="single" w:color="1F3864" w:sz="18"/>
              <w:left w:val="single" w:color="9DC3E6" w:sz="6"/>
              <w:bottom w:val="single" w:color="9DC3E6" w:sz="6"/>
              <w:right w:val="single" w:color="9DC3E6" w:sz="6"/>
            </w:tcBorders>
            <w:tcMar>
              <w:top w:type="dxa" w:w="40"/>
              <w:left w:type="dxa" w:w="110"/>
              <w:bottom w:type="dxa" w:w="40"/>
              <w:right w:type="dxa" w:w="110"/>
            </w:tcMar>
            <w:vAlign w:val="center"/>
          </w:tcPr>
          <w:p>
            <w:pPr>
              <w:bidi/>
              <w:spacing w:after="20" w:before="20"/>
              <w:jc w:val="both"/>
            </w:pPr>
            <w:r>
              <w:rPr>
                <w:rFonts w:ascii="Arial" w:cs="Arial" w:eastAsia="Arial" w:hAnsi="Arial"/>
                <w:b w:val="false"/>
                <w:color w:val="262626"/>
                <w:sz w:val="18"/>
                <w:szCs w:val="18"/>
                <w:rtl/>
              </w:rPr>
              <w:t xml:space="preserve">أن يكون المتعلّم قادراً على رسم مستقيمات متعامدة ومستقيمات متوازية ومنصّف زاوية رسماً دقيقاً باستعمال المسطرة والكوس والبركار، وتوظيف ذلك في إنجاز بناءات هندسيّة، وذلك من خلال التجريب والعمل في مجموعات.</w:t>
            </w:r>
          </w:p>
        </w:tc>
        <w:tc>
          <w:tcPr>
            <w:tcW w:type="dxa" w:w="1600"/>
            <w:tcBorders>
              <w:top w:val="single" w:color="1F3864" w:sz="18"/>
              <w:left w:val="single" w:color="9DC3E6" w:sz="6"/>
              <w:bottom w:val="single" w:color="9DC3E6" w:sz="6"/>
              <w:right w:val="single" w:color="9DC3E6" w:sz="6"/>
            </w:tcBorders>
            <w:tcMar>
              <w:top w:type="dxa" w:w="40"/>
              <w:left w:type="dxa" w:w="110"/>
              <w:bottom w:type="dxa" w:w="40"/>
              <w:right w:type="dxa" w:w="110"/>
            </w:tcMar>
            <w:vAlign w:val="center"/>
          </w:tcPr>
          <w:p>
            <w:pPr>
              <w:bidi/>
              <w:spacing w:after="30" w:before="20"/>
              <w:jc w:val="center"/>
            </w:pPr>
            <w:r>
              <w:rPr>
                <w:rFonts w:ascii="Arial" w:cs="Arial" w:eastAsia="Arial" w:hAnsi="Arial"/>
                <w:b/>
                <w:bCs/>
                <w:color w:val="2E75B6"/>
                <w:sz w:val="16"/>
                <w:szCs w:val="16"/>
                <w:rtl/>
              </w:rPr>
              <w:t xml:space="preserve">العمل التشاركي</w:t>
            </w:r>
          </w:p>
        </w:tc>
      </w:tr>
      <w:tr>
        <w:trPr>
          <w:cantSplit/>
          <w:trHeight w:val="1840" w:hRule="exact"/>
        </w:trPr>
        <w:tc>
          <w:tcPr>
            <w:tcW w:type="dxa" w:w="1350"/>
            <w:vMerge w:val="continue"/>
            <w:tcBorders>
              <w:top w:val="single" w:color="9DC3E6" w:sz="6"/>
              <w:left w:val="single" w:color="9DC3E6" w:sz="6"/>
              <w:bottom w:val="single" w:color="9DC3E6" w:sz="6"/>
              <w:right w:val="single" w:color="9DC3E6" w:sz="6"/>
            </w:tcBorders>
            <w:shd w:fill="FBE5D6" w:color="auto" w:val="clear"/>
            <w:tcMar>
              <w:top w:type="dxa" w:w="20"/>
              <w:left w:type="dxa" w:w="80"/>
              <w:bottom w:type="dxa" w:w="20"/>
              <w:right w:type="dxa" w:w="80"/>
            </w:tcMar>
            <w:vAlign w:val="center"/>
          </w:tcPr>
          <w:p>
            <w:pPr>
              <w:bidi/>
              <w:spacing w:after="20" w:before="20"/>
              <w:jc w:val="center"/>
            </w:pPr>
          </w:p>
        </w:tc>
        <w:tc>
          <w:tcPr>
            <w:tcW w:type="dxa" w:w="2400"/>
            <w:tcBorders>
              <w:top w:val="single" w:color="9DC3E6" w:sz="6"/>
              <w:left w:val="single" w:color="9DC3E6" w:sz="6"/>
              <w:bottom w:val="single" w:color="9DC3E6" w:sz="6"/>
              <w:right w:val="single" w:color="9DC3E6" w:sz="6"/>
            </w:tcBorders>
            <w:shd w:fill="EFF6EA" w:color="auto" w:val="clear"/>
            <w:tcMar>
              <w:top w:type="dxa" w:w="20"/>
              <w:left w:type="dxa" w:w="80"/>
              <w:bottom w:type="dxa" w:w="20"/>
              <w:right w:type="dxa" w:w="80"/>
            </w:tcMar>
            <w:vAlign w:val="center"/>
          </w:tcPr>
          <w:p>
            <w:pPr>
              <w:bidi/>
              <w:spacing w:after="10" w:before="0"/>
              <w:jc w:val="center"/>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548235"/>
                <w:sz w:val="22"/>
                <w:szCs w:val="22"/>
                <w:rtl/>
              </w:rPr>
              <w:t xml:space="preserve">  إيقاظ علمي</w:t>
            </w:r>
          </w:p>
          <w:p>
            <w:pPr>
              <w:bidi/>
              <w:spacing w:after="0" w:before="0"/>
              <w:jc w:val="center"/>
            </w:pPr>
            <w:r>
              <w:rPr>
                <w:rFonts w:ascii="Arial" w:cs="Arial" w:eastAsia="Arial" w:hAnsi="Arial"/>
                <w:b/>
                <w:bCs/>
                <w:color w:val="262626"/>
                <w:sz w:val="20"/>
                <w:szCs w:val="20"/>
                <w:rtl/>
              </w:rPr>
              <w:t xml:space="preserve">11:00 – 12:00</w:t>
            </w:r>
          </w:p>
          <w:p>
            <w:pPr>
              <w:bidi/>
              <w:spacing w:after="20" w:before="0"/>
              <w:jc w:val="center"/>
            </w:pPr>
            <w:r>
              <w:rPr>
                <w:rFonts w:ascii="Arial" w:cs="Arial" w:eastAsia="Arial" w:hAnsi="Arial"/>
                <w:b w:val="false"/>
                <w:color w:val="7F7F7F"/>
                <w:sz w:val="16"/>
                <w:szCs w:val="16"/>
                <w:rtl/>
              </w:rPr>
              <w:t xml:space="preserve">60 د</w:t>
            </w:r>
          </w:p>
        </w:tc>
        <w:tc>
          <w:tcPr>
            <w:tcW w:type="dxa" w:w="3376"/>
            <w:tcBorders>
              <w:top w:val="single" w:color="9DC3E6" w:sz="6"/>
              <w:left w:val="single" w:color="9DC3E6" w:sz="6"/>
              <w:bottom w:val="single" w:color="9DC3E6" w:sz="6"/>
              <w:right w:val="single" w:color="9DC3E6" w:sz="6"/>
            </w:tcBorders>
            <w:tcMar>
              <w:top w:type="dxa" w:w="40"/>
              <w:left w:type="dxa" w:w="110"/>
              <w:bottom w:type="dxa" w:w="40"/>
              <w:right w:type="dxa" w:w="110"/>
            </w:tcMar>
            <w:vAlign w:val="center"/>
          </w:tcPr>
          <w:p>
            <w:pPr>
              <w:bidi/>
              <w:spacing w:after="20" w:before="20"/>
              <w:jc w:val="center"/>
            </w:pPr>
          </w:p>
        </w:tc>
        <w:tc>
          <w:tcPr>
            <w:tcW w:type="dxa" w:w="3376"/>
            <w:tcBorders>
              <w:top w:val="single" w:color="9DC3E6" w:sz="6"/>
              <w:left w:val="single" w:color="9DC3E6" w:sz="6"/>
              <w:bottom w:val="single" w:color="9DC3E6" w:sz="6"/>
              <w:right w:val="single" w:color="9DC3E6" w:sz="6"/>
            </w:tcBorders>
            <w:tcMar>
              <w:top w:type="dxa" w:w="40"/>
              <w:left w:type="dxa" w:w="110"/>
              <w:bottom w:type="dxa" w:w="40"/>
              <w:right w:type="dxa" w:w="110"/>
            </w:tcMar>
            <w:vAlign w:val="center"/>
          </w:tcPr>
          <w:p>
            <w:pPr>
              <w:bidi/>
              <w:spacing w:after="20" w:before="20"/>
              <w:jc w:val="center"/>
            </w:pPr>
          </w:p>
        </w:tc>
        <w:tc>
          <w:tcPr>
            <w:tcW w:type="dxa" w:w="3376"/>
            <w:tcBorders>
              <w:top w:val="single" w:color="9DC3E6" w:sz="6"/>
              <w:left w:val="single" w:color="9DC3E6" w:sz="6"/>
              <w:bottom w:val="single" w:color="9DC3E6" w:sz="6"/>
              <w:right w:val="single" w:color="9DC3E6" w:sz="6"/>
            </w:tcBorders>
            <w:tcMar>
              <w:top w:type="dxa" w:w="40"/>
              <w:left w:type="dxa" w:w="110"/>
              <w:bottom w:type="dxa" w:w="40"/>
              <w:right w:type="dxa" w:w="110"/>
            </w:tcMar>
            <w:vAlign w:val="center"/>
          </w:tcPr>
          <w:p>
            <w:pPr>
              <w:bidi/>
              <w:spacing w:after="20" w:before="20"/>
              <w:jc w:val="center"/>
            </w:pPr>
          </w:p>
        </w:tc>
        <w:tc>
          <w:tcPr>
            <w:tcW w:type="dxa" w:w="1600"/>
            <w:tcBorders>
              <w:top w:val="single" w:color="9DC3E6" w:sz="6"/>
              <w:left w:val="single" w:color="9DC3E6" w:sz="6"/>
              <w:bottom w:val="single" w:color="9DC3E6" w:sz="6"/>
              <w:right w:val="single" w:color="9DC3E6" w:sz="6"/>
            </w:tcBorders>
            <w:tcMar>
              <w:top w:type="dxa" w:w="40"/>
              <w:left w:type="dxa" w:w="110"/>
              <w:bottom w:type="dxa" w:w="40"/>
              <w:right w:type="dxa" w:w="110"/>
            </w:tcMar>
            <w:vAlign w:val="center"/>
          </w:tcPr>
          <w:p>
            <w:pPr>
              <w:bidi/>
              <w:spacing w:after="20" w:before="20"/>
              <w:jc w:val="center"/>
            </w:pPr>
          </w:p>
        </w:tc>
      </w:tr>
    </w:tbl>
    <w:p>
      <w:pPr>
        <w:spacing w:after="0" w:before="0" w:line="40"/>
      </w:pPr>
      <w:r>
        <w:rPr>
          <w:sz w:val="2"/>
          <w:szCs w:val="2"/>
        </w:rPr>
        <w:t xml:space="preserve"/>
      </w:r>
    </w:p>
    <w:sectPr>
      <w:headerReference w:type="default" r:id="rId7"/>
      <w:pgSz w:w="16838" w:h="11906" w:orient="landscape"/>
      <w:pgMar w:top="980" w:right="680" w:bottom="600" w:left="680" w:header="100" w:footer="1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7562850">
          <wp:simplePos x="0" y="0"/>
          <wp:positionH relativeFrom="page">
            <wp:posOffset>0</wp:posOffset>
          </wp:positionH>
          <wp:positionV relativeFrom="page">
            <wp:posOffset>0</wp:posOffset>
          </wp:positionV>
          <wp:extent cx="10696575" cy="7562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96575" cy="75628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220" w:hanging="17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833159906b973fcb30afb7494fc85d1e4dfb7e6.png"/><Relationship Id="rId9" Type="http://schemas.openxmlformats.org/officeDocument/2006/relationships/image" Target="media/4e1f4bf78809a0df7edb1061db1d45f9a681dbf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dce3c3a9541c827fb8ab9afa34e95eae2f34c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2026-10-11T00:35:36.494Z</dcterms:created>
  <dcterms:modified xsi:type="dcterms:W3CDTF">2026-10-11T00:35:36.500Z</dcterms:modified>
</cp:coreProperties>
</file>

<file path=docProps/custom.xml><?xml version="1.0" encoding="utf-8"?>
<Properties xmlns="http://schemas.openxmlformats.org/officeDocument/2006/custom-properties" xmlns:vt="http://schemas.openxmlformats.org/officeDocument/2006/docPropsVTypes"/>
</file>