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0942" w14:textId="2B45259F" w:rsidR="007064CB" w:rsidRPr="00FE3D4B" w:rsidRDefault="00FE3D4B" w:rsidP="00840653">
      <w:pPr>
        <w:pStyle w:val="1"/>
        <w:rPr>
          <w:rFonts w:ascii="Arial" w:hAnsi="Arial" w:cs="Arial"/>
          <w:color w:val="000000" w:themeColor="text1"/>
          <w:sz w:val="20"/>
          <w:szCs w:val="20"/>
        </w:rPr>
      </w:pPr>
      <w:r>
        <w:rPr>
          <w:rFonts w:ascii="Arial" w:eastAsia="Malgun Gothic" w:hAnsi="Arial" w:cs="Arial" w:hint="eastAsia"/>
          <w:color w:val="000000" w:themeColor="text1"/>
          <w:sz w:val="20"/>
          <w:szCs w:val="20"/>
          <w:lang w:eastAsia="ko-KR"/>
        </w:rPr>
        <w:t xml:space="preserve">Title: </w:t>
      </w:r>
      <w:r w:rsidR="00000000" w:rsidRPr="00FE3D4B">
        <w:rPr>
          <w:rFonts w:ascii="Arial" w:hAnsi="Arial" w:cs="Arial"/>
          <w:color w:val="000000" w:themeColor="text1"/>
          <w:sz w:val="20"/>
          <w:szCs w:val="20"/>
        </w:rPr>
        <w:t>Quantum Intuition XR (QIXR)</w:t>
      </w:r>
    </w:p>
    <w:p w14:paraId="7EB1D6AE" w14:textId="77777777" w:rsidR="007064CB" w:rsidRPr="00FE3D4B" w:rsidRDefault="00000000" w:rsidP="00840653">
      <w:pPr>
        <w:pStyle w:val="21"/>
        <w:rPr>
          <w:rFonts w:ascii="Arial" w:hAnsi="Arial" w:cs="Arial"/>
          <w:color w:val="000000" w:themeColor="text1"/>
          <w:sz w:val="20"/>
          <w:szCs w:val="20"/>
        </w:rPr>
      </w:pPr>
      <w:r w:rsidRPr="00FE3D4B">
        <w:rPr>
          <w:rFonts w:ascii="Arial" w:hAnsi="Arial" w:cs="Arial"/>
          <w:color w:val="000000" w:themeColor="text1"/>
          <w:sz w:val="20"/>
          <w:szCs w:val="20"/>
        </w:rPr>
        <w:t>Team Members</w:t>
      </w:r>
    </w:p>
    <w:p w14:paraId="0785C9C7" w14:textId="7EBE2156" w:rsidR="007064CB" w:rsidRPr="00FE3D4B" w:rsidRDefault="00000000" w:rsidP="00840653">
      <w:pPr>
        <w:pStyle w:val="aa"/>
        <w:numPr>
          <w:ilvl w:val="0"/>
          <w:numId w:val="10"/>
        </w:numPr>
        <w:rPr>
          <w:rFonts w:ascii="Arial" w:hAnsi="Arial" w:cs="Arial"/>
          <w:color w:val="000000" w:themeColor="text1"/>
          <w:sz w:val="20"/>
          <w:szCs w:val="20"/>
        </w:rPr>
      </w:pPr>
      <w:r w:rsidRPr="00FE3D4B">
        <w:rPr>
          <w:rFonts w:ascii="Arial" w:hAnsi="Arial" w:cs="Arial"/>
          <w:b/>
          <w:color w:val="000000" w:themeColor="text1"/>
          <w:sz w:val="20"/>
          <w:szCs w:val="20"/>
        </w:rPr>
        <w:t>Student Leads</w:t>
      </w:r>
      <w:r w:rsidR="00840653">
        <w:rPr>
          <w:rFonts w:ascii="Arial" w:eastAsia="Malgun Gothic" w:hAnsi="Arial" w:cs="Arial" w:hint="eastAsia"/>
          <w:b/>
          <w:color w:val="000000" w:themeColor="text1"/>
          <w:sz w:val="20"/>
          <w:szCs w:val="20"/>
          <w:lang w:eastAsia="ko-KR"/>
        </w:rPr>
        <w:t xml:space="preserve"> </w:t>
      </w:r>
    </w:p>
    <w:p w14:paraId="362EBD19" w14:textId="4D34CCFE" w:rsidR="004E760A" w:rsidRPr="004E760A" w:rsidRDefault="00000000" w:rsidP="004E760A">
      <w:pPr>
        <w:ind w:left="720"/>
        <w:rPr>
          <w:rFonts w:ascii="Arial" w:eastAsia="Malgun Gothic" w:hAnsi="Arial" w:cs="Arial" w:hint="eastAsia"/>
          <w:color w:val="000000" w:themeColor="text1"/>
          <w:sz w:val="20"/>
          <w:szCs w:val="20"/>
          <w:lang w:eastAsia="ko-KR"/>
        </w:rPr>
      </w:pPr>
      <w:r w:rsidRPr="00FE3D4B">
        <w:rPr>
          <w:rFonts w:ascii="Arial" w:hAnsi="Arial" w:cs="Arial"/>
          <w:b/>
          <w:color w:val="000000" w:themeColor="text1"/>
          <w:sz w:val="20"/>
          <w:szCs w:val="20"/>
        </w:rPr>
        <w:t>Marven Wong</w:t>
      </w:r>
      <w:r w:rsidR="00FE3D4B">
        <w:rPr>
          <w:rFonts w:ascii="Arial" w:eastAsia="Malgun Gothic" w:hAnsi="Arial" w:cs="Arial" w:hint="eastAsia"/>
          <w:b/>
          <w:color w:val="000000" w:themeColor="text1"/>
          <w:sz w:val="20"/>
          <w:szCs w:val="20"/>
          <w:lang w:eastAsia="ko-KR"/>
        </w:rPr>
        <w:t xml:space="preserve"> </w:t>
      </w:r>
      <w:r w:rsidR="00FE3D4B">
        <w:rPr>
          <w:rFonts w:ascii="Arial" w:eastAsia="Malgun Gothic" w:hAnsi="Arial" w:cs="Arial" w:hint="eastAsia"/>
          <w:color w:val="000000" w:themeColor="text1"/>
          <w:sz w:val="20"/>
          <w:szCs w:val="20"/>
          <w:lang w:eastAsia="ko-KR"/>
        </w:rPr>
        <w:t>(</w:t>
      </w:r>
      <w:hyperlink r:id="rId8" w:history="1">
        <w:r w:rsidR="00FE3D4B" w:rsidRPr="00C91F1F">
          <w:rPr>
            <w:rStyle w:val="aff1"/>
            <w:rFonts w:ascii="Arial" w:hAnsi="Arial" w:cs="Arial"/>
            <w:sz w:val="20"/>
            <w:szCs w:val="20"/>
          </w:rPr>
          <w:t>marven@terpmail.umd.edu</w:t>
        </w:r>
      </w:hyperlink>
      <w:r w:rsidR="00FE3D4B">
        <w:rPr>
          <w:rFonts w:ascii="Arial" w:eastAsia="Malgun Gothic" w:hAnsi="Arial" w:cs="Arial" w:hint="eastAsia"/>
          <w:color w:val="000000" w:themeColor="text1"/>
          <w:sz w:val="20"/>
          <w:szCs w:val="20"/>
          <w:lang w:eastAsia="ko-KR"/>
        </w:rPr>
        <w:t>)</w:t>
      </w:r>
      <w:r w:rsidR="00FE3D4B">
        <w:rPr>
          <w:rFonts w:ascii="Arial" w:eastAsia="Malgun Gothic" w:hAnsi="Arial" w:cs="Arial" w:hint="eastAsia"/>
          <w:color w:val="000000" w:themeColor="text1"/>
          <w:sz w:val="20"/>
          <w:szCs w:val="20"/>
          <w:lang w:eastAsia="ko-KR"/>
        </w:rPr>
        <w:t xml:space="preserve"> </w:t>
      </w:r>
      <w:r w:rsidR="00FE3D4B">
        <w:rPr>
          <w:rFonts w:ascii="Arial" w:eastAsia="Malgun Gothic" w:hAnsi="Arial" w:cs="Arial"/>
          <w:color w:val="000000" w:themeColor="text1"/>
          <w:sz w:val="20"/>
          <w:szCs w:val="20"/>
          <w:lang w:eastAsia="ko-KR"/>
        </w:rPr>
        <w:br/>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 xml:space="preserve">Major: </w:t>
      </w:r>
      <w:r w:rsidR="00FE3D4B">
        <w:rPr>
          <w:rFonts w:ascii="Arial" w:eastAsia="Malgun Gothic" w:hAnsi="Arial" w:cs="Arial" w:hint="eastAsia"/>
          <w:color w:val="000000" w:themeColor="text1"/>
          <w:sz w:val="20"/>
          <w:szCs w:val="20"/>
          <w:lang w:eastAsia="ko-KR"/>
        </w:rPr>
        <w:t xml:space="preserve">(BS) </w:t>
      </w:r>
      <w:r w:rsidR="00FE3D4B" w:rsidRPr="00FE3D4B">
        <w:rPr>
          <w:rFonts w:ascii="Arial" w:eastAsia="Malgun Gothic" w:hAnsi="Arial" w:cs="Arial"/>
          <w:color w:val="000000" w:themeColor="text1"/>
          <w:sz w:val="20"/>
          <w:szCs w:val="20"/>
          <w:lang w:eastAsia="ko-KR"/>
        </w:rPr>
        <w:t>Immersive Media Design / Computer Science</w:t>
      </w:r>
      <w:r w:rsidR="00FE3D4B">
        <w:rPr>
          <w:rFonts w:ascii="Arial" w:eastAsia="Malgun Gothic" w:hAnsi="Arial" w:cs="Arial" w:hint="eastAsia"/>
          <w:color w:val="000000" w:themeColor="text1"/>
          <w:sz w:val="20"/>
          <w:szCs w:val="20"/>
          <w:lang w:eastAsia="ko-KR"/>
        </w:rPr>
        <w:t xml:space="preserve"> </w:t>
      </w:r>
    </w:p>
    <w:p w14:paraId="3A326947" w14:textId="417E48B8" w:rsidR="00582E8A" w:rsidRPr="00582E8A" w:rsidRDefault="00000000" w:rsidP="00582E8A">
      <w:pPr>
        <w:ind w:left="720"/>
        <w:rPr>
          <w:rFonts w:ascii="Arial" w:eastAsia="Malgun Gothic" w:hAnsi="Arial" w:cs="Arial" w:hint="eastAsia"/>
          <w:b/>
          <w:color w:val="000000" w:themeColor="text1"/>
          <w:sz w:val="20"/>
          <w:szCs w:val="20"/>
          <w:lang w:eastAsia="ko-KR"/>
        </w:rPr>
      </w:pPr>
      <w:r w:rsidRPr="00FE3D4B">
        <w:rPr>
          <w:rFonts w:ascii="Arial" w:hAnsi="Arial" w:cs="Arial"/>
          <w:b/>
          <w:color w:val="000000" w:themeColor="text1"/>
          <w:sz w:val="20"/>
          <w:szCs w:val="20"/>
        </w:rPr>
        <w:t>Jamie (Ngoc) Dinh</w:t>
      </w:r>
      <w:r w:rsidR="00FE3D4B">
        <w:rPr>
          <w:rFonts w:ascii="Arial" w:eastAsia="Malgun Gothic" w:hAnsi="Arial" w:cs="Arial" w:hint="eastAsia"/>
          <w:b/>
          <w:color w:val="000000" w:themeColor="text1"/>
          <w:sz w:val="20"/>
          <w:szCs w:val="20"/>
          <w:lang w:eastAsia="ko-KR"/>
        </w:rPr>
        <w:t xml:space="preserve"> (</w:t>
      </w:r>
      <w:hyperlink r:id="rId9" w:history="1">
        <w:r w:rsidR="00FE3D4B" w:rsidRPr="00C91F1F">
          <w:rPr>
            <w:rStyle w:val="aff1"/>
            <w:rFonts w:ascii="Arial" w:hAnsi="Arial" w:cs="Arial"/>
            <w:sz w:val="20"/>
            <w:szCs w:val="20"/>
          </w:rPr>
          <w:t>ngocdinh@terpmail.umd.edu</w:t>
        </w:r>
      </w:hyperlink>
      <w:r w:rsidR="00FE3D4B">
        <w:rPr>
          <w:rFonts w:ascii="Arial" w:eastAsia="Malgun Gothic" w:hAnsi="Arial" w:cs="Arial" w:hint="eastAsia"/>
          <w:color w:val="000000" w:themeColor="text1"/>
          <w:sz w:val="20"/>
          <w:szCs w:val="20"/>
          <w:lang w:eastAsia="ko-KR"/>
        </w:rPr>
        <w:t xml:space="preserve">) </w:t>
      </w:r>
      <w:r w:rsidR="00840653">
        <w:rPr>
          <w:rFonts w:ascii="Arial" w:eastAsia="Malgun Gothic" w:hAnsi="Arial" w:cs="Arial"/>
          <w:color w:val="000000" w:themeColor="text1"/>
          <w:sz w:val="20"/>
          <w:szCs w:val="20"/>
          <w:lang w:eastAsia="ko-KR"/>
        </w:rPr>
        <w:br/>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 xml:space="preserve">Major: </w:t>
      </w:r>
      <w:r w:rsidR="00FE3D4B">
        <w:rPr>
          <w:rFonts w:ascii="Arial" w:eastAsia="Malgun Gothic" w:hAnsi="Arial" w:cs="Arial" w:hint="eastAsia"/>
          <w:color w:val="000000" w:themeColor="text1"/>
          <w:sz w:val="20"/>
          <w:szCs w:val="20"/>
          <w:lang w:eastAsia="ko-KR"/>
        </w:rPr>
        <w:t>(MS</w:t>
      </w:r>
      <w:r w:rsidR="004E760A">
        <w:rPr>
          <w:rFonts w:ascii="Arial" w:eastAsia="Malgun Gothic" w:hAnsi="Arial" w:cs="Arial" w:hint="eastAsia"/>
          <w:color w:val="000000" w:themeColor="text1"/>
          <w:sz w:val="20"/>
          <w:szCs w:val="20"/>
          <w:lang w:eastAsia="ko-KR"/>
        </w:rPr>
        <w:t>-</w:t>
      </w:r>
      <w:r w:rsidR="004E760A" w:rsidRPr="004E760A">
        <w:t xml:space="preserve"> </w:t>
      </w:r>
      <w:r w:rsidR="004E760A" w:rsidRPr="004E760A">
        <w:rPr>
          <w:rFonts w:ascii="Arial" w:eastAsia="Malgun Gothic" w:hAnsi="Arial" w:cs="Arial"/>
          <w:color w:val="000000" w:themeColor="text1"/>
          <w:sz w:val="20"/>
          <w:szCs w:val="20"/>
          <w:lang w:eastAsia="ko-KR"/>
        </w:rPr>
        <w:t>graduated</w:t>
      </w:r>
      <w:r w:rsidR="00FE3D4B">
        <w:rPr>
          <w:rFonts w:ascii="Arial" w:eastAsia="Malgun Gothic" w:hAnsi="Arial" w:cs="Arial" w:hint="eastAsia"/>
          <w:color w:val="000000" w:themeColor="text1"/>
          <w:sz w:val="20"/>
          <w:szCs w:val="20"/>
          <w:lang w:eastAsia="ko-KR"/>
        </w:rPr>
        <w:t>)</w:t>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Information Science</w:t>
      </w:r>
      <w:r w:rsidR="00FE3D4B">
        <w:rPr>
          <w:rFonts w:ascii="Arial" w:eastAsia="Malgun Gothic" w:hAnsi="Arial" w:cs="Arial" w:hint="eastAsia"/>
          <w:color w:val="000000" w:themeColor="text1"/>
          <w:sz w:val="20"/>
          <w:szCs w:val="20"/>
          <w:lang w:eastAsia="ko-KR"/>
        </w:rPr>
        <w:t xml:space="preserve"> </w:t>
      </w:r>
      <w:r w:rsidR="00582E8A">
        <w:rPr>
          <w:rFonts w:ascii="Arial" w:eastAsia="Malgun Gothic" w:hAnsi="Arial" w:cs="Arial"/>
          <w:b/>
          <w:color w:val="000000" w:themeColor="text1"/>
          <w:sz w:val="20"/>
          <w:szCs w:val="20"/>
          <w:lang w:eastAsia="ko-KR"/>
        </w:rPr>
        <w:br/>
      </w:r>
      <w:r w:rsidR="00582E8A" w:rsidRPr="00582E8A">
        <w:rPr>
          <w:rFonts w:ascii="Arial" w:eastAsia="Malgun Gothic" w:hAnsi="Arial" w:cs="Arial" w:hint="eastAsia"/>
          <w:bCs/>
          <w:color w:val="000000" w:themeColor="text1"/>
          <w:sz w:val="20"/>
          <w:szCs w:val="20"/>
          <w:lang w:eastAsia="ko-KR"/>
        </w:rPr>
        <w:t>(one more student will be recruited</w:t>
      </w:r>
      <w:r w:rsidR="00582E8A">
        <w:rPr>
          <w:rFonts w:ascii="Arial" w:eastAsia="Malgun Gothic" w:hAnsi="Arial" w:cs="Arial" w:hint="eastAsia"/>
          <w:bCs/>
          <w:color w:val="000000" w:themeColor="text1"/>
          <w:sz w:val="20"/>
          <w:szCs w:val="20"/>
          <w:lang w:eastAsia="ko-KR"/>
        </w:rPr>
        <w:t xml:space="preserve"> since Jamie </w:t>
      </w:r>
      <w:r w:rsidR="00582E8A" w:rsidRPr="00582E8A">
        <w:rPr>
          <w:rFonts w:ascii="Arial" w:hAnsi="Arial" w:cs="Arial"/>
          <w:bCs/>
          <w:color w:val="000000" w:themeColor="text1"/>
          <w:sz w:val="20"/>
          <w:szCs w:val="20"/>
        </w:rPr>
        <w:t>Dinh</w:t>
      </w:r>
      <w:r w:rsidR="00582E8A">
        <w:rPr>
          <w:rFonts w:ascii="Arial" w:eastAsia="Malgun Gothic" w:hAnsi="Arial" w:cs="Arial" w:hint="eastAsia"/>
          <w:b/>
          <w:color w:val="000000" w:themeColor="text1"/>
          <w:sz w:val="20"/>
          <w:szCs w:val="20"/>
          <w:lang w:eastAsia="ko-KR"/>
        </w:rPr>
        <w:t xml:space="preserve"> </w:t>
      </w:r>
      <w:r w:rsidR="00582E8A">
        <w:rPr>
          <w:rFonts w:ascii="Arial" w:eastAsia="Malgun Gothic" w:hAnsi="Arial" w:cs="Arial" w:hint="eastAsia"/>
          <w:bCs/>
          <w:color w:val="000000" w:themeColor="text1"/>
          <w:sz w:val="20"/>
          <w:szCs w:val="20"/>
          <w:lang w:eastAsia="ko-KR"/>
        </w:rPr>
        <w:t>graduated</w:t>
      </w:r>
      <w:r w:rsidR="00582E8A" w:rsidRPr="00582E8A">
        <w:rPr>
          <w:rFonts w:ascii="Arial" w:eastAsia="Malgun Gothic" w:hAnsi="Arial" w:cs="Arial" w:hint="eastAsia"/>
          <w:bCs/>
          <w:color w:val="000000" w:themeColor="text1"/>
          <w:sz w:val="20"/>
          <w:szCs w:val="20"/>
          <w:lang w:eastAsia="ko-KR"/>
        </w:rPr>
        <w:t>)</w:t>
      </w:r>
    </w:p>
    <w:p w14:paraId="4DBBB2C0" w14:textId="497698D0" w:rsidR="00FE3D4B" w:rsidRPr="00FE3D4B" w:rsidRDefault="00FE3D4B" w:rsidP="00840653">
      <w:pPr>
        <w:pStyle w:val="aa"/>
        <w:numPr>
          <w:ilvl w:val="0"/>
          <w:numId w:val="10"/>
        </w:numPr>
        <w:rPr>
          <w:rFonts w:ascii="Arial" w:hAnsi="Arial" w:cs="Arial"/>
          <w:color w:val="000000" w:themeColor="text1"/>
          <w:sz w:val="20"/>
          <w:szCs w:val="20"/>
        </w:rPr>
      </w:pPr>
      <w:r w:rsidRPr="00FE3D4B">
        <w:rPr>
          <w:rFonts w:ascii="Arial" w:hAnsi="Arial" w:cs="Arial"/>
          <w:b/>
          <w:color w:val="000000" w:themeColor="text1"/>
          <w:sz w:val="20"/>
          <w:szCs w:val="20"/>
        </w:rPr>
        <w:t>Mentors</w:t>
      </w:r>
    </w:p>
    <w:p w14:paraId="3C9EF977" w14:textId="0B45BAB4" w:rsidR="007064CB" w:rsidRPr="00840653" w:rsidRDefault="00000000" w:rsidP="00840653">
      <w:pPr>
        <w:ind w:left="720"/>
        <w:rPr>
          <w:rFonts w:ascii="Arial" w:eastAsia="Malgun Gothic" w:hAnsi="Arial" w:cs="Arial"/>
          <w:color w:val="000000" w:themeColor="text1"/>
          <w:sz w:val="20"/>
          <w:szCs w:val="20"/>
          <w:lang w:eastAsia="ko-KR"/>
        </w:rPr>
      </w:pPr>
      <w:r w:rsidRPr="00FE3D4B">
        <w:rPr>
          <w:rFonts w:ascii="Arial" w:hAnsi="Arial" w:cs="Arial"/>
          <w:b/>
          <w:color w:val="000000" w:themeColor="text1"/>
          <w:sz w:val="20"/>
          <w:szCs w:val="20"/>
        </w:rPr>
        <w:t>Charles Tahan</w:t>
      </w:r>
      <w:r w:rsidR="00FE3D4B">
        <w:rPr>
          <w:rFonts w:ascii="Arial" w:eastAsia="Malgun Gothic" w:hAnsi="Arial" w:cs="Arial" w:hint="eastAsia"/>
          <w:b/>
          <w:color w:val="000000" w:themeColor="text1"/>
          <w:sz w:val="20"/>
          <w:szCs w:val="20"/>
          <w:lang w:eastAsia="ko-KR"/>
        </w:rPr>
        <w:t>, Ph.D.</w:t>
      </w:r>
      <w:r w:rsidR="00FE3D4B" w:rsidRPr="00FE3D4B">
        <w:rPr>
          <w:rFonts w:ascii="Arial" w:eastAsia="Malgun Gothic" w:hAnsi="Arial" w:cs="Arial" w:hint="eastAsia"/>
          <w:bCs/>
          <w:color w:val="000000" w:themeColor="text1"/>
          <w:sz w:val="20"/>
          <w:szCs w:val="20"/>
          <w:lang w:eastAsia="ko-KR"/>
        </w:rPr>
        <w:t xml:space="preserve"> (</w:t>
      </w:r>
      <w:hyperlink r:id="rId10" w:history="1">
        <w:r w:rsidR="00FE3D4B" w:rsidRPr="00FE3D4B">
          <w:rPr>
            <w:rStyle w:val="aff1"/>
            <w:rFonts w:ascii="Arial" w:eastAsia="Malgun Gothic" w:hAnsi="Arial" w:cs="Arial"/>
            <w:bCs/>
            <w:sz w:val="20"/>
            <w:szCs w:val="20"/>
            <w:lang w:eastAsia="ko-KR"/>
          </w:rPr>
          <w:t>ctahan@umd.edu</w:t>
        </w:r>
      </w:hyperlink>
      <w:r w:rsidR="00FE3D4B" w:rsidRPr="00FE3D4B">
        <w:rPr>
          <w:rFonts w:ascii="Arial" w:eastAsia="Malgun Gothic" w:hAnsi="Arial" w:cs="Arial" w:hint="eastAsia"/>
          <w:bCs/>
          <w:color w:val="000000" w:themeColor="text1"/>
          <w:sz w:val="20"/>
          <w:szCs w:val="20"/>
          <w:lang w:eastAsia="ko-KR"/>
        </w:rPr>
        <w:t>)</w:t>
      </w:r>
      <w:r w:rsidR="00840653">
        <w:rPr>
          <w:rFonts w:ascii="Arial" w:eastAsia="Malgun Gothic" w:hAnsi="Arial" w:cs="Arial"/>
          <w:bCs/>
          <w:color w:val="000000" w:themeColor="text1"/>
          <w:sz w:val="20"/>
          <w:szCs w:val="20"/>
          <w:lang w:eastAsia="ko-KR"/>
        </w:rPr>
        <w:br/>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Visiting Research Professor</w:t>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Laboratory for Physical Sciences (LPS</w:t>
      </w:r>
      <w:r w:rsidR="00FE3D4B">
        <w:rPr>
          <w:rFonts w:ascii="Arial" w:eastAsia="Malgun Gothic" w:hAnsi="Arial" w:cs="Arial" w:hint="eastAsia"/>
          <w:color w:val="000000" w:themeColor="text1"/>
          <w:sz w:val="20"/>
          <w:szCs w:val="20"/>
          <w:lang w:eastAsia="ko-KR"/>
        </w:rPr>
        <w:t>)</w:t>
      </w:r>
      <w:r w:rsidR="00840653">
        <w:rPr>
          <w:rFonts w:ascii="Arial" w:eastAsia="Malgun Gothic" w:hAnsi="Arial" w:cs="Arial"/>
          <w:color w:val="000000" w:themeColor="text1"/>
          <w:sz w:val="20"/>
          <w:szCs w:val="20"/>
          <w:lang w:eastAsia="ko-KR"/>
        </w:rPr>
        <w:br/>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Role: Quantum physics advisor</w:t>
      </w:r>
    </w:p>
    <w:p w14:paraId="7E3BE5FA" w14:textId="04239361" w:rsidR="007064CB" w:rsidRDefault="00000000" w:rsidP="00840653">
      <w:pPr>
        <w:ind w:left="720"/>
        <w:rPr>
          <w:rFonts w:ascii="Arial" w:eastAsia="Malgun Gothic" w:hAnsi="Arial" w:cs="Arial"/>
          <w:color w:val="000000" w:themeColor="text1"/>
          <w:sz w:val="20"/>
          <w:szCs w:val="20"/>
          <w:lang w:eastAsia="ko-KR"/>
        </w:rPr>
      </w:pPr>
      <w:r w:rsidRPr="00FE3D4B">
        <w:rPr>
          <w:rFonts w:ascii="Arial" w:hAnsi="Arial" w:cs="Arial"/>
          <w:b/>
          <w:color w:val="000000" w:themeColor="text1"/>
          <w:sz w:val="20"/>
          <w:szCs w:val="20"/>
        </w:rPr>
        <w:t>Myungin Lee</w:t>
      </w:r>
      <w:r w:rsidR="00FE3D4B">
        <w:rPr>
          <w:rFonts w:ascii="Arial" w:eastAsia="Malgun Gothic" w:hAnsi="Arial" w:cs="Arial" w:hint="eastAsia"/>
          <w:b/>
          <w:color w:val="000000" w:themeColor="text1"/>
          <w:sz w:val="20"/>
          <w:szCs w:val="20"/>
          <w:lang w:eastAsia="ko-KR"/>
        </w:rPr>
        <w:t>, Ph.D.</w:t>
      </w:r>
      <w:r w:rsidR="00FE3D4B">
        <w:rPr>
          <w:rFonts w:ascii="Arial" w:eastAsia="Malgun Gothic" w:hAnsi="Arial" w:cs="Arial" w:hint="eastAsia"/>
          <w:b/>
          <w:color w:val="000000" w:themeColor="text1"/>
          <w:sz w:val="20"/>
          <w:szCs w:val="20"/>
          <w:lang w:eastAsia="ko-KR"/>
        </w:rPr>
        <w:t xml:space="preserve"> (</w:t>
      </w:r>
      <w:hyperlink r:id="rId11" w:history="1">
        <w:r w:rsidR="00FE3D4B" w:rsidRPr="00C91F1F">
          <w:rPr>
            <w:rStyle w:val="aff1"/>
            <w:rFonts w:ascii="Arial" w:hAnsi="Arial" w:cs="Arial"/>
            <w:sz w:val="20"/>
            <w:szCs w:val="20"/>
          </w:rPr>
          <w:t>myungin@umd.edu</w:t>
        </w:r>
      </w:hyperlink>
      <w:r w:rsidR="00FE3D4B">
        <w:rPr>
          <w:rFonts w:ascii="Arial" w:eastAsia="Malgun Gothic" w:hAnsi="Arial" w:cs="Arial" w:hint="eastAsia"/>
          <w:color w:val="000000" w:themeColor="text1"/>
          <w:sz w:val="20"/>
          <w:szCs w:val="20"/>
          <w:lang w:eastAsia="ko-KR"/>
        </w:rPr>
        <w:t xml:space="preserve">) </w:t>
      </w:r>
      <w:r w:rsidR="00840653">
        <w:rPr>
          <w:rFonts w:ascii="Arial" w:eastAsia="Malgun Gothic" w:hAnsi="Arial" w:cs="Arial"/>
          <w:color w:val="000000" w:themeColor="text1"/>
          <w:sz w:val="20"/>
          <w:szCs w:val="20"/>
          <w:lang w:eastAsia="ko-KR"/>
        </w:rPr>
        <w:br/>
      </w:r>
      <w:r w:rsidR="00FE3D4B">
        <w:rPr>
          <w:rFonts w:ascii="Arial" w:eastAsia="Malgun Gothic" w:hAnsi="Arial" w:cs="Arial" w:hint="eastAsia"/>
          <w:color w:val="000000" w:themeColor="text1"/>
          <w:sz w:val="20"/>
          <w:szCs w:val="20"/>
          <w:lang w:eastAsia="ko-KR"/>
        </w:rPr>
        <w:t xml:space="preserve">- Lecturer, </w:t>
      </w:r>
      <w:r w:rsidRPr="00FE3D4B">
        <w:rPr>
          <w:rFonts w:ascii="Arial" w:hAnsi="Arial" w:cs="Arial"/>
          <w:color w:val="000000" w:themeColor="text1"/>
          <w:sz w:val="20"/>
          <w:szCs w:val="20"/>
        </w:rPr>
        <w:t>Immersive Media Design / Computer Science</w:t>
      </w:r>
      <w:r w:rsidR="00840653">
        <w:rPr>
          <w:rFonts w:ascii="Arial" w:eastAsia="Malgun Gothic" w:hAnsi="Arial" w:cs="Arial"/>
          <w:color w:val="000000" w:themeColor="text1"/>
          <w:sz w:val="20"/>
          <w:szCs w:val="20"/>
          <w:lang w:eastAsia="ko-KR"/>
        </w:rPr>
        <w:br/>
      </w:r>
      <w:r w:rsidR="00FE3D4B">
        <w:rPr>
          <w:rFonts w:ascii="Arial" w:eastAsia="Malgun Gothic" w:hAnsi="Arial" w:cs="Arial" w:hint="eastAsia"/>
          <w:color w:val="000000" w:themeColor="text1"/>
          <w:sz w:val="20"/>
          <w:szCs w:val="20"/>
          <w:lang w:eastAsia="ko-KR"/>
        </w:rPr>
        <w:t xml:space="preserve">- </w:t>
      </w:r>
      <w:r w:rsidRPr="00FE3D4B">
        <w:rPr>
          <w:rFonts w:ascii="Arial" w:hAnsi="Arial" w:cs="Arial"/>
          <w:color w:val="000000" w:themeColor="text1"/>
          <w:sz w:val="20"/>
          <w:szCs w:val="20"/>
        </w:rPr>
        <w:t>Role: XR and HCI advisor</w:t>
      </w:r>
    </w:p>
    <w:p w14:paraId="43655568" w14:textId="77777777" w:rsidR="00C74067" w:rsidRDefault="00C74067" w:rsidP="00C74067">
      <w:pPr>
        <w:rPr>
          <w:rFonts w:ascii="Arial" w:eastAsia="Malgun Gothic" w:hAnsi="Arial" w:cs="Arial"/>
          <w:b/>
          <w:bCs/>
          <w:color w:val="000000" w:themeColor="text1"/>
          <w:sz w:val="20"/>
          <w:szCs w:val="20"/>
          <w:lang w:eastAsia="ko-KR"/>
        </w:rPr>
      </w:pPr>
    </w:p>
    <w:p w14:paraId="4D1A717F" w14:textId="624DA49B" w:rsidR="00C74067" w:rsidRPr="00C74067" w:rsidRDefault="00603A8B" w:rsidP="00C74067">
      <w:pPr>
        <w:rPr>
          <w:rFonts w:ascii="Arial" w:eastAsia="Malgun Gothic" w:hAnsi="Arial" w:cs="Arial"/>
          <w:b/>
          <w:bCs/>
          <w:color w:val="000000" w:themeColor="text1"/>
          <w:sz w:val="24"/>
          <w:szCs w:val="24"/>
          <w:lang w:eastAsia="ko-KR"/>
        </w:rPr>
      </w:pPr>
      <w:r>
        <w:rPr>
          <w:rFonts w:ascii="Arial" w:eastAsia="Malgun Gothic" w:hAnsi="Arial" w:cs="Arial" w:hint="eastAsia"/>
          <w:b/>
          <w:bCs/>
          <w:color w:val="000000" w:themeColor="text1"/>
          <w:sz w:val="24"/>
          <w:szCs w:val="24"/>
          <w:lang w:eastAsia="ko-KR"/>
        </w:rPr>
        <w:t xml:space="preserve">1. </w:t>
      </w:r>
      <w:r w:rsidR="00C74067" w:rsidRPr="00C74067">
        <w:rPr>
          <w:rFonts w:ascii="Arial" w:eastAsia="Malgun Gothic" w:hAnsi="Arial" w:cs="Arial"/>
          <w:b/>
          <w:bCs/>
          <w:color w:val="000000" w:themeColor="text1"/>
          <w:sz w:val="24"/>
          <w:szCs w:val="24"/>
          <w:lang w:eastAsia="ko-KR"/>
        </w:rPr>
        <w:t>Project Description</w:t>
      </w:r>
    </w:p>
    <w:p w14:paraId="0EBEA59C" w14:textId="0DC2BB3F" w:rsidR="00C74067" w:rsidRPr="00C74067" w:rsidRDefault="00603A8B" w:rsidP="00603A8B">
      <w:pPr>
        <w:rPr>
          <w:rFonts w:ascii="Arial" w:eastAsia="Malgun Gothic" w:hAnsi="Arial" w:cs="Arial"/>
          <w:color w:val="000000" w:themeColor="text1"/>
          <w:sz w:val="20"/>
          <w:szCs w:val="20"/>
          <w:lang w:eastAsia="ko-KR"/>
        </w:rPr>
      </w:pPr>
      <w:r>
        <w:rPr>
          <w:rFonts w:ascii="Arial" w:eastAsia="Malgun Gothic" w:hAnsi="Arial" w:cs="Arial" w:hint="eastAsia"/>
          <w:b/>
          <w:bCs/>
          <w:color w:val="000000" w:themeColor="text1"/>
          <w:sz w:val="20"/>
          <w:szCs w:val="20"/>
          <w:lang w:eastAsia="ko-KR"/>
        </w:rPr>
        <w:t xml:space="preserve">1.1 </w:t>
      </w:r>
      <w:r w:rsidR="00C74067" w:rsidRPr="00C74067">
        <w:rPr>
          <w:rFonts w:ascii="Arial" w:eastAsia="Malgun Gothic" w:hAnsi="Arial" w:cs="Arial"/>
          <w:b/>
          <w:bCs/>
          <w:color w:val="000000" w:themeColor="text1"/>
          <w:sz w:val="20"/>
          <w:szCs w:val="20"/>
          <w:lang w:eastAsia="ko-KR"/>
        </w:rPr>
        <w:t>Overview and Motivation</w:t>
      </w:r>
      <w:r>
        <w:rPr>
          <w:rFonts w:ascii="Arial" w:eastAsia="Malgun Gothic" w:hAnsi="Arial" w:cs="Arial"/>
          <w:b/>
          <w:bCs/>
          <w:color w:val="000000" w:themeColor="text1"/>
          <w:sz w:val="20"/>
          <w:szCs w:val="20"/>
          <w:lang w:eastAsia="ko-KR"/>
        </w:rPr>
        <w:br/>
      </w:r>
      <w:r w:rsidR="00C74067" w:rsidRPr="00C74067">
        <w:rPr>
          <w:rFonts w:ascii="Arial" w:eastAsia="Malgun Gothic" w:hAnsi="Arial" w:cs="Arial"/>
          <w:color w:val="000000" w:themeColor="text1"/>
          <w:sz w:val="20"/>
          <w:szCs w:val="20"/>
          <w:lang w:eastAsia="ko-KR"/>
        </w:rPr>
        <w:t>Quantum Intuition XR (QIXR) is a mixed reality (XR) experience that helps learners build an intuitive understanding of core concepts in quantum information science and engineering (QISE).</w:t>
      </w:r>
      <w:r w:rsidR="004E760A">
        <w:rPr>
          <w:rFonts w:ascii="Arial" w:eastAsia="Malgun Gothic" w:hAnsi="Arial" w:cs="Arial" w:hint="eastAsia"/>
          <w:color w:val="000000" w:themeColor="text1"/>
          <w:sz w:val="20"/>
          <w:szCs w:val="20"/>
          <w:lang w:eastAsia="ko-KR"/>
        </w:rPr>
        <w:t xml:space="preserve"> </w:t>
      </w:r>
      <w:r w:rsidR="004E760A" w:rsidRPr="004E760A">
        <w:rPr>
          <w:rFonts w:ascii="Arial" w:eastAsia="Malgun Gothic" w:hAnsi="Arial" w:cs="Arial"/>
          <w:color w:val="000000" w:themeColor="text1"/>
          <w:sz w:val="20"/>
          <w:szCs w:val="20"/>
          <w:lang w:eastAsia="ko-KR"/>
        </w:rPr>
        <w:t xml:space="preserve">The project is particularly inspired by the call to action in A Quantum Wish </w:t>
      </w:r>
      <w:r w:rsidR="004E760A" w:rsidRPr="004E760A">
        <w:rPr>
          <w:rFonts w:ascii="Arial" w:eastAsia="Malgun Gothic" w:hAnsi="Arial" w:cs="Arial"/>
          <w:i/>
          <w:iCs/>
          <w:color w:val="000000" w:themeColor="text1"/>
          <w:sz w:val="20"/>
          <w:szCs w:val="20"/>
          <w:lang w:eastAsia="ko-KR"/>
        </w:rPr>
        <w:t>(</w:t>
      </w:r>
      <w:hyperlink r:id="rId12" w:history="1">
        <w:r w:rsidR="004E760A" w:rsidRPr="00E971AF">
          <w:rPr>
            <w:rStyle w:val="aff1"/>
            <w:rFonts w:ascii="Arial" w:eastAsia="Malgun Gothic" w:hAnsi="Arial" w:cs="Arial"/>
            <w:i/>
            <w:iCs/>
            <w:sz w:val="20"/>
            <w:szCs w:val="20"/>
            <w:lang w:eastAsia="ko-KR"/>
          </w:rPr>
          <w:t>https://www.quantum.gov/a-quantum-wish/</w:t>
        </w:r>
      </w:hyperlink>
      <w:r w:rsidR="004E760A" w:rsidRPr="004E760A">
        <w:rPr>
          <w:rFonts w:ascii="Arial" w:eastAsia="Malgun Gothic" w:hAnsi="Arial" w:cs="Arial"/>
          <w:i/>
          <w:iCs/>
          <w:color w:val="000000" w:themeColor="text1"/>
          <w:sz w:val="20"/>
          <w:szCs w:val="20"/>
          <w:lang w:eastAsia="ko-KR"/>
        </w:rPr>
        <w:t>)</w:t>
      </w:r>
      <w:r w:rsidR="004E760A" w:rsidRPr="004E760A">
        <w:rPr>
          <w:rFonts w:ascii="Arial" w:eastAsia="Malgun Gothic" w:hAnsi="Arial" w:cs="Arial"/>
          <w:color w:val="000000" w:themeColor="text1"/>
          <w:sz w:val="20"/>
          <w:szCs w:val="20"/>
          <w:lang w:eastAsia="ko-KR"/>
        </w:rPr>
        <w:t>, which emphasizes the need to advance quantum education in order to foster a skilled, diverse, and inclusive workforce for the quantum future.</w:t>
      </w:r>
      <w:r w:rsidR="00C74067" w:rsidRPr="00C74067">
        <w:rPr>
          <w:rFonts w:ascii="Arial" w:eastAsia="Malgun Gothic" w:hAnsi="Arial" w:cs="Arial"/>
          <w:color w:val="000000" w:themeColor="text1"/>
          <w:sz w:val="20"/>
          <w:szCs w:val="20"/>
          <w:lang w:eastAsia="ko-KR"/>
        </w:rPr>
        <w:t xml:space="preserve"> Instead of encountering superposition, entanglement, and measurement only as equations, participants interact with qubits as responsive three-dimensional objects in a shared physical space. The project responds to calls in the QISE community to expand quantum education and prepare a diverse, technically capable quantum workforce. QIXR is designed as an integrated artistic and educational module that can be deployed at outreach events, short courses, and workshops supported by CQN and Q³.</w:t>
      </w:r>
    </w:p>
    <w:p w14:paraId="400DFB55" w14:textId="56C208CD" w:rsidR="00C74067" w:rsidRPr="00C74067" w:rsidRDefault="00603A8B" w:rsidP="00603A8B">
      <w:pPr>
        <w:rPr>
          <w:rFonts w:ascii="Arial" w:eastAsia="Malgun Gothic" w:hAnsi="Arial" w:cs="Arial"/>
          <w:color w:val="000000" w:themeColor="text1"/>
          <w:sz w:val="20"/>
          <w:szCs w:val="20"/>
          <w:lang w:eastAsia="ko-KR"/>
        </w:rPr>
      </w:pPr>
      <w:r>
        <w:rPr>
          <w:rFonts w:ascii="Arial" w:eastAsia="Malgun Gothic" w:hAnsi="Arial" w:cs="Arial" w:hint="eastAsia"/>
          <w:b/>
          <w:bCs/>
          <w:color w:val="000000" w:themeColor="text1"/>
          <w:sz w:val="20"/>
          <w:szCs w:val="20"/>
          <w:lang w:eastAsia="ko-KR"/>
        </w:rPr>
        <w:t xml:space="preserve">1.2 </w:t>
      </w:r>
      <w:r w:rsidR="00C74067" w:rsidRPr="00C74067">
        <w:rPr>
          <w:rFonts w:ascii="Arial" w:eastAsia="Malgun Gothic" w:hAnsi="Arial" w:cs="Arial"/>
          <w:b/>
          <w:bCs/>
          <w:color w:val="000000" w:themeColor="text1"/>
          <w:sz w:val="20"/>
          <w:szCs w:val="20"/>
          <w:lang w:eastAsia="ko-KR"/>
        </w:rPr>
        <w:t>Current system</w:t>
      </w:r>
      <w:r>
        <w:rPr>
          <w:rFonts w:ascii="Arial" w:eastAsia="Malgun Gothic" w:hAnsi="Arial" w:cs="Arial"/>
          <w:b/>
          <w:bCs/>
          <w:color w:val="000000" w:themeColor="text1"/>
          <w:sz w:val="20"/>
          <w:szCs w:val="20"/>
          <w:lang w:eastAsia="ko-KR"/>
        </w:rPr>
        <w:br/>
      </w:r>
      <w:r w:rsidR="00C74067" w:rsidRPr="00C74067">
        <w:rPr>
          <w:rFonts w:ascii="Arial" w:eastAsia="Malgun Gothic" w:hAnsi="Arial" w:cs="Arial"/>
          <w:color w:val="000000" w:themeColor="text1"/>
          <w:sz w:val="20"/>
          <w:szCs w:val="20"/>
          <w:lang w:eastAsia="ko-KR"/>
        </w:rPr>
        <w:t xml:space="preserve">In the earlier version used before the </w:t>
      </w:r>
      <w:proofErr w:type="spellStart"/>
      <w:r w:rsidR="00C74067" w:rsidRPr="00C74067">
        <w:rPr>
          <w:rFonts w:ascii="Arial" w:eastAsia="Malgun Gothic" w:hAnsi="Arial" w:cs="Arial"/>
          <w:color w:val="000000" w:themeColor="text1"/>
          <w:sz w:val="20"/>
          <w:szCs w:val="20"/>
          <w:lang w:eastAsia="ko-KR"/>
        </w:rPr>
        <w:t>Qreate</w:t>
      </w:r>
      <w:proofErr w:type="spellEnd"/>
      <w:r w:rsidR="00C74067" w:rsidRPr="00C74067">
        <w:rPr>
          <w:rFonts w:ascii="Arial" w:eastAsia="Malgun Gothic" w:hAnsi="Arial" w:cs="Arial"/>
          <w:color w:val="000000" w:themeColor="text1"/>
          <w:sz w:val="20"/>
          <w:szCs w:val="20"/>
          <w:lang w:eastAsia="ko-KR"/>
        </w:rPr>
        <w:t xml:space="preserve"> event, the system supported a single-player virtual reality experience on a Meta Quest headset via Oculus Link, streaming audio and 3D visuals from Unity3D. This setup required powerful hardware and wired or wireless network connections, which became a major obstacle for demonstration. Our team encountered these technical issues during the </w:t>
      </w:r>
      <w:proofErr w:type="spellStart"/>
      <w:r w:rsidR="00C74067" w:rsidRPr="00C74067">
        <w:rPr>
          <w:rFonts w:ascii="Arial" w:eastAsia="Malgun Gothic" w:hAnsi="Arial" w:cs="Arial"/>
          <w:color w:val="000000" w:themeColor="text1"/>
          <w:sz w:val="20"/>
          <w:szCs w:val="20"/>
          <w:lang w:eastAsia="ko-KR"/>
        </w:rPr>
        <w:t>Qreate</w:t>
      </w:r>
      <w:proofErr w:type="spellEnd"/>
      <w:r w:rsidR="00C74067" w:rsidRPr="00C74067">
        <w:rPr>
          <w:rFonts w:ascii="Arial" w:eastAsia="Malgun Gothic" w:hAnsi="Arial" w:cs="Arial"/>
          <w:color w:val="000000" w:themeColor="text1"/>
          <w:sz w:val="20"/>
          <w:szCs w:val="20"/>
          <w:lang w:eastAsia="ko-KR"/>
        </w:rPr>
        <w:t xml:space="preserve"> demonstration session.</w:t>
      </w:r>
    </w:p>
    <w:p w14:paraId="736FB980" w14:textId="77777777" w:rsidR="00C74067" w:rsidRPr="00C74067" w:rsidRDefault="00C74067" w:rsidP="00C74067">
      <w:pPr>
        <w:jc w:val="both"/>
        <w:rPr>
          <w:rFonts w:ascii="Arial" w:eastAsia="Malgun Gothic" w:hAnsi="Arial" w:cs="Arial"/>
          <w:color w:val="000000" w:themeColor="text1"/>
          <w:sz w:val="20"/>
          <w:szCs w:val="20"/>
          <w:lang w:eastAsia="ko-KR"/>
        </w:rPr>
      </w:pPr>
      <w:r w:rsidRPr="00C74067">
        <w:rPr>
          <w:rFonts w:ascii="Arial" w:eastAsia="Malgun Gothic" w:hAnsi="Arial" w:cs="Arial"/>
          <w:color w:val="000000" w:themeColor="text1"/>
          <w:sz w:val="20"/>
          <w:szCs w:val="20"/>
          <w:lang w:eastAsia="ko-KR"/>
        </w:rPr>
        <w:t xml:space="preserve">In response, we implemented an on-device quantum computing library for the XR headset, which enables the current QIXR system to run as a stand-alone mixed reality application on a single XR headset. This allows QIXR to run on any Android-based device, including the Meta Quest series </w:t>
      </w:r>
      <w:r w:rsidRPr="00C74067">
        <w:rPr>
          <w:rFonts w:ascii="Arial" w:eastAsia="Malgun Gothic" w:hAnsi="Arial" w:cs="Arial"/>
          <w:color w:val="000000" w:themeColor="text1"/>
          <w:sz w:val="20"/>
          <w:szCs w:val="20"/>
          <w:lang w:eastAsia="ko-KR"/>
        </w:rPr>
        <w:lastRenderedPageBreak/>
        <w:t>and newer XR platforms. Users see two Bloch spheres floating in the physical room, along with a small set of basic gates (X, Z, H, S). Using standard Quest controllers, they grab a qubit and move it through a gate object to apply the corresponding unitary, see the Bloch sphere rotate in real time to reflect the new state, bring two qubits together to increase coupling and visualize entanglement as connecting arcs, and press a measurement button to collapse the state and observe one of the classical outcomes.</w:t>
      </w:r>
    </w:p>
    <w:p w14:paraId="202C6A99" w14:textId="77777777" w:rsidR="00C74067" w:rsidRPr="00C74067" w:rsidRDefault="00C74067" w:rsidP="00C74067">
      <w:pPr>
        <w:jc w:val="both"/>
        <w:rPr>
          <w:rFonts w:ascii="Arial" w:eastAsia="Malgun Gothic" w:hAnsi="Arial" w:cs="Arial"/>
          <w:color w:val="000000" w:themeColor="text1"/>
          <w:sz w:val="20"/>
          <w:szCs w:val="20"/>
          <w:lang w:eastAsia="ko-KR"/>
        </w:rPr>
      </w:pPr>
      <w:r w:rsidRPr="00C74067">
        <w:rPr>
          <w:rFonts w:ascii="Arial" w:eastAsia="Malgun Gothic" w:hAnsi="Arial" w:cs="Arial"/>
          <w:color w:val="000000" w:themeColor="text1"/>
          <w:sz w:val="20"/>
          <w:szCs w:val="20"/>
          <w:lang w:eastAsia="ko-KR"/>
        </w:rPr>
        <w:t xml:space="preserve">The same underlying state drives both visuals and sound. Bloch sphere orientation, rim color, halo intensity, and the tension of arcs represent the state and correlations, while a simple sonification maps state parameters to pitch, timbre, and dynamics so that superposition and collapse are heard as well as seen. The current version supports short </w:t>
      </w:r>
      <w:proofErr w:type="gramStart"/>
      <w:r w:rsidRPr="00C74067">
        <w:rPr>
          <w:rFonts w:ascii="Arial" w:eastAsia="Malgun Gothic" w:hAnsi="Arial" w:cs="Arial"/>
          <w:color w:val="000000" w:themeColor="text1"/>
          <w:sz w:val="20"/>
          <w:szCs w:val="20"/>
          <w:lang w:eastAsia="ko-KR"/>
        </w:rPr>
        <w:t>5 to 10 minute</w:t>
      </w:r>
      <w:proofErr w:type="gramEnd"/>
      <w:r w:rsidRPr="00C74067">
        <w:rPr>
          <w:rFonts w:ascii="Arial" w:eastAsia="Malgun Gothic" w:hAnsi="Arial" w:cs="Arial"/>
          <w:color w:val="000000" w:themeColor="text1"/>
          <w:sz w:val="20"/>
          <w:szCs w:val="20"/>
          <w:lang w:eastAsia="ko-KR"/>
        </w:rPr>
        <w:t xml:space="preserve"> sessions within a 10-meter footprint, fully offline, with optional casting to a large display for bystanders. The interaction loop is discrete, repeatable, and robust enough for public exhibitions.</w:t>
      </w:r>
    </w:p>
    <w:p w14:paraId="1B1DD337" w14:textId="50052490" w:rsidR="00C74067" w:rsidRPr="00C74067" w:rsidRDefault="00603A8B" w:rsidP="00603A8B">
      <w:pPr>
        <w:rPr>
          <w:rFonts w:ascii="Arial" w:eastAsia="Malgun Gothic" w:hAnsi="Arial" w:cs="Arial" w:hint="eastAsia"/>
          <w:color w:val="000000" w:themeColor="text1"/>
          <w:sz w:val="20"/>
          <w:szCs w:val="20"/>
          <w:lang w:eastAsia="ko-KR"/>
        </w:rPr>
      </w:pPr>
      <w:r>
        <w:rPr>
          <w:rFonts w:ascii="Arial" w:eastAsia="Malgun Gothic" w:hAnsi="Arial" w:cs="Arial" w:hint="eastAsia"/>
          <w:b/>
          <w:bCs/>
          <w:color w:val="000000" w:themeColor="text1"/>
          <w:sz w:val="20"/>
          <w:szCs w:val="20"/>
          <w:lang w:eastAsia="ko-KR"/>
        </w:rPr>
        <w:t xml:space="preserve">1.3 </w:t>
      </w:r>
      <w:r w:rsidR="00C74067" w:rsidRPr="00C74067">
        <w:rPr>
          <w:rFonts w:ascii="Arial" w:eastAsia="Malgun Gothic" w:hAnsi="Arial" w:cs="Arial"/>
          <w:b/>
          <w:bCs/>
          <w:color w:val="000000" w:themeColor="text1"/>
          <w:sz w:val="20"/>
          <w:szCs w:val="20"/>
          <w:lang w:eastAsia="ko-KR"/>
        </w:rPr>
        <w:t>Technical Core</w:t>
      </w:r>
      <w:r>
        <w:rPr>
          <w:rFonts w:ascii="Arial" w:eastAsia="Malgun Gothic" w:hAnsi="Arial" w:cs="Arial"/>
          <w:b/>
          <w:bCs/>
          <w:color w:val="000000" w:themeColor="text1"/>
          <w:sz w:val="20"/>
          <w:szCs w:val="20"/>
          <w:lang w:eastAsia="ko-KR"/>
        </w:rPr>
        <w:br/>
      </w:r>
      <w:r w:rsidR="00C74067" w:rsidRPr="00C74067">
        <w:rPr>
          <w:rFonts w:ascii="Arial" w:eastAsia="Malgun Gothic" w:hAnsi="Arial" w:cs="Arial"/>
          <w:color w:val="000000" w:themeColor="text1"/>
          <w:sz w:val="20"/>
          <w:szCs w:val="20"/>
          <w:lang w:eastAsia="ko-KR"/>
        </w:rPr>
        <w:t xml:space="preserve">At its core, QIXR maintains one or more qubits as density matrices and applies unitary gates and measurement operators. For the current two-qubit configuration, the system represents each qubit as a 2×2 complex density matrix, applies single qubit gates as </w:t>
      </w:r>
      <w:proofErr w:type="spellStart"/>
      <w:r w:rsidR="00C74067" w:rsidRPr="00C74067">
        <w:rPr>
          <w:rFonts w:ascii="Arial" w:eastAsia="Malgun Gothic" w:hAnsi="Arial" w:cs="Arial"/>
          <w:color w:val="000000" w:themeColor="text1"/>
          <w:sz w:val="20"/>
          <w:szCs w:val="20"/>
          <w:lang w:eastAsia="ko-KR"/>
        </w:rPr>
        <w:t>UρU</w:t>
      </w:r>
      <w:proofErr w:type="spellEnd"/>
      <w:r w:rsidR="00C74067" w:rsidRPr="00C74067">
        <w:rPr>
          <w:rFonts w:ascii="Arial" w:eastAsia="Malgun Gothic" w:hAnsi="Arial" w:cs="Arial"/>
          <w:color w:val="000000" w:themeColor="text1"/>
          <w:sz w:val="20"/>
          <w:szCs w:val="20"/>
          <w:lang w:eastAsia="ko-KR"/>
        </w:rPr>
        <w:t xml:space="preserve">†, builds simple two-qubit states using tensor products, computes reduced states to derive a lightweight entanglement indicator, and uses distance between qubits to modulate coupling strength and drive entanglement cues. This implementation ensures that </w:t>
      </w:r>
      <w:proofErr w:type="gramStart"/>
      <w:r w:rsidR="00C74067" w:rsidRPr="00C74067">
        <w:rPr>
          <w:rFonts w:ascii="Arial" w:eastAsia="Malgun Gothic" w:hAnsi="Arial" w:cs="Arial"/>
          <w:color w:val="000000" w:themeColor="text1"/>
          <w:sz w:val="20"/>
          <w:szCs w:val="20"/>
          <w:lang w:eastAsia="ko-KR"/>
        </w:rPr>
        <w:t>the visual</w:t>
      </w:r>
      <w:proofErr w:type="gramEnd"/>
      <w:r w:rsidR="00C74067" w:rsidRPr="00C74067">
        <w:rPr>
          <w:rFonts w:ascii="Arial" w:eastAsia="Malgun Gothic" w:hAnsi="Arial" w:cs="Arial"/>
          <w:color w:val="000000" w:themeColor="text1"/>
          <w:sz w:val="20"/>
          <w:szCs w:val="20"/>
          <w:lang w:eastAsia="ko-KR"/>
        </w:rPr>
        <w:t xml:space="preserve"> and auditory feedback is not arbitrary animation but a consistent mapping from quantum state evolution.</w:t>
      </w:r>
    </w:p>
    <w:p w14:paraId="0C6FAF53" w14:textId="77777777" w:rsidR="00C74067" w:rsidRDefault="00C74067" w:rsidP="00840653">
      <w:pPr>
        <w:pStyle w:val="31"/>
        <w:rPr>
          <w:rFonts w:ascii="Arial" w:eastAsia="Malgun Gothic" w:hAnsi="Arial" w:cs="Arial"/>
          <w:color w:val="000000" w:themeColor="text1"/>
          <w:sz w:val="20"/>
          <w:szCs w:val="20"/>
          <w:lang w:eastAsia="ko-KR"/>
        </w:rPr>
      </w:pPr>
    </w:p>
    <w:p w14:paraId="43544E43" w14:textId="79DCB79D" w:rsidR="004E760A" w:rsidRDefault="00603A8B" w:rsidP="004E760A">
      <w:pPr>
        <w:pStyle w:val="31"/>
        <w:rPr>
          <w:rFonts w:ascii="Arial" w:eastAsia="Malgun Gothic" w:hAnsi="Arial" w:cs="Arial"/>
          <w:color w:val="000000" w:themeColor="text1"/>
          <w:sz w:val="24"/>
          <w:szCs w:val="24"/>
          <w:lang w:eastAsia="ko-KR"/>
        </w:rPr>
      </w:pPr>
      <w:r>
        <w:rPr>
          <w:rFonts w:ascii="Arial" w:eastAsia="Malgun Gothic" w:hAnsi="Arial" w:cs="Arial" w:hint="eastAsia"/>
          <w:color w:val="000000" w:themeColor="text1"/>
          <w:sz w:val="24"/>
          <w:szCs w:val="24"/>
          <w:lang w:eastAsia="ko-KR"/>
        </w:rPr>
        <w:t xml:space="preserve">2. </w:t>
      </w:r>
      <w:r w:rsidR="00000000" w:rsidRPr="00C74067">
        <w:rPr>
          <w:rFonts w:ascii="Arial" w:hAnsi="Arial" w:cs="Arial"/>
          <w:color w:val="000000" w:themeColor="text1"/>
          <w:sz w:val="24"/>
          <w:szCs w:val="24"/>
        </w:rPr>
        <w:t>Planned Future Work</w:t>
      </w:r>
      <w:r>
        <w:rPr>
          <w:rFonts w:ascii="Arial" w:eastAsia="Malgun Gothic" w:hAnsi="Arial" w:cs="Arial" w:hint="eastAsia"/>
          <w:color w:val="000000" w:themeColor="text1"/>
          <w:sz w:val="24"/>
          <w:szCs w:val="24"/>
          <w:lang w:eastAsia="ko-KR"/>
        </w:rPr>
        <w:t xml:space="preserve">: </w:t>
      </w:r>
      <w:r w:rsidR="004E760A">
        <w:rPr>
          <w:rFonts w:ascii="Arial" w:eastAsia="Malgun Gothic" w:hAnsi="Arial" w:cs="Arial" w:hint="eastAsia"/>
          <w:color w:val="000000" w:themeColor="text1"/>
          <w:sz w:val="24"/>
          <w:szCs w:val="24"/>
          <w:lang w:eastAsia="ko-KR"/>
        </w:rPr>
        <w:t>Two</w:t>
      </w:r>
      <w:r w:rsidR="00000000" w:rsidRPr="00C74067">
        <w:rPr>
          <w:rFonts w:ascii="Arial" w:hAnsi="Arial" w:cs="Arial"/>
          <w:color w:val="000000" w:themeColor="text1"/>
          <w:sz w:val="24"/>
          <w:szCs w:val="24"/>
        </w:rPr>
        <w:t>-Semester Plan</w:t>
      </w:r>
    </w:p>
    <w:p w14:paraId="50710F41" w14:textId="77777777" w:rsidR="004E760A" w:rsidRPr="004E760A" w:rsidRDefault="00000000" w:rsidP="004E760A">
      <w:pPr>
        <w:pStyle w:val="31"/>
        <w:rPr>
          <w:rFonts w:ascii="Arial" w:eastAsia="Malgun Gothic" w:hAnsi="Arial" w:cs="Arial"/>
          <w:b w:val="0"/>
          <w:bCs w:val="0"/>
          <w:color w:val="000000" w:themeColor="text1"/>
          <w:sz w:val="20"/>
          <w:szCs w:val="20"/>
          <w:lang w:eastAsia="ko-KR"/>
        </w:rPr>
      </w:pPr>
      <w:r w:rsidRPr="004E760A">
        <w:rPr>
          <w:rFonts w:ascii="Arial" w:hAnsi="Arial" w:cs="Arial"/>
          <w:b w:val="0"/>
          <w:bCs w:val="0"/>
          <w:color w:val="000000" w:themeColor="text1"/>
          <w:sz w:val="20"/>
          <w:szCs w:val="20"/>
        </w:rPr>
        <w:t>Over the next two semesters, we will transform QIXR from a prototype into a reusable, student-led QISE learning module aligned with CQN goals. The work plan has three main thrusts: refinement of the existing mixed reality module, expanded quantum scenarios and interaction modes, and integration with QISE education and evaluation.</w:t>
      </w:r>
    </w:p>
    <w:p w14:paraId="72B7E5CE" w14:textId="4EBD0FE3" w:rsidR="007064CB" w:rsidRPr="00603A8B" w:rsidRDefault="00000000" w:rsidP="00603A8B">
      <w:pPr>
        <w:pStyle w:val="31"/>
        <w:numPr>
          <w:ilvl w:val="1"/>
          <w:numId w:val="13"/>
        </w:numPr>
        <w:rPr>
          <w:rFonts w:ascii="Arial" w:hAnsi="Arial" w:cs="Arial"/>
          <w:color w:val="000000" w:themeColor="text1"/>
          <w:sz w:val="20"/>
          <w:szCs w:val="20"/>
        </w:rPr>
      </w:pPr>
      <w:r w:rsidRPr="00603A8B">
        <w:rPr>
          <w:rFonts w:ascii="Arial" w:hAnsi="Arial" w:cs="Arial"/>
          <w:color w:val="000000" w:themeColor="text1"/>
          <w:sz w:val="20"/>
          <w:szCs w:val="20"/>
        </w:rPr>
        <w:t xml:space="preserve">Refinement of the </w:t>
      </w:r>
      <w:r w:rsidR="004E760A" w:rsidRPr="00603A8B">
        <w:rPr>
          <w:rFonts w:ascii="Arial" w:eastAsia="Malgun Gothic" w:hAnsi="Arial" w:cs="Arial" w:hint="eastAsia"/>
          <w:color w:val="000000" w:themeColor="text1"/>
          <w:sz w:val="20"/>
          <w:szCs w:val="20"/>
          <w:lang w:eastAsia="ko-KR"/>
        </w:rPr>
        <w:t>XR</w:t>
      </w:r>
      <w:r w:rsidRPr="00603A8B">
        <w:rPr>
          <w:rFonts w:ascii="Arial" w:hAnsi="Arial" w:cs="Arial"/>
          <w:color w:val="000000" w:themeColor="text1"/>
          <w:sz w:val="20"/>
          <w:szCs w:val="20"/>
        </w:rPr>
        <w:t xml:space="preserve"> module</w:t>
      </w:r>
    </w:p>
    <w:p w14:paraId="13F8057A" w14:textId="77777777" w:rsidR="007064CB" w:rsidRPr="00FE3D4B" w:rsidRDefault="00000000" w:rsidP="00C74067">
      <w:pPr>
        <w:jc w:val="both"/>
        <w:rPr>
          <w:rFonts w:ascii="Arial" w:hAnsi="Arial" w:cs="Arial"/>
          <w:color w:val="000000" w:themeColor="text1"/>
          <w:sz w:val="20"/>
          <w:szCs w:val="20"/>
        </w:rPr>
      </w:pPr>
      <w:r w:rsidRPr="00FE3D4B">
        <w:rPr>
          <w:rFonts w:ascii="Arial" w:hAnsi="Arial" w:cs="Arial"/>
          <w:color w:val="000000" w:themeColor="text1"/>
          <w:sz w:val="20"/>
          <w:szCs w:val="20"/>
        </w:rPr>
        <w:t xml:space="preserve">We will stabilize and optimize the current Quest 3 build for low latency and reliable tracking in varied environments, simplify onboarding with in-headset prompts, safety reminders, and a </w:t>
      </w:r>
      <w:proofErr w:type="gramStart"/>
      <w:r w:rsidRPr="00FE3D4B">
        <w:rPr>
          <w:rFonts w:ascii="Arial" w:hAnsi="Arial" w:cs="Arial"/>
          <w:color w:val="000000" w:themeColor="text1"/>
          <w:sz w:val="20"/>
          <w:szCs w:val="20"/>
        </w:rPr>
        <w:t>one minute</w:t>
      </w:r>
      <w:proofErr w:type="gramEnd"/>
      <w:r w:rsidRPr="00FE3D4B">
        <w:rPr>
          <w:rFonts w:ascii="Arial" w:hAnsi="Arial" w:cs="Arial"/>
          <w:color w:val="000000" w:themeColor="text1"/>
          <w:sz w:val="20"/>
          <w:szCs w:val="20"/>
        </w:rPr>
        <w:t xml:space="preserve"> tutorial sequence, and add an instructor overlay that can be mirrored on an external display to show gate labels, current states, and entanglement level.</w:t>
      </w:r>
    </w:p>
    <w:p w14:paraId="1CF47BDF" w14:textId="77777777" w:rsidR="00603A8B" w:rsidRPr="00603A8B" w:rsidRDefault="00000000" w:rsidP="00603A8B">
      <w:pPr>
        <w:pStyle w:val="31"/>
        <w:numPr>
          <w:ilvl w:val="1"/>
          <w:numId w:val="13"/>
        </w:numPr>
        <w:rPr>
          <w:rFonts w:ascii="Arial" w:hAnsi="Arial" w:cs="Arial"/>
          <w:color w:val="000000" w:themeColor="text1"/>
          <w:sz w:val="20"/>
          <w:szCs w:val="20"/>
        </w:rPr>
      </w:pPr>
      <w:r w:rsidRPr="00603A8B">
        <w:rPr>
          <w:rFonts w:ascii="Arial" w:hAnsi="Arial" w:cs="Arial"/>
          <w:color w:val="000000" w:themeColor="text1"/>
          <w:sz w:val="20"/>
          <w:szCs w:val="20"/>
        </w:rPr>
        <w:t>Expanded quantum scenarios and interaction modes</w:t>
      </w:r>
    </w:p>
    <w:p w14:paraId="1423F3E3" w14:textId="729693F5" w:rsidR="007064CB" w:rsidRPr="00603A8B" w:rsidRDefault="00603A8B" w:rsidP="00603A8B">
      <w:pPr>
        <w:rPr>
          <w:rFonts w:ascii="Arial" w:hAnsi="Arial" w:cs="Arial"/>
          <w:b/>
          <w:color w:val="000000" w:themeColor="text1"/>
          <w:sz w:val="20"/>
          <w:szCs w:val="20"/>
        </w:rPr>
      </w:pPr>
      <w:r w:rsidRPr="00603A8B">
        <w:rPr>
          <w:rFonts w:ascii="Arial" w:hAnsi="Arial" w:cs="Arial"/>
          <w:color w:val="000000" w:themeColor="text1"/>
          <w:sz w:val="20"/>
          <w:szCs w:val="20"/>
        </w:rPr>
        <w:t xml:space="preserve">We </w:t>
      </w:r>
      <w:r w:rsidR="00000000" w:rsidRPr="00603A8B">
        <w:rPr>
          <w:rFonts w:ascii="Arial" w:hAnsi="Arial" w:cs="Arial"/>
          <w:color w:val="000000" w:themeColor="text1"/>
          <w:sz w:val="20"/>
          <w:szCs w:val="20"/>
        </w:rPr>
        <w:t>will extend from two qubits to three or four qubits in selected scenarios to illustrate richer quantum phenomena while keeping the interface accessible. Additional gates and simple multi-qubit operations, such as CNOT and CZ, will enable learners to create Bell states and GHZ-like configurations in the environment. Short scenario templates for basic quantum computing tasks will be implemented, including preparing and measuring Bell states, running simple interference experiments with different gate sequences, and exploring introductory quantum communication motifs that rely on shared entanglement. We will also design a multi-user mode where two or more learners share entangled qubits. In this mode, each participant controls one or more local qubits and must coordinate gate application and measurement choices to achieve a target configuration. The system will highlight how local actions affect joint outcomes, emphasizing the relational nature of entanglement and quantum networks.</w:t>
      </w:r>
    </w:p>
    <w:p w14:paraId="3059491E" w14:textId="77777777" w:rsidR="00603A8B" w:rsidRPr="00603A8B" w:rsidRDefault="00000000" w:rsidP="00603A8B">
      <w:pPr>
        <w:pStyle w:val="31"/>
        <w:numPr>
          <w:ilvl w:val="1"/>
          <w:numId w:val="13"/>
        </w:numPr>
        <w:rPr>
          <w:rFonts w:ascii="Arial" w:hAnsi="Arial" w:cs="Arial"/>
          <w:color w:val="000000" w:themeColor="text1"/>
          <w:sz w:val="20"/>
          <w:szCs w:val="20"/>
        </w:rPr>
      </w:pPr>
      <w:r w:rsidRPr="00603A8B">
        <w:rPr>
          <w:rFonts w:ascii="Arial" w:hAnsi="Arial" w:cs="Arial"/>
          <w:color w:val="000000" w:themeColor="text1"/>
        </w:rPr>
        <w:lastRenderedPageBreak/>
        <w:t>Integration with QISE education and evaluation</w:t>
      </w:r>
    </w:p>
    <w:p w14:paraId="128F6E3E" w14:textId="0AA511DB" w:rsidR="007064CB" w:rsidRPr="00603A8B" w:rsidRDefault="00000000" w:rsidP="00603A8B">
      <w:pPr>
        <w:jc w:val="both"/>
        <w:rPr>
          <w:rFonts w:ascii="Arial" w:eastAsia="Malgun Gothic" w:hAnsi="Arial" w:cs="Arial"/>
          <w:color w:val="000000" w:themeColor="text1"/>
          <w:sz w:val="20"/>
          <w:szCs w:val="20"/>
          <w:lang w:eastAsia="ko-KR"/>
        </w:rPr>
      </w:pPr>
      <w:r w:rsidRPr="00603A8B">
        <w:rPr>
          <w:rFonts w:ascii="Arial" w:hAnsi="Arial" w:cs="Arial"/>
          <w:color w:val="000000" w:themeColor="text1"/>
          <w:sz w:val="20"/>
          <w:szCs w:val="20"/>
        </w:rPr>
        <w:t xml:space="preserve">Together with CQN experts, we will co-design learning objectives and activity scripts so that QIXR modules fit clearly within existing outreach and curricular efforts. We will develop </w:t>
      </w:r>
      <w:proofErr w:type="gramStart"/>
      <w:r w:rsidRPr="00603A8B">
        <w:rPr>
          <w:rFonts w:ascii="Arial" w:hAnsi="Arial" w:cs="Arial"/>
          <w:color w:val="000000" w:themeColor="text1"/>
          <w:sz w:val="20"/>
          <w:szCs w:val="20"/>
        </w:rPr>
        <w:t>short guided</w:t>
      </w:r>
      <w:proofErr w:type="gramEnd"/>
      <w:r w:rsidRPr="00603A8B">
        <w:rPr>
          <w:rFonts w:ascii="Arial" w:hAnsi="Arial" w:cs="Arial"/>
          <w:color w:val="000000" w:themeColor="text1"/>
          <w:sz w:val="20"/>
          <w:szCs w:val="20"/>
        </w:rPr>
        <w:t xml:space="preserve"> modes for different audiences, including a track for </w:t>
      </w:r>
      <w:proofErr w:type="gramStart"/>
      <w:r w:rsidRPr="00603A8B">
        <w:rPr>
          <w:rFonts w:ascii="Arial" w:hAnsi="Arial" w:cs="Arial"/>
          <w:color w:val="000000" w:themeColor="text1"/>
          <w:sz w:val="20"/>
          <w:szCs w:val="20"/>
        </w:rPr>
        <w:t>general public</w:t>
      </w:r>
      <w:proofErr w:type="gramEnd"/>
      <w:r w:rsidRPr="00603A8B">
        <w:rPr>
          <w:rFonts w:ascii="Arial" w:hAnsi="Arial" w:cs="Arial"/>
          <w:color w:val="000000" w:themeColor="text1"/>
          <w:sz w:val="20"/>
          <w:szCs w:val="20"/>
        </w:rPr>
        <w:t xml:space="preserve"> outreach, one for high school or early undergraduate learners, and one for introductory QISE courses. Small scale evaluations with pre and post concept questions, usability scales, and interviews will test understanding, engagement, and perceived accessibility. The module will be packaged with instructor documentation, including concept overviews, suggested discussion prompts, and deployment guidelines.</w:t>
      </w:r>
    </w:p>
    <w:p w14:paraId="57B710B9" w14:textId="77777777" w:rsidR="004E760A" w:rsidRPr="004E760A" w:rsidRDefault="004E760A" w:rsidP="00C74067">
      <w:pPr>
        <w:jc w:val="both"/>
        <w:rPr>
          <w:rFonts w:ascii="Arial" w:eastAsia="Malgun Gothic" w:hAnsi="Arial" w:cs="Arial" w:hint="eastAsia"/>
          <w:color w:val="000000" w:themeColor="text1"/>
          <w:sz w:val="20"/>
          <w:szCs w:val="20"/>
          <w:lang w:eastAsia="ko-KR"/>
        </w:rPr>
      </w:pPr>
    </w:p>
    <w:p w14:paraId="57565E1B" w14:textId="77777777" w:rsidR="00582E8A" w:rsidRDefault="00603A8B" w:rsidP="00582E8A">
      <w:pPr>
        <w:pStyle w:val="21"/>
        <w:rPr>
          <w:rFonts w:ascii="Arial" w:eastAsia="Malgun Gothic" w:hAnsi="Arial" w:cs="Arial"/>
          <w:color w:val="000000" w:themeColor="text1"/>
          <w:sz w:val="24"/>
          <w:szCs w:val="24"/>
          <w:lang w:eastAsia="ko-KR"/>
        </w:rPr>
      </w:pPr>
      <w:r>
        <w:rPr>
          <w:rFonts w:ascii="Arial" w:eastAsia="Malgun Gothic" w:hAnsi="Arial" w:cs="Arial" w:hint="eastAsia"/>
          <w:color w:val="000000" w:themeColor="text1"/>
          <w:sz w:val="24"/>
          <w:szCs w:val="24"/>
          <w:lang w:eastAsia="ko-KR"/>
        </w:rPr>
        <w:t xml:space="preserve">3. </w:t>
      </w:r>
      <w:r w:rsidR="00000000" w:rsidRPr="00F27B23">
        <w:rPr>
          <w:rFonts w:ascii="Arial" w:hAnsi="Arial" w:cs="Arial"/>
          <w:color w:val="000000" w:themeColor="text1"/>
          <w:sz w:val="24"/>
          <w:szCs w:val="24"/>
        </w:rPr>
        <w:t>Educational Framework</w:t>
      </w:r>
    </w:p>
    <w:p w14:paraId="47C3D661" w14:textId="16BFCE34" w:rsidR="007064CB" w:rsidRPr="00582E8A" w:rsidRDefault="00603A8B" w:rsidP="00582E8A">
      <w:pPr>
        <w:pStyle w:val="21"/>
        <w:rPr>
          <w:rFonts w:ascii="Arial" w:eastAsia="Malgun Gothic" w:hAnsi="Arial" w:cs="Arial"/>
          <w:color w:val="000000" w:themeColor="text1"/>
          <w:sz w:val="24"/>
          <w:szCs w:val="24"/>
          <w:lang w:eastAsia="ko-KR"/>
        </w:rPr>
      </w:pPr>
      <w:r>
        <w:rPr>
          <w:rFonts w:ascii="Arial" w:eastAsia="Malgun Gothic" w:hAnsi="Arial" w:cs="Arial" w:hint="eastAsia"/>
          <w:b w:val="0"/>
          <w:color w:val="000000" w:themeColor="text1"/>
          <w:sz w:val="20"/>
          <w:szCs w:val="20"/>
          <w:lang w:eastAsia="ko-KR"/>
        </w:rPr>
        <w:t>3.</w:t>
      </w:r>
      <w:r w:rsidR="004E760A">
        <w:rPr>
          <w:rFonts w:ascii="Arial" w:eastAsia="Malgun Gothic" w:hAnsi="Arial" w:cs="Arial" w:hint="eastAsia"/>
          <w:b w:val="0"/>
          <w:color w:val="000000" w:themeColor="text1"/>
          <w:sz w:val="20"/>
          <w:szCs w:val="20"/>
          <w:lang w:eastAsia="ko-KR"/>
        </w:rPr>
        <w:t xml:space="preserve">1 </w:t>
      </w:r>
      <w:r w:rsidR="00000000" w:rsidRPr="00FE3D4B">
        <w:rPr>
          <w:rFonts w:ascii="Arial" w:hAnsi="Arial" w:cs="Arial"/>
          <w:color w:val="000000" w:themeColor="text1"/>
          <w:sz w:val="20"/>
          <w:szCs w:val="20"/>
        </w:rPr>
        <w:t>Embodied and enactive learning</w:t>
      </w:r>
      <w:r>
        <w:rPr>
          <w:rFonts w:ascii="Arial" w:eastAsia="Malgun Gothic" w:hAnsi="Arial" w:cs="Arial"/>
          <w:b w:val="0"/>
          <w:color w:val="000000" w:themeColor="text1"/>
          <w:sz w:val="20"/>
          <w:szCs w:val="20"/>
          <w:lang w:eastAsia="ko-KR"/>
        </w:rPr>
        <w:br/>
      </w:r>
      <w:r w:rsidR="00000000" w:rsidRPr="00FE3D4B">
        <w:rPr>
          <w:rFonts w:ascii="Arial" w:hAnsi="Arial" w:cs="Arial"/>
          <w:color w:val="000000" w:themeColor="text1"/>
          <w:sz w:val="20"/>
          <w:szCs w:val="20"/>
        </w:rPr>
        <w:t>Learners physically move qubits, decide when to apply gates, and choose how close to bring qubits together. These sensorimotor activities create bodily traces for concepts like superposition and entanglement, which are otherwise difficult to imagine.</w:t>
      </w:r>
    </w:p>
    <w:p w14:paraId="1A5C4620" w14:textId="431EA154" w:rsidR="007064CB" w:rsidRPr="00FE3D4B" w:rsidRDefault="00603A8B" w:rsidP="00603A8B">
      <w:pPr>
        <w:rPr>
          <w:rFonts w:ascii="Arial" w:hAnsi="Arial" w:cs="Arial"/>
          <w:color w:val="000000" w:themeColor="text1"/>
          <w:sz w:val="20"/>
          <w:szCs w:val="20"/>
        </w:rPr>
      </w:pPr>
      <w:r>
        <w:rPr>
          <w:rFonts w:ascii="Arial" w:eastAsia="Malgun Gothic" w:hAnsi="Arial" w:cs="Arial" w:hint="eastAsia"/>
          <w:b/>
          <w:color w:val="000000" w:themeColor="text1"/>
          <w:sz w:val="20"/>
          <w:szCs w:val="20"/>
          <w:lang w:eastAsia="ko-KR"/>
        </w:rPr>
        <w:t>3.</w:t>
      </w:r>
      <w:r w:rsidR="004E760A">
        <w:rPr>
          <w:rFonts w:ascii="Arial" w:eastAsia="Malgun Gothic" w:hAnsi="Arial" w:cs="Arial" w:hint="eastAsia"/>
          <w:b/>
          <w:color w:val="000000" w:themeColor="text1"/>
          <w:sz w:val="20"/>
          <w:szCs w:val="20"/>
          <w:lang w:eastAsia="ko-KR"/>
        </w:rPr>
        <w:t xml:space="preserve">2 </w:t>
      </w:r>
      <w:r w:rsidR="00000000" w:rsidRPr="00FE3D4B">
        <w:rPr>
          <w:rFonts w:ascii="Arial" w:hAnsi="Arial" w:cs="Arial"/>
          <w:b/>
          <w:color w:val="000000" w:themeColor="text1"/>
          <w:sz w:val="20"/>
          <w:szCs w:val="20"/>
        </w:rPr>
        <w:t>Multimodal representation and dual coding</w:t>
      </w:r>
      <w:r>
        <w:rPr>
          <w:rFonts w:ascii="Arial" w:eastAsia="Malgun Gothic" w:hAnsi="Arial" w:cs="Arial"/>
          <w:color w:val="000000" w:themeColor="text1"/>
          <w:sz w:val="20"/>
          <w:szCs w:val="20"/>
          <w:lang w:eastAsia="ko-KR"/>
        </w:rPr>
        <w:br/>
      </w:r>
      <w:r w:rsidR="00000000" w:rsidRPr="00FE3D4B">
        <w:rPr>
          <w:rFonts w:ascii="Arial" w:hAnsi="Arial" w:cs="Arial"/>
          <w:color w:val="000000" w:themeColor="text1"/>
          <w:sz w:val="20"/>
          <w:szCs w:val="20"/>
        </w:rPr>
        <w:t>The same quantum state has multiple representations: spatial orientation and color on Bloch spheres, connecting arcs for correlations, and audio cues for stability, tension, and collapse. This multimodal design supports dual coding and can help a wider range of learners make sense of the dynamics.</w:t>
      </w:r>
    </w:p>
    <w:p w14:paraId="15D6EB14" w14:textId="2FAB8354" w:rsidR="007064CB" w:rsidRPr="00FE3D4B" w:rsidRDefault="00603A8B" w:rsidP="00603A8B">
      <w:pPr>
        <w:rPr>
          <w:rFonts w:ascii="Arial" w:hAnsi="Arial" w:cs="Arial"/>
          <w:color w:val="000000" w:themeColor="text1"/>
          <w:sz w:val="20"/>
          <w:szCs w:val="20"/>
        </w:rPr>
      </w:pPr>
      <w:r>
        <w:rPr>
          <w:rFonts w:ascii="Arial" w:eastAsia="Malgun Gothic" w:hAnsi="Arial" w:cs="Arial" w:hint="eastAsia"/>
          <w:b/>
          <w:color w:val="000000" w:themeColor="text1"/>
          <w:sz w:val="20"/>
          <w:szCs w:val="20"/>
          <w:lang w:eastAsia="ko-KR"/>
        </w:rPr>
        <w:t>3.</w:t>
      </w:r>
      <w:r w:rsidR="004E760A">
        <w:rPr>
          <w:rFonts w:ascii="Arial" w:eastAsia="Malgun Gothic" w:hAnsi="Arial" w:cs="Arial" w:hint="eastAsia"/>
          <w:b/>
          <w:color w:val="000000" w:themeColor="text1"/>
          <w:sz w:val="20"/>
          <w:szCs w:val="20"/>
          <w:lang w:eastAsia="ko-KR"/>
        </w:rPr>
        <w:t xml:space="preserve">3 </w:t>
      </w:r>
      <w:r w:rsidR="00000000" w:rsidRPr="00FE3D4B">
        <w:rPr>
          <w:rFonts w:ascii="Arial" w:hAnsi="Arial" w:cs="Arial"/>
          <w:b/>
          <w:color w:val="000000" w:themeColor="text1"/>
          <w:sz w:val="20"/>
          <w:szCs w:val="20"/>
        </w:rPr>
        <w:t>Immediate feedback and exploratory learning</w:t>
      </w:r>
      <w:r>
        <w:rPr>
          <w:rFonts w:ascii="Arial" w:eastAsia="Malgun Gothic" w:hAnsi="Arial" w:cs="Arial"/>
          <w:color w:val="000000" w:themeColor="text1"/>
          <w:sz w:val="20"/>
          <w:szCs w:val="20"/>
          <w:lang w:eastAsia="ko-KR"/>
        </w:rPr>
        <w:br/>
      </w:r>
      <w:r w:rsidR="00000000" w:rsidRPr="00FE3D4B">
        <w:rPr>
          <w:rFonts w:ascii="Arial" w:hAnsi="Arial" w:cs="Arial"/>
          <w:color w:val="000000" w:themeColor="text1"/>
          <w:sz w:val="20"/>
          <w:szCs w:val="20"/>
        </w:rPr>
        <w:t>Gate applications lead to clear and immediate changes in visuals and sound. Learners can run short experiments by trying different gate orders, distances, and measurement patterns, then comparing the outcomes. This supports exploratory learning and strengthens intuition.</w:t>
      </w:r>
    </w:p>
    <w:p w14:paraId="695E6503" w14:textId="012F1E4A" w:rsidR="007064CB" w:rsidRPr="00FE3D4B" w:rsidRDefault="00603A8B" w:rsidP="00603A8B">
      <w:pPr>
        <w:rPr>
          <w:rFonts w:ascii="Arial" w:hAnsi="Arial" w:cs="Arial"/>
          <w:color w:val="000000" w:themeColor="text1"/>
          <w:sz w:val="20"/>
          <w:szCs w:val="20"/>
        </w:rPr>
      </w:pPr>
      <w:r>
        <w:rPr>
          <w:rFonts w:ascii="Arial" w:eastAsia="Malgun Gothic" w:hAnsi="Arial" w:cs="Arial" w:hint="eastAsia"/>
          <w:b/>
          <w:color w:val="000000" w:themeColor="text1"/>
          <w:sz w:val="20"/>
          <w:szCs w:val="20"/>
          <w:lang w:eastAsia="ko-KR"/>
        </w:rPr>
        <w:t>3.</w:t>
      </w:r>
      <w:r w:rsidR="004E760A">
        <w:rPr>
          <w:rFonts w:ascii="Arial" w:eastAsia="Malgun Gothic" w:hAnsi="Arial" w:cs="Arial" w:hint="eastAsia"/>
          <w:b/>
          <w:color w:val="000000" w:themeColor="text1"/>
          <w:sz w:val="20"/>
          <w:szCs w:val="20"/>
          <w:lang w:eastAsia="ko-KR"/>
        </w:rPr>
        <w:t xml:space="preserve">4 </w:t>
      </w:r>
      <w:r w:rsidR="00000000" w:rsidRPr="00FE3D4B">
        <w:rPr>
          <w:rFonts w:ascii="Arial" w:hAnsi="Arial" w:cs="Arial"/>
          <w:b/>
          <w:color w:val="000000" w:themeColor="text1"/>
          <w:sz w:val="20"/>
          <w:szCs w:val="20"/>
        </w:rPr>
        <w:t>Relational and collaborative framing</w:t>
      </w:r>
      <w:r>
        <w:rPr>
          <w:rFonts w:ascii="Arial" w:eastAsia="Malgun Gothic" w:hAnsi="Arial" w:cs="Arial"/>
          <w:color w:val="000000" w:themeColor="text1"/>
          <w:sz w:val="20"/>
          <w:szCs w:val="20"/>
          <w:lang w:eastAsia="ko-KR"/>
        </w:rPr>
        <w:br/>
      </w:r>
      <w:r w:rsidR="00000000" w:rsidRPr="00FE3D4B">
        <w:rPr>
          <w:rFonts w:ascii="Arial" w:hAnsi="Arial" w:cs="Arial"/>
          <w:color w:val="000000" w:themeColor="text1"/>
          <w:sz w:val="20"/>
          <w:szCs w:val="20"/>
        </w:rPr>
        <w:t>Entanglement and multi-user scenarios emphasize relations rather than isolated objects. In the planned multi-user mode, two or more people coordinate to reach a target state, mirroring the collaborative nature of quantum networks and encouraging social sensemaking.</w:t>
      </w:r>
    </w:p>
    <w:p w14:paraId="350B9F4C" w14:textId="6595AEB7" w:rsidR="007064CB" w:rsidRPr="00FE3D4B" w:rsidRDefault="00603A8B" w:rsidP="00603A8B">
      <w:pPr>
        <w:rPr>
          <w:rFonts w:ascii="Arial" w:hAnsi="Arial" w:cs="Arial"/>
          <w:color w:val="000000" w:themeColor="text1"/>
          <w:sz w:val="20"/>
          <w:szCs w:val="20"/>
        </w:rPr>
      </w:pPr>
      <w:r>
        <w:rPr>
          <w:rFonts w:ascii="Arial" w:eastAsia="Malgun Gothic" w:hAnsi="Arial" w:cs="Arial" w:hint="eastAsia"/>
          <w:b/>
          <w:color w:val="000000" w:themeColor="text1"/>
          <w:sz w:val="20"/>
          <w:szCs w:val="20"/>
          <w:lang w:eastAsia="ko-KR"/>
        </w:rPr>
        <w:t>3.</w:t>
      </w:r>
      <w:r w:rsidR="004E760A">
        <w:rPr>
          <w:rFonts w:ascii="Arial" w:eastAsia="Malgun Gothic" w:hAnsi="Arial" w:cs="Arial" w:hint="eastAsia"/>
          <w:b/>
          <w:color w:val="000000" w:themeColor="text1"/>
          <w:sz w:val="20"/>
          <w:szCs w:val="20"/>
          <w:lang w:eastAsia="ko-KR"/>
        </w:rPr>
        <w:t xml:space="preserve">5 </w:t>
      </w:r>
      <w:r w:rsidR="00000000" w:rsidRPr="00FE3D4B">
        <w:rPr>
          <w:rFonts w:ascii="Arial" w:hAnsi="Arial" w:cs="Arial"/>
          <w:b/>
          <w:color w:val="000000" w:themeColor="text1"/>
          <w:sz w:val="20"/>
          <w:szCs w:val="20"/>
        </w:rPr>
        <w:t>Goal oriented but low stakes interaction</w:t>
      </w:r>
      <w:r>
        <w:rPr>
          <w:rFonts w:ascii="Arial" w:eastAsia="Malgun Gothic" w:hAnsi="Arial" w:cs="Arial"/>
          <w:color w:val="000000" w:themeColor="text1"/>
          <w:sz w:val="20"/>
          <w:szCs w:val="20"/>
          <w:lang w:eastAsia="ko-KR"/>
        </w:rPr>
        <w:br/>
      </w:r>
      <w:r w:rsidR="00000000" w:rsidRPr="00FE3D4B">
        <w:rPr>
          <w:rFonts w:ascii="Arial" w:hAnsi="Arial" w:cs="Arial"/>
          <w:color w:val="000000" w:themeColor="text1"/>
          <w:sz w:val="20"/>
          <w:szCs w:val="20"/>
        </w:rPr>
        <w:t>Light gamification, such as preparing a target state or creating a maximally entangled pair, gives structure and a sense of accomplishment but does not penalize failure. This encourages curiosity and risk taking while keeping focus on understanding rather than competition.</w:t>
      </w:r>
    </w:p>
    <w:p w14:paraId="6E9FDF68" w14:textId="77777777" w:rsidR="004E760A" w:rsidRDefault="004E760A" w:rsidP="00840653">
      <w:pPr>
        <w:pStyle w:val="21"/>
        <w:rPr>
          <w:rFonts w:ascii="Arial" w:eastAsia="Malgun Gothic" w:hAnsi="Arial" w:cs="Arial"/>
          <w:color w:val="000000" w:themeColor="text1"/>
          <w:sz w:val="24"/>
          <w:szCs w:val="24"/>
          <w:lang w:eastAsia="ko-KR"/>
        </w:rPr>
      </w:pPr>
    </w:p>
    <w:p w14:paraId="0AEBDEC3" w14:textId="0D71BCDA" w:rsidR="004E760A" w:rsidRDefault="00603A8B" w:rsidP="004E760A">
      <w:pPr>
        <w:pStyle w:val="21"/>
        <w:rPr>
          <w:rFonts w:ascii="Arial" w:eastAsia="Malgun Gothic" w:hAnsi="Arial" w:cs="Arial"/>
          <w:color w:val="000000" w:themeColor="text1"/>
          <w:sz w:val="24"/>
          <w:szCs w:val="24"/>
          <w:lang w:eastAsia="ko-KR"/>
        </w:rPr>
      </w:pPr>
      <w:r>
        <w:rPr>
          <w:rFonts w:ascii="Arial" w:eastAsia="Malgun Gothic" w:hAnsi="Arial" w:cs="Arial" w:hint="eastAsia"/>
          <w:color w:val="000000" w:themeColor="text1"/>
          <w:sz w:val="24"/>
          <w:szCs w:val="24"/>
          <w:lang w:eastAsia="ko-KR"/>
        </w:rPr>
        <w:t xml:space="preserve">4. </w:t>
      </w:r>
      <w:r w:rsidR="00000000" w:rsidRPr="00F27B23">
        <w:rPr>
          <w:rFonts w:ascii="Arial" w:hAnsi="Arial" w:cs="Arial"/>
          <w:color w:val="000000" w:themeColor="text1"/>
          <w:sz w:val="24"/>
          <w:szCs w:val="24"/>
        </w:rPr>
        <w:t>Intended Usage and Outcomes</w:t>
      </w:r>
    </w:p>
    <w:p w14:paraId="67604EBE" w14:textId="766E9234" w:rsidR="007064CB" w:rsidRPr="004E760A" w:rsidRDefault="00000000" w:rsidP="004E760A">
      <w:pPr>
        <w:pStyle w:val="21"/>
        <w:rPr>
          <w:rFonts w:ascii="Arial" w:hAnsi="Arial" w:cs="Arial"/>
          <w:b w:val="0"/>
          <w:bCs w:val="0"/>
          <w:color w:val="000000" w:themeColor="text1"/>
          <w:sz w:val="20"/>
          <w:szCs w:val="20"/>
        </w:rPr>
      </w:pPr>
      <w:r w:rsidRPr="004E760A">
        <w:rPr>
          <w:rFonts w:ascii="Arial" w:hAnsi="Arial" w:cs="Arial"/>
          <w:b w:val="0"/>
          <w:bCs w:val="0"/>
          <w:color w:val="000000" w:themeColor="text1"/>
          <w:sz w:val="20"/>
          <w:szCs w:val="20"/>
        </w:rPr>
        <w:t xml:space="preserve">QIXR is designed for CQN and Q³ outreach events, short workshops or summer programs, and introductory QISE or physics courses. At outreach events, participants can cycle through </w:t>
      </w:r>
      <w:proofErr w:type="gramStart"/>
      <w:r w:rsidRPr="004E760A">
        <w:rPr>
          <w:rFonts w:ascii="Arial" w:hAnsi="Arial" w:cs="Arial"/>
          <w:b w:val="0"/>
          <w:bCs w:val="0"/>
          <w:color w:val="000000" w:themeColor="text1"/>
          <w:sz w:val="20"/>
          <w:szCs w:val="20"/>
        </w:rPr>
        <w:t>six to eight minute</w:t>
      </w:r>
      <w:proofErr w:type="gramEnd"/>
      <w:r w:rsidRPr="004E760A">
        <w:rPr>
          <w:rFonts w:ascii="Arial" w:hAnsi="Arial" w:cs="Arial"/>
          <w:b w:val="0"/>
          <w:bCs w:val="0"/>
          <w:color w:val="000000" w:themeColor="text1"/>
          <w:sz w:val="20"/>
          <w:szCs w:val="20"/>
        </w:rPr>
        <w:t xml:space="preserve"> sessions and observe each other on an external display. In workshops or courses, QIXR serves as an intuitive grounding activity before formal instruction on complex numbers and Dirac notation.</w:t>
      </w:r>
    </w:p>
    <w:p w14:paraId="74B9AB42" w14:textId="77777777" w:rsidR="007064CB" w:rsidRDefault="00000000" w:rsidP="00C74067">
      <w:pPr>
        <w:jc w:val="both"/>
        <w:rPr>
          <w:rFonts w:ascii="Arial" w:eastAsia="Malgun Gothic" w:hAnsi="Arial" w:cs="Arial"/>
          <w:color w:val="000000" w:themeColor="text1"/>
          <w:sz w:val="20"/>
          <w:szCs w:val="20"/>
          <w:lang w:eastAsia="ko-KR"/>
        </w:rPr>
      </w:pPr>
      <w:r w:rsidRPr="00FE3D4B">
        <w:rPr>
          <w:rFonts w:ascii="Arial" w:hAnsi="Arial" w:cs="Arial"/>
          <w:color w:val="000000" w:themeColor="text1"/>
          <w:sz w:val="20"/>
          <w:szCs w:val="20"/>
        </w:rPr>
        <w:t xml:space="preserve">After a short QIXR session and debrief, participants should be able to describe in everyday language what a qubit is and how basic gates like X, Z, H, S, and CNOT transform its state, </w:t>
      </w:r>
      <w:r w:rsidRPr="00FE3D4B">
        <w:rPr>
          <w:rFonts w:ascii="Arial" w:hAnsi="Arial" w:cs="Arial"/>
          <w:color w:val="000000" w:themeColor="text1"/>
          <w:sz w:val="20"/>
          <w:szCs w:val="20"/>
        </w:rPr>
        <w:lastRenderedPageBreak/>
        <w:t>explain qualitatively what superposition and interference mean and recognize them in the visual and auditory cues, articulate a basic understanding of entanglement as correlation in joint measurement outcomes, recognize that measurement is an active process, and report increased interest in quantum technologies and a sense that quantum information science is approachable. For classroom or workshop deployments, simple pre and post concept questions, a short usability and engagement survey, and optional follow up interviews will assess these outcomes.</w:t>
      </w:r>
    </w:p>
    <w:p w14:paraId="02046AC5" w14:textId="77777777" w:rsidR="00603A8B" w:rsidRPr="00603A8B" w:rsidRDefault="00603A8B" w:rsidP="00C74067">
      <w:pPr>
        <w:jc w:val="both"/>
        <w:rPr>
          <w:rFonts w:ascii="Arial" w:eastAsia="Malgun Gothic" w:hAnsi="Arial" w:cs="Arial" w:hint="eastAsia"/>
          <w:color w:val="000000" w:themeColor="text1"/>
          <w:sz w:val="20"/>
          <w:szCs w:val="20"/>
          <w:lang w:eastAsia="ko-KR"/>
        </w:rPr>
      </w:pPr>
    </w:p>
    <w:p w14:paraId="1814D19C" w14:textId="77777777" w:rsidR="00582E8A" w:rsidRDefault="00603A8B" w:rsidP="00582E8A">
      <w:pPr>
        <w:pStyle w:val="21"/>
        <w:rPr>
          <w:rFonts w:ascii="Arial" w:eastAsia="Malgun Gothic" w:hAnsi="Arial" w:cs="Arial"/>
          <w:color w:val="000000" w:themeColor="text1"/>
          <w:sz w:val="24"/>
          <w:szCs w:val="24"/>
          <w:lang w:eastAsia="ko-KR"/>
        </w:rPr>
      </w:pPr>
      <w:r>
        <w:rPr>
          <w:rFonts w:ascii="Arial" w:eastAsia="Malgun Gothic" w:hAnsi="Arial" w:cs="Arial" w:hint="eastAsia"/>
          <w:color w:val="000000" w:themeColor="text1"/>
          <w:sz w:val="24"/>
          <w:szCs w:val="24"/>
          <w:lang w:eastAsia="ko-KR"/>
        </w:rPr>
        <w:t xml:space="preserve">5. </w:t>
      </w:r>
      <w:r w:rsidR="00000000" w:rsidRPr="00F27B23">
        <w:rPr>
          <w:rFonts w:ascii="Arial" w:hAnsi="Arial" w:cs="Arial"/>
          <w:color w:val="000000" w:themeColor="text1"/>
          <w:sz w:val="24"/>
          <w:szCs w:val="24"/>
        </w:rPr>
        <w:t>Budget and Budget Justification</w:t>
      </w:r>
    </w:p>
    <w:p w14:paraId="23F5880C" w14:textId="122E5F90" w:rsidR="007064CB" w:rsidRDefault="00000000" w:rsidP="00582E8A">
      <w:pPr>
        <w:pStyle w:val="21"/>
        <w:rPr>
          <w:rFonts w:ascii="Arial" w:eastAsia="Malgun Gothic" w:hAnsi="Arial" w:cs="Arial"/>
          <w:b w:val="0"/>
          <w:bCs w:val="0"/>
          <w:color w:val="000000" w:themeColor="text1"/>
          <w:sz w:val="20"/>
          <w:szCs w:val="20"/>
          <w:lang w:eastAsia="ko-KR"/>
        </w:rPr>
      </w:pPr>
      <w:r w:rsidRPr="00582E8A">
        <w:rPr>
          <w:rFonts w:ascii="Arial" w:hAnsi="Arial" w:cs="Arial"/>
          <w:b w:val="0"/>
          <w:bCs w:val="0"/>
          <w:color w:val="000000" w:themeColor="text1"/>
          <w:sz w:val="20"/>
          <w:szCs w:val="20"/>
        </w:rPr>
        <w:t>We request a total of 10,000 USD, with emphasis on student leadership and on making QIXR a sustainable asset for CQN and Q³ events.</w:t>
      </w:r>
    </w:p>
    <w:p w14:paraId="75C26D3C" w14:textId="77777777" w:rsidR="00872922" w:rsidRPr="00872922" w:rsidRDefault="00872922" w:rsidP="00872922">
      <w:pPr>
        <w:rPr>
          <w:rFonts w:eastAsia="Malgun Gothic" w:hint="eastAsia"/>
          <w:lang w:eastAsia="ko-K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919"/>
        <w:gridCol w:w="6390"/>
      </w:tblGrid>
      <w:tr w:rsidR="00FE3D4B" w:rsidRPr="00FE3D4B" w14:paraId="31D2C982" w14:textId="77777777" w:rsidTr="00D63452">
        <w:tc>
          <w:tcPr>
            <w:tcW w:w="1331" w:type="dxa"/>
          </w:tcPr>
          <w:p w14:paraId="1D70F626"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Category</w:t>
            </w:r>
          </w:p>
        </w:tc>
        <w:tc>
          <w:tcPr>
            <w:tcW w:w="919" w:type="dxa"/>
          </w:tcPr>
          <w:p w14:paraId="119FD5B7"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Amount (USD)</w:t>
            </w:r>
          </w:p>
        </w:tc>
        <w:tc>
          <w:tcPr>
            <w:tcW w:w="6443" w:type="dxa"/>
          </w:tcPr>
          <w:p w14:paraId="3BD69304"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Description / Justification</w:t>
            </w:r>
          </w:p>
        </w:tc>
      </w:tr>
      <w:tr w:rsidR="00FE3D4B" w:rsidRPr="00FE3D4B" w14:paraId="4D732038" w14:textId="77777777" w:rsidTr="00D63452">
        <w:tc>
          <w:tcPr>
            <w:tcW w:w="1331" w:type="dxa"/>
          </w:tcPr>
          <w:p w14:paraId="7E895DE2"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Student personnel</w:t>
            </w:r>
          </w:p>
        </w:tc>
        <w:tc>
          <w:tcPr>
            <w:tcW w:w="919" w:type="dxa"/>
          </w:tcPr>
          <w:p w14:paraId="76E3A940"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6,000</w:t>
            </w:r>
          </w:p>
        </w:tc>
        <w:tc>
          <w:tcPr>
            <w:tcW w:w="6443" w:type="dxa"/>
          </w:tcPr>
          <w:p w14:paraId="16E0E9B9" w14:textId="51A7E5F3"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Two student leads (Marven and </w:t>
            </w:r>
            <w:r w:rsidR="00D63452">
              <w:rPr>
                <w:rFonts w:ascii="Arial" w:eastAsia="Malgun Gothic" w:hAnsi="Arial" w:cs="Arial" w:hint="eastAsia"/>
                <w:color w:val="000000" w:themeColor="text1"/>
                <w:sz w:val="20"/>
                <w:szCs w:val="20"/>
                <w:lang w:eastAsia="ko-KR"/>
              </w:rPr>
              <w:t xml:space="preserve">a </w:t>
            </w:r>
            <w:r w:rsidR="004E760A">
              <w:rPr>
                <w:rFonts w:ascii="Arial" w:eastAsia="Malgun Gothic" w:hAnsi="Arial" w:cs="Arial" w:hint="eastAsia"/>
                <w:color w:val="000000" w:themeColor="text1"/>
                <w:sz w:val="20"/>
                <w:szCs w:val="20"/>
                <w:lang w:eastAsia="ko-KR"/>
              </w:rPr>
              <w:t>new student</w:t>
            </w:r>
            <w:r w:rsidRPr="00FE3D4B">
              <w:rPr>
                <w:rFonts w:ascii="Arial" w:hAnsi="Arial" w:cs="Arial"/>
                <w:color w:val="000000" w:themeColor="text1"/>
                <w:sz w:val="20"/>
                <w:szCs w:val="20"/>
              </w:rPr>
              <w:t>) as primary developers and evaluators, approximately 150 hours per student over two semesters at an average rate of 20 USD per hour. Responsibilities include mixed reality development, implementation of multi-qubit and multi-user modes, study design, data collection and analysis, documentation, and coordination with CQN.</w:t>
            </w:r>
          </w:p>
        </w:tc>
      </w:tr>
      <w:tr w:rsidR="00FE3D4B" w:rsidRPr="00FE3D4B" w14:paraId="22A65D28" w14:textId="77777777" w:rsidTr="00D63452">
        <w:tc>
          <w:tcPr>
            <w:tcW w:w="1331" w:type="dxa"/>
          </w:tcPr>
          <w:p w14:paraId="54A7DF28" w14:textId="2AD0E064"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Hardware </w:t>
            </w:r>
            <w:r w:rsidR="004E760A">
              <w:rPr>
                <w:rFonts w:ascii="Arial" w:eastAsia="Malgun Gothic" w:hAnsi="Arial" w:cs="Arial"/>
                <w:color w:val="000000" w:themeColor="text1"/>
                <w:sz w:val="20"/>
                <w:szCs w:val="20"/>
                <w:lang w:eastAsia="ko-KR"/>
              </w:rPr>
              <w:br/>
            </w:r>
            <w:r w:rsidR="004E760A">
              <w:rPr>
                <w:rFonts w:ascii="Arial" w:eastAsia="Malgun Gothic" w:hAnsi="Arial" w:cs="Arial" w:hint="eastAsia"/>
                <w:color w:val="000000" w:themeColor="text1"/>
                <w:sz w:val="20"/>
                <w:szCs w:val="20"/>
                <w:lang w:eastAsia="ko-KR"/>
              </w:rPr>
              <w:t>&amp;</w:t>
            </w:r>
            <w:r w:rsidRPr="00FE3D4B">
              <w:rPr>
                <w:rFonts w:ascii="Arial" w:hAnsi="Arial" w:cs="Arial"/>
                <w:color w:val="000000" w:themeColor="text1"/>
                <w:sz w:val="20"/>
                <w:szCs w:val="20"/>
              </w:rPr>
              <w:t xml:space="preserve"> software</w:t>
            </w:r>
          </w:p>
        </w:tc>
        <w:tc>
          <w:tcPr>
            <w:tcW w:w="919" w:type="dxa"/>
          </w:tcPr>
          <w:p w14:paraId="4728E111"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2,000</w:t>
            </w:r>
          </w:p>
        </w:tc>
        <w:tc>
          <w:tcPr>
            <w:tcW w:w="6443" w:type="dxa"/>
          </w:tcPr>
          <w:p w14:paraId="064F135C" w14:textId="5C4B2ED0" w:rsidR="007064CB" w:rsidRPr="00FE3D4B" w:rsidRDefault="00F27B23" w:rsidP="00840653">
            <w:pPr>
              <w:rPr>
                <w:rFonts w:ascii="Arial" w:hAnsi="Arial" w:cs="Arial"/>
                <w:color w:val="000000" w:themeColor="text1"/>
                <w:sz w:val="20"/>
                <w:szCs w:val="20"/>
              </w:rPr>
            </w:pPr>
            <w:r>
              <w:rPr>
                <w:rFonts w:ascii="Arial" w:eastAsia="Malgun Gothic" w:hAnsi="Arial" w:cs="Arial" w:hint="eastAsia"/>
                <w:color w:val="000000" w:themeColor="text1"/>
                <w:sz w:val="20"/>
                <w:szCs w:val="20"/>
                <w:lang w:eastAsia="ko-KR"/>
              </w:rPr>
              <w:t xml:space="preserve">Two </w:t>
            </w:r>
            <w:r w:rsidR="00000000" w:rsidRPr="00FE3D4B">
              <w:rPr>
                <w:rFonts w:ascii="Arial" w:hAnsi="Arial" w:cs="Arial"/>
                <w:color w:val="000000" w:themeColor="text1"/>
                <w:sz w:val="20"/>
                <w:szCs w:val="20"/>
              </w:rPr>
              <w:t>additional Meta Quest 3 headset and comfort accessories for higher throughput and duet or multi-user testing, replacement controllers and minor hardware as needed, and small storage or PC upgrades and project specific assets not covered institutionally.</w:t>
            </w:r>
          </w:p>
        </w:tc>
      </w:tr>
      <w:tr w:rsidR="00FE3D4B" w:rsidRPr="00FE3D4B" w14:paraId="0791B044" w14:textId="77777777" w:rsidTr="00D63452">
        <w:tc>
          <w:tcPr>
            <w:tcW w:w="1331" w:type="dxa"/>
          </w:tcPr>
          <w:p w14:paraId="63508BDD"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Outreach and workshop materials</w:t>
            </w:r>
          </w:p>
        </w:tc>
        <w:tc>
          <w:tcPr>
            <w:tcW w:w="919" w:type="dxa"/>
          </w:tcPr>
          <w:p w14:paraId="2412904D"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1,000</w:t>
            </w:r>
          </w:p>
        </w:tc>
        <w:tc>
          <w:tcPr>
            <w:tcW w:w="6443" w:type="dxa"/>
          </w:tcPr>
          <w:p w14:paraId="7736ACD7" w14:textId="0789693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Printing of quick start guides, concept sheets, and reflection handouts, simple physical props and signage for exhibition setups, and light participant incentives</w:t>
            </w:r>
            <w:r w:rsidR="00F27B23">
              <w:rPr>
                <w:rFonts w:ascii="Arial" w:eastAsia="Malgun Gothic" w:hAnsi="Arial" w:cs="Arial" w:hint="eastAsia"/>
                <w:color w:val="000000" w:themeColor="text1"/>
                <w:sz w:val="20"/>
                <w:szCs w:val="20"/>
                <w:lang w:eastAsia="ko-KR"/>
              </w:rPr>
              <w:t xml:space="preserve"> for user study</w:t>
            </w:r>
            <w:r w:rsidRPr="00FE3D4B">
              <w:rPr>
                <w:rFonts w:ascii="Arial" w:hAnsi="Arial" w:cs="Arial"/>
                <w:color w:val="000000" w:themeColor="text1"/>
                <w:sz w:val="20"/>
                <w:szCs w:val="20"/>
              </w:rPr>
              <w:t xml:space="preserve"> or refreshments </w:t>
            </w:r>
            <w:proofErr w:type="gramStart"/>
            <w:r w:rsidRPr="00FE3D4B">
              <w:rPr>
                <w:rFonts w:ascii="Arial" w:hAnsi="Arial" w:cs="Arial"/>
                <w:color w:val="000000" w:themeColor="text1"/>
                <w:sz w:val="20"/>
                <w:szCs w:val="20"/>
              </w:rPr>
              <w:t>where</w:t>
            </w:r>
            <w:proofErr w:type="gramEnd"/>
            <w:r w:rsidRPr="00FE3D4B">
              <w:rPr>
                <w:rFonts w:ascii="Arial" w:hAnsi="Arial" w:cs="Arial"/>
                <w:color w:val="000000" w:themeColor="text1"/>
                <w:sz w:val="20"/>
                <w:szCs w:val="20"/>
              </w:rPr>
              <w:t xml:space="preserve"> allowed.</w:t>
            </w:r>
          </w:p>
        </w:tc>
      </w:tr>
      <w:tr w:rsidR="00FE3D4B" w:rsidRPr="00FE3D4B" w14:paraId="24932E79" w14:textId="77777777" w:rsidTr="00D63452">
        <w:tc>
          <w:tcPr>
            <w:tcW w:w="1331" w:type="dxa"/>
          </w:tcPr>
          <w:p w14:paraId="7B23D36D"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Travel and dissemination</w:t>
            </w:r>
          </w:p>
        </w:tc>
        <w:tc>
          <w:tcPr>
            <w:tcW w:w="919" w:type="dxa"/>
          </w:tcPr>
          <w:p w14:paraId="2872FBAE"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1,000</w:t>
            </w:r>
          </w:p>
        </w:tc>
        <w:tc>
          <w:tcPr>
            <w:tcW w:w="6443" w:type="dxa"/>
          </w:tcPr>
          <w:p w14:paraId="5E2DF815"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Local travel and registration support for students to present QIXR at CQN related events and Q³ activities, and production of a short, captioned demo video.</w:t>
            </w:r>
          </w:p>
        </w:tc>
      </w:tr>
      <w:tr w:rsidR="00FE3D4B" w:rsidRPr="00FE3D4B" w14:paraId="08BE05F4" w14:textId="77777777" w:rsidTr="00D63452">
        <w:tc>
          <w:tcPr>
            <w:tcW w:w="1331" w:type="dxa"/>
          </w:tcPr>
          <w:p w14:paraId="3D6AA090"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Total</w:t>
            </w:r>
          </w:p>
        </w:tc>
        <w:tc>
          <w:tcPr>
            <w:tcW w:w="919" w:type="dxa"/>
          </w:tcPr>
          <w:p w14:paraId="3E9E8E87"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10,000</w:t>
            </w:r>
          </w:p>
        </w:tc>
        <w:tc>
          <w:tcPr>
            <w:tcW w:w="6443" w:type="dxa"/>
          </w:tcPr>
          <w:p w14:paraId="63CE9F31"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Total requested budget for the project.</w:t>
            </w:r>
          </w:p>
        </w:tc>
      </w:tr>
    </w:tbl>
    <w:p w14:paraId="4E9B0465" w14:textId="77777777" w:rsidR="00E10829" w:rsidRDefault="00E10829" w:rsidP="00C74067">
      <w:pPr>
        <w:jc w:val="both"/>
        <w:rPr>
          <w:rFonts w:ascii="Arial" w:eastAsia="Malgun Gothic" w:hAnsi="Arial" w:cs="Arial"/>
          <w:color w:val="000000" w:themeColor="text1"/>
          <w:sz w:val="20"/>
          <w:szCs w:val="20"/>
          <w:lang w:eastAsia="ko-KR"/>
        </w:rPr>
      </w:pPr>
    </w:p>
    <w:p w14:paraId="7CF70B5F" w14:textId="433B222E" w:rsidR="007064CB" w:rsidRPr="00FE3D4B" w:rsidRDefault="00000000" w:rsidP="00C74067">
      <w:pPr>
        <w:jc w:val="both"/>
        <w:rPr>
          <w:rFonts w:ascii="Arial" w:hAnsi="Arial" w:cs="Arial"/>
          <w:color w:val="000000" w:themeColor="text1"/>
          <w:sz w:val="20"/>
          <w:szCs w:val="20"/>
        </w:rPr>
      </w:pPr>
      <w:r w:rsidRPr="00FE3D4B">
        <w:rPr>
          <w:rFonts w:ascii="Arial" w:hAnsi="Arial" w:cs="Arial"/>
          <w:color w:val="000000" w:themeColor="text1"/>
          <w:sz w:val="20"/>
          <w:szCs w:val="20"/>
        </w:rPr>
        <w:t>This allocation supports intensive student involvement, robust mixed reality deployment, and effective outreach and dissemination.</w:t>
      </w:r>
    </w:p>
    <w:p w14:paraId="492DD280" w14:textId="77777777" w:rsidR="00582E8A" w:rsidRDefault="00603A8B" w:rsidP="00582E8A">
      <w:pPr>
        <w:pStyle w:val="21"/>
        <w:jc w:val="both"/>
        <w:rPr>
          <w:rFonts w:ascii="Arial" w:eastAsia="Malgun Gothic" w:hAnsi="Arial" w:cs="Arial"/>
          <w:color w:val="000000" w:themeColor="text1"/>
          <w:sz w:val="24"/>
          <w:szCs w:val="24"/>
          <w:lang w:eastAsia="ko-KR"/>
        </w:rPr>
      </w:pPr>
      <w:r>
        <w:rPr>
          <w:rFonts w:ascii="Arial" w:eastAsia="Malgun Gothic" w:hAnsi="Arial" w:cs="Arial" w:hint="eastAsia"/>
          <w:color w:val="000000" w:themeColor="text1"/>
          <w:sz w:val="24"/>
          <w:szCs w:val="24"/>
          <w:lang w:eastAsia="ko-KR"/>
        </w:rPr>
        <w:lastRenderedPageBreak/>
        <w:t xml:space="preserve">6. </w:t>
      </w:r>
      <w:r w:rsidR="00000000" w:rsidRPr="00603A8B">
        <w:rPr>
          <w:rFonts w:ascii="Arial" w:hAnsi="Arial" w:cs="Arial"/>
          <w:color w:val="000000" w:themeColor="text1"/>
          <w:sz w:val="24"/>
          <w:szCs w:val="24"/>
        </w:rPr>
        <w:t>Project Organization and Timeline</w:t>
      </w:r>
    </w:p>
    <w:p w14:paraId="360B81A5" w14:textId="3051B231" w:rsidR="007064CB" w:rsidRPr="00582E8A" w:rsidRDefault="00000000" w:rsidP="00582E8A">
      <w:pPr>
        <w:pStyle w:val="21"/>
        <w:jc w:val="both"/>
        <w:rPr>
          <w:rFonts w:ascii="Arial" w:eastAsia="Malgun Gothic" w:hAnsi="Arial" w:cs="Arial"/>
          <w:b w:val="0"/>
          <w:bCs w:val="0"/>
          <w:color w:val="000000" w:themeColor="text1"/>
          <w:sz w:val="24"/>
          <w:szCs w:val="24"/>
          <w:lang w:eastAsia="ko-KR"/>
        </w:rPr>
      </w:pPr>
      <w:r w:rsidRPr="00582E8A">
        <w:rPr>
          <w:rFonts w:ascii="Arial" w:hAnsi="Arial" w:cs="Arial"/>
          <w:b w:val="0"/>
          <w:bCs w:val="0"/>
          <w:color w:val="000000" w:themeColor="text1"/>
          <w:sz w:val="20"/>
          <w:szCs w:val="20"/>
        </w:rPr>
        <w:t xml:space="preserve">Student technical lead Marven Wong will focus on Unity and </w:t>
      </w:r>
      <w:r w:rsidR="00603A8B" w:rsidRPr="00582E8A">
        <w:rPr>
          <w:rFonts w:ascii="Arial" w:eastAsia="Malgun Gothic" w:hAnsi="Arial" w:cs="Arial" w:hint="eastAsia"/>
          <w:b w:val="0"/>
          <w:bCs w:val="0"/>
          <w:color w:val="000000" w:themeColor="text1"/>
          <w:sz w:val="20"/>
          <w:szCs w:val="20"/>
          <w:lang w:eastAsia="ko-KR"/>
        </w:rPr>
        <w:t xml:space="preserve">XR </w:t>
      </w:r>
      <w:r w:rsidRPr="00582E8A">
        <w:rPr>
          <w:rFonts w:ascii="Arial" w:hAnsi="Arial" w:cs="Arial"/>
          <w:b w:val="0"/>
          <w:bCs w:val="0"/>
          <w:color w:val="000000" w:themeColor="text1"/>
          <w:sz w:val="20"/>
          <w:szCs w:val="20"/>
        </w:rPr>
        <w:t>development, performance optimization, and the implementation of new gates and multi-qubit logic. Student UX and evaluation lead Jamie Dinh will focus on onboarding flow, activity design, survey instruments, data analysis, and documentation. Quantum physics advisor Charles Tahan will guide physics validation, scenario selection, and alignment with QISE concepts and CQN priorities. XR and HCI advisor Myungin Lee will advise on interaction design, mixed reality deployment, and integration into courses and outreach formats.</w:t>
      </w:r>
    </w:p>
    <w:p w14:paraId="72795AD3" w14:textId="77777777" w:rsidR="007064CB" w:rsidRPr="00FE3D4B" w:rsidRDefault="00000000" w:rsidP="00C74067">
      <w:pPr>
        <w:jc w:val="both"/>
        <w:rPr>
          <w:rFonts w:ascii="Arial" w:hAnsi="Arial" w:cs="Arial"/>
          <w:color w:val="000000" w:themeColor="text1"/>
          <w:sz w:val="20"/>
          <w:szCs w:val="20"/>
        </w:rPr>
      </w:pPr>
      <w:r w:rsidRPr="00FE3D4B">
        <w:rPr>
          <w:rFonts w:ascii="Arial" w:hAnsi="Arial" w:cs="Arial"/>
          <w:color w:val="000000" w:themeColor="text1"/>
          <w:sz w:val="20"/>
          <w:szCs w:val="20"/>
        </w:rPr>
        <w:t>The timeline below outlines key phases and milestones over two semesters. Tasks can be shifted slightly to match CQN event schedules.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1493"/>
        <w:gridCol w:w="6372"/>
      </w:tblGrid>
      <w:tr w:rsidR="00FE3D4B" w:rsidRPr="00FE3D4B" w14:paraId="0709C4C2" w14:textId="77777777" w:rsidTr="004E760A">
        <w:tc>
          <w:tcPr>
            <w:tcW w:w="775" w:type="dxa"/>
          </w:tcPr>
          <w:p w14:paraId="349E4039"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Month</w:t>
            </w:r>
          </w:p>
        </w:tc>
        <w:tc>
          <w:tcPr>
            <w:tcW w:w="1493" w:type="dxa"/>
          </w:tcPr>
          <w:p w14:paraId="36129004"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Phase</w:t>
            </w:r>
          </w:p>
        </w:tc>
        <w:tc>
          <w:tcPr>
            <w:tcW w:w="6372" w:type="dxa"/>
          </w:tcPr>
          <w:p w14:paraId="012BC3F8"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Milestones</w:t>
            </w:r>
          </w:p>
        </w:tc>
      </w:tr>
      <w:tr w:rsidR="00FE3D4B" w:rsidRPr="00FE3D4B" w14:paraId="0915ADD1" w14:textId="77777777" w:rsidTr="004E760A">
        <w:tc>
          <w:tcPr>
            <w:tcW w:w="775" w:type="dxa"/>
          </w:tcPr>
          <w:p w14:paraId="1CCDFAC8"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1</w:t>
            </w:r>
          </w:p>
        </w:tc>
        <w:tc>
          <w:tcPr>
            <w:tcW w:w="1493" w:type="dxa"/>
          </w:tcPr>
          <w:p w14:paraId="251A8165" w14:textId="3A35D911"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System review </w:t>
            </w:r>
            <w:r w:rsidR="004E760A">
              <w:rPr>
                <w:rFonts w:ascii="Arial" w:eastAsia="Malgun Gothic" w:hAnsi="Arial" w:cs="Arial" w:hint="eastAsia"/>
                <w:color w:val="000000" w:themeColor="text1"/>
                <w:sz w:val="20"/>
                <w:szCs w:val="20"/>
                <w:lang w:eastAsia="ko-KR"/>
              </w:rPr>
              <w:t>&amp;</w:t>
            </w:r>
            <w:r w:rsidRPr="00FE3D4B">
              <w:rPr>
                <w:rFonts w:ascii="Arial" w:hAnsi="Arial" w:cs="Arial"/>
                <w:color w:val="000000" w:themeColor="text1"/>
                <w:sz w:val="20"/>
                <w:szCs w:val="20"/>
              </w:rPr>
              <w:t xml:space="preserve"> planning</w:t>
            </w:r>
          </w:p>
        </w:tc>
        <w:tc>
          <w:tcPr>
            <w:tcW w:w="6372" w:type="dxa"/>
          </w:tcPr>
          <w:p w14:paraId="04E2BA67"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Review existing QIXR build and source code. Confirm learning goals with CQN mentors. Define target audiences and deployment contexts.</w:t>
            </w:r>
          </w:p>
        </w:tc>
      </w:tr>
      <w:tr w:rsidR="00FE3D4B" w:rsidRPr="00FE3D4B" w14:paraId="5B95A03F" w14:textId="77777777" w:rsidTr="004E760A">
        <w:tc>
          <w:tcPr>
            <w:tcW w:w="775" w:type="dxa"/>
          </w:tcPr>
          <w:p w14:paraId="1FB9E316"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2</w:t>
            </w:r>
          </w:p>
        </w:tc>
        <w:tc>
          <w:tcPr>
            <w:tcW w:w="1493" w:type="dxa"/>
          </w:tcPr>
          <w:p w14:paraId="39498F02"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Mixed reality refinement</w:t>
            </w:r>
          </w:p>
        </w:tc>
        <w:tc>
          <w:tcPr>
            <w:tcW w:w="6372" w:type="dxa"/>
          </w:tcPr>
          <w:p w14:paraId="560010E9"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Stabilize Quest 3 standalone build. Improve onboarding and safety prompts. Test performance in a small lab setting.</w:t>
            </w:r>
          </w:p>
        </w:tc>
      </w:tr>
      <w:tr w:rsidR="00FE3D4B" w:rsidRPr="00FE3D4B" w14:paraId="125480DF" w14:textId="77777777" w:rsidTr="004E760A">
        <w:tc>
          <w:tcPr>
            <w:tcW w:w="775" w:type="dxa"/>
          </w:tcPr>
          <w:p w14:paraId="1631766B"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3</w:t>
            </w:r>
          </w:p>
        </w:tc>
        <w:tc>
          <w:tcPr>
            <w:tcW w:w="1493" w:type="dxa"/>
          </w:tcPr>
          <w:p w14:paraId="02989F12"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Core guided mode</w:t>
            </w:r>
          </w:p>
        </w:tc>
        <w:tc>
          <w:tcPr>
            <w:tcW w:w="6372" w:type="dxa"/>
          </w:tcPr>
          <w:p w14:paraId="341B31DB"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Implement a </w:t>
            </w:r>
            <w:proofErr w:type="gramStart"/>
            <w:r w:rsidRPr="00FE3D4B">
              <w:rPr>
                <w:rFonts w:ascii="Arial" w:hAnsi="Arial" w:cs="Arial"/>
                <w:color w:val="000000" w:themeColor="text1"/>
                <w:sz w:val="20"/>
                <w:szCs w:val="20"/>
              </w:rPr>
              <w:t>short guided</w:t>
            </w:r>
            <w:proofErr w:type="gramEnd"/>
            <w:r w:rsidRPr="00FE3D4B">
              <w:rPr>
                <w:rFonts w:ascii="Arial" w:hAnsi="Arial" w:cs="Arial"/>
                <w:color w:val="000000" w:themeColor="text1"/>
                <w:sz w:val="20"/>
                <w:szCs w:val="20"/>
              </w:rPr>
              <w:t xml:space="preserve"> sequence: initialize qubits, apply basic gates, create and measure an entangled pair. Add instructor overlay for casting.</w:t>
            </w:r>
          </w:p>
        </w:tc>
      </w:tr>
      <w:tr w:rsidR="00FE3D4B" w:rsidRPr="00FE3D4B" w14:paraId="44FEE2EB" w14:textId="77777777" w:rsidTr="004E760A">
        <w:tc>
          <w:tcPr>
            <w:tcW w:w="775" w:type="dxa"/>
          </w:tcPr>
          <w:p w14:paraId="4EE09B1D"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4</w:t>
            </w:r>
          </w:p>
        </w:tc>
        <w:tc>
          <w:tcPr>
            <w:tcW w:w="1493" w:type="dxa"/>
          </w:tcPr>
          <w:p w14:paraId="19AB98E8" w14:textId="142946EE"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Expanded gates </w:t>
            </w:r>
            <w:r w:rsidR="004E760A">
              <w:rPr>
                <w:rFonts w:ascii="Arial" w:eastAsia="Malgun Gothic" w:hAnsi="Arial" w:cs="Arial" w:hint="eastAsia"/>
                <w:color w:val="000000" w:themeColor="text1"/>
                <w:sz w:val="20"/>
                <w:szCs w:val="20"/>
                <w:lang w:eastAsia="ko-KR"/>
              </w:rPr>
              <w:t>&amp;</w:t>
            </w:r>
            <w:r w:rsidRPr="00FE3D4B">
              <w:rPr>
                <w:rFonts w:ascii="Arial" w:hAnsi="Arial" w:cs="Arial"/>
                <w:color w:val="000000" w:themeColor="text1"/>
                <w:sz w:val="20"/>
                <w:szCs w:val="20"/>
              </w:rPr>
              <w:t xml:space="preserve"> scenarios</w:t>
            </w:r>
          </w:p>
        </w:tc>
        <w:tc>
          <w:tcPr>
            <w:tcW w:w="6372" w:type="dxa"/>
          </w:tcPr>
          <w:p w14:paraId="6715A8F0"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Add CNOT and additional gates as needed. Implement Bell state preparation and simple interference scenarios. Pilot test with a small group of students.</w:t>
            </w:r>
          </w:p>
        </w:tc>
      </w:tr>
      <w:tr w:rsidR="00FE3D4B" w:rsidRPr="00FE3D4B" w14:paraId="3504669F" w14:textId="77777777" w:rsidTr="004E760A">
        <w:tc>
          <w:tcPr>
            <w:tcW w:w="775" w:type="dxa"/>
          </w:tcPr>
          <w:p w14:paraId="01542226"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5</w:t>
            </w:r>
          </w:p>
        </w:tc>
        <w:tc>
          <w:tcPr>
            <w:tcW w:w="1493" w:type="dxa"/>
          </w:tcPr>
          <w:p w14:paraId="13AEB7F1" w14:textId="343B7E9B"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Multi-qubit </w:t>
            </w:r>
            <w:r w:rsidR="004E760A">
              <w:rPr>
                <w:rFonts w:ascii="Arial" w:eastAsia="Malgun Gothic" w:hAnsi="Arial" w:cs="Arial" w:hint="eastAsia"/>
                <w:color w:val="000000" w:themeColor="text1"/>
                <w:sz w:val="20"/>
                <w:szCs w:val="20"/>
                <w:lang w:eastAsia="ko-KR"/>
              </w:rPr>
              <w:t>&amp;</w:t>
            </w:r>
            <w:r w:rsidRPr="00FE3D4B">
              <w:rPr>
                <w:rFonts w:ascii="Arial" w:hAnsi="Arial" w:cs="Arial"/>
                <w:color w:val="000000" w:themeColor="text1"/>
                <w:sz w:val="20"/>
                <w:szCs w:val="20"/>
              </w:rPr>
              <w:t xml:space="preserve"> multi-user mode</w:t>
            </w:r>
          </w:p>
        </w:tc>
        <w:tc>
          <w:tcPr>
            <w:tcW w:w="6372" w:type="dxa"/>
          </w:tcPr>
          <w:p w14:paraId="30D34B81"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Extend the state engine to support selected three or four qubit scenarios. Implement early multi-user mode where two participants share entangled qubits and coordinate actions.</w:t>
            </w:r>
          </w:p>
        </w:tc>
      </w:tr>
      <w:tr w:rsidR="00FE3D4B" w:rsidRPr="00FE3D4B" w14:paraId="2F35CA3F" w14:textId="77777777" w:rsidTr="004E760A">
        <w:tc>
          <w:tcPr>
            <w:tcW w:w="775" w:type="dxa"/>
          </w:tcPr>
          <w:p w14:paraId="04E1C04A"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6</w:t>
            </w:r>
          </w:p>
        </w:tc>
        <w:tc>
          <w:tcPr>
            <w:tcW w:w="1493" w:type="dxa"/>
          </w:tcPr>
          <w:p w14:paraId="639A7C88" w14:textId="49727290"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Evaluation preparation </w:t>
            </w:r>
            <w:r w:rsidR="004E760A">
              <w:rPr>
                <w:rFonts w:ascii="Arial" w:eastAsia="Malgun Gothic" w:hAnsi="Arial" w:cs="Arial" w:hint="eastAsia"/>
                <w:color w:val="000000" w:themeColor="text1"/>
                <w:sz w:val="20"/>
                <w:szCs w:val="20"/>
                <w:lang w:eastAsia="ko-KR"/>
              </w:rPr>
              <w:t xml:space="preserve">&amp; </w:t>
            </w:r>
            <w:r w:rsidRPr="00FE3D4B">
              <w:rPr>
                <w:rFonts w:ascii="Arial" w:hAnsi="Arial" w:cs="Arial"/>
                <w:color w:val="000000" w:themeColor="text1"/>
                <w:sz w:val="20"/>
                <w:szCs w:val="20"/>
              </w:rPr>
              <w:t>deployment</w:t>
            </w:r>
          </w:p>
        </w:tc>
        <w:tc>
          <w:tcPr>
            <w:tcW w:w="6372" w:type="dxa"/>
          </w:tcPr>
          <w:p w14:paraId="38A864F5"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Finalize activity scripts and survey instruments. Obtain IRB approval if required. Conduct a first evaluation with a course or workshop cohort.</w:t>
            </w:r>
          </w:p>
        </w:tc>
      </w:tr>
      <w:tr w:rsidR="00FE3D4B" w:rsidRPr="00FE3D4B" w14:paraId="705C630C" w14:textId="77777777" w:rsidTr="004E760A">
        <w:tc>
          <w:tcPr>
            <w:tcW w:w="775" w:type="dxa"/>
          </w:tcPr>
          <w:p w14:paraId="3D9C920D"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7</w:t>
            </w:r>
          </w:p>
        </w:tc>
        <w:tc>
          <w:tcPr>
            <w:tcW w:w="1493" w:type="dxa"/>
          </w:tcPr>
          <w:p w14:paraId="3A9BDB48" w14:textId="7B5A8172"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 xml:space="preserve">Refinement </w:t>
            </w:r>
            <w:r w:rsidR="004E760A">
              <w:rPr>
                <w:rFonts w:ascii="Arial" w:eastAsia="Malgun Gothic" w:hAnsi="Arial" w:cs="Arial" w:hint="eastAsia"/>
                <w:color w:val="000000" w:themeColor="text1"/>
                <w:sz w:val="20"/>
                <w:szCs w:val="20"/>
                <w:lang w:eastAsia="ko-KR"/>
              </w:rPr>
              <w:t>&amp;</w:t>
            </w:r>
            <w:r w:rsidRPr="00FE3D4B">
              <w:rPr>
                <w:rFonts w:ascii="Arial" w:hAnsi="Arial" w:cs="Arial"/>
                <w:color w:val="000000" w:themeColor="text1"/>
                <w:sz w:val="20"/>
                <w:szCs w:val="20"/>
              </w:rPr>
              <w:t xml:space="preserve"> outreach package</w:t>
            </w:r>
          </w:p>
        </w:tc>
        <w:tc>
          <w:tcPr>
            <w:tcW w:w="6372" w:type="dxa"/>
          </w:tcPr>
          <w:p w14:paraId="08383BD7"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Refine interaction design and visuals based on evaluation results. Prepare instructor documentation, quick start guides, and outreach materials.</w:t>
            </w:r>
          </w:p>
        </w:tc>
      </w:tr>
      <w:tr w:rsidR="00FE3D4B" w:rsidRPr="00FE3D4B" w14:paraId="7491AFED" w14:textId="77777777" w:rsidTr="004E760A">
        <w:tc>
          <w:tcPr>
            <w:tcW w:w="775" w:type="dxa"/>
          </w:tcPr>
          <w:p w14:paraId="2350A930"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8</w:t>
            </w:r>
          </w:p>
        </w:tc>
        <w:tc>
          <w:tcPr>
            <w:tcW w:w="1493" w:type="dxa"/>
          </w:tcPr>
          <w:p w14:paraId="68776A94"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Dissemination and handoff</w:t>
            </w:r>
          </w:p>
        </w:tc>
        <w:tc>
          <w:tcPr>
            <w:tcW w:w="6372" w:type="dxa"/>
          </w:tcPr>
          <w:p w14:paraId="4840AF4B" w14:textId="77777777" w:rsidR="007064CB" w:rsidRPr="00FE3D4B" w:rsidRDefault="00000000" w:rsidP="00840653">
            <w:pPr>
              <w:rPr>
                <w:rFonts w:ascii="Arial" w:hAnsi="Arial" w:cs="Arial"/>
                <w:color w:val="000000" w:themeColor="text1"/>
                <w:sz w:val="20"/>
                <w:szCs w:val="20"/>
              </w:rPr>
            </w:pPr>
            <w:r w:rsidRPr="00FE3D4B">
              <w:rPr>
                <w:rFonts w:ascii="Arial" w:hAnsi="Arial" w:cs="Arial"/>
                <w:color w:val="000000" w:themeColor="text1"/>
                <w:sz w:val="20"/>
                <w:szCs w:val="20"/>
              </w:rPr>
              <w:t>Record and edit a demo video. Present QIXR in at least one CQN or Q³ event. Prepare final report, usage guide, and repository for continued use.</w:t>
            </w:r>
          </w:p>
        </w:tc>
      </w:tr>
    </w:tbl>
    <w:p w14:paraId="77478FE5" w14:textId="77777777" w:rsidR="00603A8B" w:rsidRDefault="00603A8B" w:rsidP="00840653">
      <w:pPr>
        <w:pStyle w:val="21"/>
        <w:rPr>
          <w:rFonts w:ascii="Arial" w:eastAsia="Malgun Gothic" w:hAnsi="Arial" w:cs="Arial"/>
          <w:color w:val="000000" w:themeColor="text1"/>
          <w:sz w:val="20"/>
          <w:szCs w:val="20"/>
          <w:lang w:eastAsia="ko-KR"/>
        </w:rPr>
      </w:pPr>
    </w:p>
    <w:p w14:paraId="14171594" w14:textId="1F616AB6" w:rsidR="007064CB" w:rsidRPr="00CB7699" w:rsidRDefault="00000000" w:rsidP="00840653">
      <w:pPr>
        <w:pStyle w:val="21"/>
        <w:rPr>
          <w:rFonts w:ascii="Arial" w:eastAsia="Malgun Gothic" w:hAnsi="Arial" w:cs="Arial" w:hint="eastAsia"/>
          <w:color w:val="000000" w:themeColor="text1"/>
          <w:sz w:val="20"/>
          <w:szCs w:val="20"/>
          <w:lang w:eastAsia="ko-KR"/>
        </w:rPr>
      </w:pPr>
      <w:r w:rsidRPr="00FE3D4B">
        <w:rPr>
          <w:rFonts w:ascii="Arial" w:hAnsi="Arial" w:cs="Arial"/>
          <w:color w:val="000000" w:themeColor="text1"/>
          <w:sz w:val="20"/>
          <w:szCs w:val="20"/>
        </w:rPr>
        <w:t>Project Demo</w:t>
      </w:r>
    </w:p>
    <w:p w14:paraId="53E62A99" w14:textId="37FEC0E7" w:rsidR="00603A8B" w:rsidRPr="00CB7699" w:rsidRDefault="00CB7699" w:rsidP="00C74067">
      <w:pPr>
        <w:jc w:val="both"/>
        <w:rPr>
          <w:rFonts w:ascii="Arial" w:eastAsia="Malgun Gothic" w:hAnsi="Arial" w:cs="Arial" w:hint="eastAsia"/>
          <w:color w:val="000000" w:themeColor="text1"/>
          <w:sz w:val="20"/>
          <w:szCs w:val="20"/>
          <w:lang w:eastAsia="ko-KR"/>
        </w:rPr>
      </w:pPr>
      <w:r>
        <w:rPr>
          <w:rFonts w:ascii="Arial" w:eastAsia="Malgun Gothic" w:hAnsi="Arial" w:cs="Arial" w:hint="eastAsia"/>
          <w:color w:val="000000" w:themeColor="text1"/>
          <w:sz w:val="20"/>
          <w:szCs w:val="20"/>
          <w:lang w:eastAsia="ko-KR"/>
        </w:rPr>
        <w:t>Video:</w:t>
      </w:r>
      <w:r>
        <w:rPr>
          <w:rFonts w:ascii="Arial" w:eastAsia="Malgun Gothic" w:hAnsi="Arial" w:cs="Arial"/>
          <w:color w:val="000000" w:themeColor="text1"/>
          <w:sz w:val="20"/>
          <w:szCs w:val="20"/>
          <w:lang w:eastAsia="ko-KR"/>
        </w:rPr>
        <w:br/>
      </w:r>
      <w:hyperlink r:id="rId13" w:history="1">
        <w:r w:rsidRPr="00E971AF">
          <w:rPr>
            <w:rStyle w:val="aff1"/>
            <w:rFonts w:ascii="Arial" w:hAnsi="Arial" w:cs="Arial"/>
            <w:sz w:val="20"/>
            <w:szCs w:val="20"/>
          </w:rPr>
          <w:t>https://drive.google.com/file/d/1BxwMKsm9v0Saz9HJJNp9nxpuGOeLPlmP/view?usp=sharing</w:t>
        </w:r>
      </w:hyperlink>
    </w:p>
    <w:sectPr w:rsidR="00603A8B" w:rsidRPr="00CB7699"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777F2" w14:textId="77777777" w:rsidR="00067F74" w:rsidRDefault="00067F74" w:rsidP="00FE3D4B">
      <w:pPr>
        <w:spacing w:after="0" w:line="240" w:lineRule="auto"/>
      </w:pPr>
      <w:r>
        <w:separator/>
      </w:r>
    </w:p>
  </w:endnote>
  <w:endnote w:type="continuationSeparator" w:id="0">
    <w:p w14:paraId="7DEFA643" w14:textId="77777777" w:rsidR="00067F74" w:rsidRDefault="00067F74" w:rsidP="00FE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F4DEC" w14:textId="77777777" w:rsidR="00067F74" w:rsidRDefault="00067F74" w:rsidP="00FE3D4B">
      <w:pPr>
        <w:spacing w:after="0" w:line="240" w:lineRule="auto"/>
      </w:pPr>
      <w:r>
        <w:separator/>
      </w:r>
    </w:p>
  </w:footnote>
  <w:footnote w:type="continuationSeparator" w:id="0">
    <w:p w14:paraId="431AA985" w14:textId="77777777" w:rsidR="00067F74" w:rsidRDefault="00067F74" w:rsidP="00FE3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7649" w14:textId="2F29A743" w:rsidR="00FE3D4B" w:rsidRPr="00FE3D4B" w:rsidRDefault="00FE3D4B" w:rsidP="00FE3D4B">
    <w:pPr>
      <w:pStyle w:val="a5"/>
      <w:jc w:val="right"/>
      <w:rPr>
        <w:rFonts w:eastAsia="Malgun Gothic" w:hint="eastAsia"/>
        <w:lang w:eastAsia="ko-KR"/>
      </w:rPr>
    </w:pPr>
    <w:r>
      <w:rPr>
        <w:rFonts w:eastAsia="Malgun Gothic" w:hint="eastAsia"/>
        <w:lang w:eastAsia="ko-KR"/>
      </w:rPr>
      <w:t>CQN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6B965D2"/>
    <w:multiLevelType w:val="multilevel"/>
    <w:tmpl w:val="D14CF588"/>
    <w:lvl w:ilvl="0">
      <w:start w:val="2"/>
      <w:numFmt w:val="decimal"/>
      <w:lvlText w:val="%1"/>
      <w:lvlJc w:val="left"/>
      <w:pPr>
        <w:ind w:left="360" w:hanging="360"/>
      </w:pPr>
      <w:rPr>
        <w:rFonts w:eastAsia="Malgun Gothic" w:hint="default"/>
      </w:rPr>
    </w:lvl>
    <w:lvl w:ilvl="1">
      <w:start w:val="1"/>
      <w:numFmt w:val="decimal"/>
      <w:lvlText w:val="%1.%2"/>
      <w:lvlJc w:val="left"/>
      <w:pPr>
        <w:ind w:left="360" w:hanging="360"/>
      </w:pPr>
      <w:rPr>
        <w:rFonts w:eastAsia="Malgun Gothic" w:hint="default"/>
      </w:rPr>
    </w:lvl>
    <w:lvl w:ilvl="2">
      <w:start w:val="1"/>
      <w:numFmt w:val="decimal"/>
      <w:lvlText w:val="%1.%2.%3"/>
      <w:lvlJc w:val="left"/>
      <w:pPr>
        <w:ind w:left="720" w:hanging="720"/>
      </w:pPr>
      <w:rPr>
        <w:rFonts w:eastAsia="Malgun Gothic" w:hint="default"/>
      </w:rPr>
    </w:lvl>
    <w:lvl w:ilvl="3">
      <w:start w:val="1"/>
      <w:numFmt w:val="decimal"/>
      <w:lvlText w:val="%1.%2.%3.%4"/>
      <w:lvlJc w:val="left"/>
      <w:pPr>
        <w:ind w:left="720" w:hanging="720"/>
      </w:pPr>
      <w:rPr>
        <w:rFonts w:eastAsia="Malgun Gothic" w:hint="default"/>
      </w:rPr>
    </w:lvl>
    <w:lvl w:ilvl="4">
      <w:start w:val="1"/>
      <w:numFmt w:val="decimal"/>
      <w:lvlText w:val="%1.%2.%3.%4.%5"/>
      <w:lvlJc w:val="left"/>
      <w:pPr>
        <w:ind w:left="1080" w:hanging="1080"/>
      </w:pPr>
      <w:rPr>
        <w:rFonts w:eastAsia="Malgun Gothic" w:hint="default"/>
      </w:rPr>
    </w:lvl>
    <w:lvl w:ilvl="5">
      <w:start w:val="1"/>
      <w:numFmt w:val="decimal"/>
      <w:lvlText w:val="%1.%2.%3.%4.%5.%6"/>
      <w:lvlJc w:val="left"/>
      <w:pPr>
        <w:ind w:left="1080" w:hanging="1080"/>
      </w:pPr>
      <w:rPr>
        <w:rFonts w:eastAsia="Malgun Gothic" w:hint="default"/>
      </w:rPr>
    </w:lvl>
    <w:lvl w:ilvl="6">
      <w:start w:val="1"/>
      <w:numFmt w:val="decimal"/>
      <w:lvlText w:val="%1.%2.%3.%4.%5.%6.%7"/>
      <w:lvlJc w:val="left"/>
      <w:pPr>
        <w:ind w:left="1440" w:hanging="1440"/>
      </w:pPr>
      <w:rPr>
        <w:rFonts w:eastAsia="Malgun Gothic" w:hint="default"/>
      </w:rPr>
    </w:lvl>
    <w:lvl w:ilvl="7">
      <w:start w:val="1"/>
      <w:numFmt w:val="decimal"/>
      <w:lvlText w:val="%1.%2.%3.%4.%5.%6.%7.%8"/>
      <w:lvlJc w:val="left"/>
      <w:pPr>
        <w:ind w:left="1440" w:hanging="1440"/>
      </w:pPr>
      <w:rPr>
        <w:rFonts w:eastAsia="Malgun Gothic" w:hint="default"/>
      </w:rPr>
    </w:lvl>
    <w:lvl w:ilvl="8">
      <w:start w:val="1"/>
      <w:numFmt w:val="decimal"/>
      <w:lvlText w:val="%1.%2.%3.%4.%5.%6.%7.%8.%9"/>
      <w:lvlJc w:val="left"/>
      <w:pPr>
        <w:ind w:left="1800" w:hanging="1800"/>
      </w:pPr>
      <w:rPr>
        <w:rFonts w:eastAsia="Malgun Gothic" w:hint="default"/>
      </w:rPr>
    </w:lvl>
  </w:abstractNum>
  <w:abstractNum w:abstractNumId="10" w15:restartNumberingAfterBreak="0">
    <w:nsid w:val="2AE415DD"/>
    <w:multiLevelType w:val="multilevel"/>
    <w:tmpl w:val="08F6073E"/>
    <w:lvl w:ilvl="0">
      <w:start w:val="2"/>
      <w:numFmt w:val="decimal"/>
      <w:lvlText w:val="%1"/>
      <w:lvlJc w:val="left"/>
      <w:pPr>
        <w:ind w:left="360" w:hanging="360"/>
      </w:pPr>
      <w:rPr>
        <w:rFonts w:eastAsia="Malgun Gothic" w:hint="default"/>
      </w:rPr>
    </w:lvl>
    <w:lvl w:ilvl="1">
      <w:start w:val="1"/>
      <w:numFmt w:val="decimal"/>
      <w:lvlText w:val="%1.%2"/>
      <w:lvlJc w:val="left"/>
      <w:pPr>
        <w:ind w:left="360" w:hanging="360"/>
      </w:pPr>
      <w:rPr>
        <w:rFonts w:eastAsia="Malgun Gothic" w:hint="default"/>
      </w:rPr>
    </w:lvl>
    <w:lvl w:ilvl="2">
      <w:start w:val="1"/>
      <w:numFmt w:val="decimal"/>
      <w:lvlText w:val="%1.%2.%3"/>
      <w:lvlJc w:val="left"/>
      <w:pPr>
        <w:ind w:left="720" w:hanging="720"/>
      </w:pPr>
      <w:rPr>
        <w:rFonts w:eastAsia="Malgun Gothic" w:hint="default"/>
      </w:rPr>
    </w:lvl>
    <w:lvl w:ilvl="3">
      <w:start w:val="1"/>
      <w:numFmt w:val="decimal"/>
      <w:lvlText w:val="%1.%2.%3.%4"/>
      <w:lvlJc w:val="left"/>
      <w:pPr>
        <w:ind w:left="720" w:hanging="720"/>
      </w:pPr>
      <w:rPr>
        <w:rFonts w:eastAsia="Malgun Gothic" w:hint="default"/>
      </w:rPr>
    </w:lvl>
    <w:lvl w:ilvl="4">
      <w:start w:val="1"/>
      <w:numFmt w:val="decimal"/>
      <w:lvlText w:val="%1.%2.%3.%4.%5"/>
      <w:lvlJc w:val="left"/>
      <w:pPr>
        <w:ind w:left="1080" w:hanging="1080"/>
      </w:pPr>
      <w:rPr>
        <w:rFonts w:eastAsia="Malgun Gothic" w:hint="default"/>
      </w:rPr>
    </w:lvl>
    <w:lvl w:ilvl="5">
      <w:start w:val="1"/>
      <w:numFmt w:val="decimal"/>
      <w:lvlText w:val="%1.%2.%3.%4.%5.%6"/>
      <w:lvlJc w:val="left"/>
      <w:pPr>
        <w:ind w:left="1080" w:hanging="1080"/>
      </w:pPr>
      <w:rPr>
        <w:rFonts w:eastAsia="Malgun Gothic" w:hint="default"/>
      </w:rPr>
    </w:lvl>
    <w:lvl w:ilvl="6">
      <w:start w:val="1"/>
      <w:numFmt w:val="decimal"/>
      <w:lvlText w:val="%1.%2.%3.%4.%5.%6.%7"/>
      <w:lvlJc w:val="left"/>
      <w:pPr>
        <w:ind w:left="1440" w:hanging="1440"/>
      </w:pPr>
      <w:rPr>
        <w:rFonts w:eastAsia="Malgun Gothic" w:hint="default"/>
      </w:rPr>
    </w:lvl>
    <w:lvl w:ilvl="7">
      <w:start w:val="1"/>
      <w:numFmt w:val="decimal"/>
      <w:lvlText w:val="%1.%2.%3.%4.%5.%6.%7.%8"/>
      <w:lvlJc w:val="left"/>
      <w:pPr>
        <w:ind w:left="1440" w:hanging="1440"/>
      </w:pPr>
      <w:rPr>
        <w:rFonts w:eastAsia="Malgun Gothic" w:hint="default"/>
      </w:rPr>
    </w:lvl>
    <w:lvl w:ilvl="8">
      <w:start w:val="1"/>
      <w:numFmt w:val="decimal"/>
      <w:lvlText w:val="%1.%2.%3.%4.%5.%6.%7.%8.%9"/>
      <w:lvlJc w:val="left"/>
      <w:pPr>
        <w:ind w:left="1800" w:hanging="1800"/>
      </w:pPr>
      <w:rPr>
        <w:rFonts w:eastAsia="Malgun Gothic" w:hint="default"/>
      </w:rPr>
    </w:lvl>
  </w:abstractNum>
  <w:abstractNum w:abstractNumId="11" w15:restartNumberingAfterBreak="0">
    <w:nsid w:val="3303410C"/>
    <w:multiLevelType w:val="hybridMultilevel"/>
    <w:tmpl w:val="85F21568"/>
    <w:lvl w:ilvl="0" w:tplc="8B9A0B4A">
      <w:start w:val="1"/>
      <w:numFmt w:val="decimal"/>
      <w:lvlText w:val="%1."/>
      <w:lvlJc w:val="left"/>
      <w:pPr>
        <w:ind w:left="720" w:hanging="360"/>
      </w:pPr>
      <w:rPr>
        <w:rFonts w:eastAsia="Malgun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303BDE"/>
    <w:multiLevelType w:val="hybridMultilevel"/>
    <w:tmpl w:val="0DAE294E"/>
    <w:lvl w:ilvl="0" w:tplc="53541D58">
      <w:numFmt w:val="bullet"/>
      <w:lvlText w:val=""/>
      <w:lvlJc w:val="left"/>
      <w:pPr>
        <w:ind w:left="465" w:hanging="360"/>
      </w:pPr>
      <w:rPr>
        <w:rFonts w:ascii="Symbol" w:eastAsia="Malgun Gothic" w:hAnsi="Symbol" w:cs="Arial" w:hint="default"/>
        <w:b/>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num w:numId="1" w16cid:durableId="874924755">
    <w:abstractNumId w:val="8"/>
  </w:num>
  <w:num w:numId="2" w16cid:durableId="888802283">
    <w:abstractNumId w:val="6"/>
  </w:num>
  <w:num w:numId="3" w16cid:durableId="401104441">
    <w:abstractNumId w:val="5"/>
  </w:num>
  <w:num w:numId="4" w16cid:durableId="1516307555">
    <w:abstractNumId w:val="4"/>
  </w:num>
  <w:num w:numId="5" w16cid:durableId="2022927295">
    <w:abstractNumId w:val="7"/>
  </w:num>
  <w:num w:numId="6" w16cid:durableId="1696419620">
    <w:abstractNumId w:val="3"/>
  </w:num>
  <w:num w:numId="7" w16cid:durableId="1499881024">
    <w:abstractNumId w:val="2"/>
  </w:num>
  <w:num w:numId="8" w16cid:durableId="224949848">
    <w:abstractNumId w:val="1"/>
  </w:num>
  <w:num w:numId="9" w16cid:durableId="1491942714">
    <w:abstractNumId w:val="0"/>
  </w:num>
  <w:num w:numId="10" w16cid:durableId="1986736024">
    <w:abstractNumId w:val="12"/>
  </w:num>
  <w:num w:numId="11" w16cid:durableId="702748371">
    <w:abstractNumId w:val="11"/>
  </w:num>
  <w:num w:numId="12" w16cid:durableId="554121781">
    <w:abstractNumId w:val="10"/>
  </w:num>
  <w:num w:numId="13" w16cid:durableId="334194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F74"/>
    <w:rsid w:val="0015074B"/>
    <w:rsid w:val="0029639D"/>
    <w:rsid w:val="00326F90"/>
    <w:rsid w:val="004E760A"/>
    <w:rsid w:val="00582E8A"/>
    <w:rsid w:val="00603A8B"/>
    <w:rsid w:val="007064CB"/>
    <w:rsid w:val="00840653"/>
    <w:rsid w:val="00872922"/>
    <w:rsid w:val="00AA1D8D"/>
    <w:rsid w:val="00B47730"/>
    <w:rsid w:val="00C74067"/>
    <w:rsid w:val="00CB0664"/>
    <w:rsid w:val="00CB7699"/>
    <w:rsid w:val="00D63452"/>
    <w:rsid w:val="00E10829"/>
    <w:rsid w:val="00F27B23"/>
    <w:rsid w:val="00F666D2"/>
    <w:rsid w:val="00FC693F"/>
    <w:rsid w:val="00FE3D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69B37"/>
  <w14:defaultImageDpi w14:val="300"/>
  <w15:docId w15:val="{4F934DA0-7C97-4006-BC0E-6AF31D79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FE3D4B"/>
    <w:rPr>
      <w:color w:val="0000FF" w:themeColor="hyperlink"/>
      <w:u w:val="single"/>
    </w:rPr>
  </w:style>
  <w:style w:type="character" w:styleId="aff2">
    <w:name w:val="Unresolved Mention"/>
    <w:basedOn w:val="a2"/>
    <w:uiPriority w:val="99"/>
    <w:semiHidden/>
    <w:unhideWhenUsed/>
    <w:rsid w:val="00FE3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ven@terpmail.umd.edu" TargetMode="External"/><Relationship Id="rId13" Type="http://schemas.openxmlformats.org/officeDocument/2006/relationships/hyperlink" Target="https://drive.google.com/file/d/1BxwMKsm9v0Saz9HJJNp9nxpuGOeLPlmP/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quantum.gov/a-quantum-wis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yungin@umd.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ctahan@umd.edu" TargetMode="External"/><Relationship Id="rId4" Type="http://schemas.openxmlformats.org/officeDocument/2006/relationships/settings" Target="settings.xml"/><Relationship Id="rId9" Type="http://schemas.openxmlformats.org/officeDocument/2006/relationships/hyperlink" Target="mailto:ngocdinh@terpmail.umd.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2005</Words>
  <Characters>11431</Characters>
  <Application>Microsoft Office Word</Application>
  <DocSecurity>0</DocSecurity>
  <Lines>95</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Myungin Lee</cp:lastModifiedBy>
  <cp:revision>7</cp:revision>
  <dcterms:created xsi:type="dcterms:W3CDTF">2013-12-23T23:15:00Z</dcterms:created>
  <dcterms:modified xsi:type="dcterms:W3CDTF">2025-11-22T05:20:00Z</dcterms:modified>
  <cp:category/>
</cp:coreProperties>
</file>