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703DE9" w14:textId="3BC1572F" w:rsidR="0007132A" w:rsidRPr="00306F62" w:rsidRDefault="00306F62" w:rsidP="003F187E">
      <w:pPr>
        <w:spacing w:line="480" w:lineRule="auto"/>
        <w:jc w:val="both"/>
        <w:rPr>
          <w:rFonts w:eastAsia="ヒラギノ角ゴ Pro W3"/>
          <w:i/>
          <w:sz w:val="20"/>
        </w:rPr>
      </w:pPr>
      <w:r>
        <w:rPr>
          <w:rFonts w:eastAsia="ヒラギノ角ゴ Pro W3"/>
          <w:sz w:val="20"/>
        </w:rPr>
        <w:t>Br</w:t>
      </w:r>
      <w:r w:rsidR="00C94714" w:rsidRPr="00306F62">
        <w:rPr>
          <w:rFonts w:eastAsia="ヒラギノ角ゴ Pro W3"/>
          <w:sz w:val="20"/>
        </w:rPr>
        <w:t xml:space="preserve">east cancer is the second most common type of cancer in the world, and by far, the most frequent cancer among women with an estimate 1.67 million new cancer cases diagnosed in 2012 (25% of all diagnosed cancers </w:t>
      </w:r>
      <w:r w:rsidR="00BB6C12">
        <w:rPr>
          <w:rFonts w:eastAsia="ヒラギノ角ゴ Pro W3"/>
          <w:sz w:val="20"/>
        </w:rPr>
        <w:t>in females</w:t>
      </w:r>
      <w:r w:rsidR="00C94714" w:rsidRPr="00306F62">
        <w:rPr>
          <w:rFonts w:eastAsia="ヒラギノ角ゴ Pro W3"/>
          <w:sz w:val="20"/>
        </w:rPr>
        <w:t>)</w:t>
      </w:r>
      <w:r w:rsidR="00157D29">
        <w:rPr>
          <w:rFonts w:eastAsia="ヒラギノ角ゴ Pro W3"/>
          <w:sz w:val="20"/>
          <w:vertAlign w:val="superscript"/>
        </w:rPr>
        <w:t>1</w:t>
      </w:r>
      <w:r w:rsidR="00C94714" w:rsidRPr="00306F62">
        <w:rPr>
          <w:rFonts w:eastAsia="ヒラギノ角ゴ Pro W3"/>
          <w:sz w:val="20"/>
        </w:rPr>
        <w:t>.</w:t>
      </w:r>
      <w:r w:rsidR="0007132A" w:rsidRPr="00306F62">
        <w:rPr>
          <w:rFonts w:eastAsia="ヒラギノ角ゴ Pro W3"/>
          <w:sz w:val="20"/>
        </w:rPr>
        <w:t xml:space="preserve"> </w:t>
      </w:r>
      <w:r w:rsidR="003F187E" w:rsidRPr="00306F62">
        <w:rPr>
          <w:rFonts w:eastAsia="ヒラギノ角ゴ Pro W3"/>
          <w:sz w:val="20"/>
        </w:rPr>
        <w:t xml:space="preserve">As with many other types of cancer, </w:t>
      </w:r>
      <w:r w:rsidR="003F187E" w:rsidRPr="00306F62">
        <w:rPr>
          <w:rFonts w:eastAsia="ヒラギノ角ゴ Pro W3"/>
          <w:sz w:val="20"/>
          <w:lang w:val="en-GB"/>
        </w:rPr>
        <w:t>e</w:t>
      </w:r>
      <w:r w:rsidR="0007132A" w:rsidRPr="00306F62">
        <w:rPr>
          <w:rFonts w:eastAsia="ヒラギノ角ゴ Pro W3"/>
          <w:sz w:val="20"/>
          <w:lang w:val="en-GB"/>
        </w:rPr>
        <w:t xml:space="preserve">arly detection and effective treatment are major factors contributing to the long term survival of the patient </w:t>
      </w:r>
      <w:r w:rsidR="00157D29">
        <w:rPr>
          <w:rFonts w:eastAsia="ヒラギノ角ゴ Pro W3"/>
          <w:sz w:val="20"/>
          <w:vertAlign w:val="superscript"/>
          <w:lang w:val="en-GB"/>
        </w:rPr>
        <w:t>2</w:t>
      </w:r>
      <w:r w:rsidR="0007132A" w:rsidRPr="00306F62">
        <w:rPr>
          <w:rFonts w:eastAsia="ヒラギノ角ゴ Pro W3"/>
          <w:sz w:val="20"/>
          <w:lang w:val="en-GB"/>
        </w:rPr>
        <w:t>.</w:t>
      </w:r>
      <w:r w:rsidR="0007132A" w:rsidRPr="00306F62">
        <w:rPr>
          <w:rFonts w:eastAsia="ヒラギノ角ゴ Pro W3"/>
          <w:b/>
          <w:sz w:val="20"/>
        </w:rPr>
        <w:t xml:space="preserve"> </w:t>
      </w:r>
      <w:r w:rsidR="0007132A" w:rsidRPr="00306F62">
        <w:rPr>
          <w:rFonts w:eastAsia="ヒラギノ角ゴ Pro W3"/>
          <w:sz w:val="20"/>
          <w:lang w:val="en-GB"/>
        </w:rPr>
        <w:t>Mammography is the current standard for the detection of breast cancer.</w:t>
      </w:r>
      <w:r w:rsidR="0007132A" w:rsidRPr="00306F62">
        <w:rPr>
          <w:rFonts w:eastAsia="ヒラギノ角ゴ Pro W3"/>
          <w:sz w:val="20"/>
        </w:rPr>
        <w:t xml:space="preserve"> Although </w:t>
      </w:r>
      <w:r w:rsidR="00BB6C12">
        <w:rPr>
          <w:rFonts w:eastAsia="ヒラギノ角ゴ Pro W3"/>
          <w:sz w:val="20"/>
        </w:rPr>
        <w:t>this imaging modality</w:t>
      </w:r>
      <w:r w:rsidR="0007132A" w:rsidRPr="00306F62">
        <w:rPr>
          <w:rFonts w:eastAsia="ヒラギノ角ゴ Pro W3"/>
          <w:sz w:val="20"/>
        </w:rPr>
        <w:t xml:space="preserve"> has led to a decrease in mortality rates, false positive rates between 60%-70% and a false</w:t>
      </w:r>
      <w:r w:rsidR="00BB6C12">
        <w:rPr>
          <w:rFonts w:eastAsia="ヒラギノ角ゴ Pro W3"/>
          <w:sz w:val="20"/>
        </w:rPr>
        <w:t xml:space="preserve"> negative rate of 10%-15% allow</w:t>
      </w:r>
      <w:r w:rsidR="0007132A" w:rsidRPr="00306F62">
        <w:rPr>
          <w:rFonts w:eastAsia="ヒラギノ角ゴ Pro W3"/>
          <w:sz w:val="20"/>
        </w:rPr>
        <w:t xml:space="preserve"> room for improvement</w:t>
      </w:r>
      <w:r w:rsidR="00157D29">
        <w:rPr>
          <w:rFonts w:eastAsia="ヒラギノ角ゴ Pro W3"/>
          <w:sz w:val="20"/>
          <w:vertAlign w:val="superscript"/>
          <w:lang w:val="en-GB"/>
        </w:rPr>
        <w:t>3</w:t>
      </w:r>
      <w:r w:rsidR="0007132A" w:rsidRPr="00306F62">
        <w:rPr>
          <w:rFonts w:eastAsia="ヒラギノ角ゴ Pro W3"/>
          <w:sz w:val="20"/>
          <w:lang w:val="en-GB"/>
        </w:rPr>
        <w:t xml:space="preserve">. Modalities such as Ultrasound (US) and Magnetic Resonance (MR) imaging can improve the accuracy of diagnosis but </w:t>
      </w:r>
      <w:smartTag w:uri="urn:schemas-microsoft-com:office:smarttags" w:element="stockticker">
        <w:r w:rsidR="0007132A" w:rsidRPr="00306F62">
          <w:rPr>
            <w:rFonts w:eastAsia="ヒラギノ角ゴ Pro W3"/>
            <w:sz w:val="20"/>
            <w:lang w:val="en-GB"/>
          </w:rPr>
          <w:t>MRI</w:t>
        </w:r>
      </w:smartTag>
      <w:r w:rsidR="0007132A" w:rsidRPr="00306F62">
        <w:rPr>
          <w:rFonts w:eastAsia="ヒラギノ角ゴ Pro W3"/>
          <w:sz w:val="20"/>
          <w:lang w:val="en-GB"/>
        </w:rPr>
        <w:t xml:space="preserve"> is not cost effective as a screening tool and US images require a skilled practitioner to interpret and have not</w:t>
      </w:r>
      <w:r w:rsidR="0055371C">
        <w:rPr>
          <w:rFonts w:eastAsia="ヒラギノ角ゴ Pro W3"/>
          <w:sz w:val="20"/>
          <w:lang w:val="en-GB"/>
        </w:rPr>
        <w:t xml:space="preserve"> been shown to reduce mortality</w:t>
      </w:r>
      <w:r w:rsidR="00157D29">
        <w:rPr>
          <w:rFonts w:eastAsia="ヒラギノ角ゴ Pro W3"/>
          <w:sz w:val="20"/>
          <w:vertAlign w:val="superscript"/>
          <w:lang w:val="en-GB"/>
        </w:rPr>
        <w:t>3</w:t>
      </w:r>
      <w:r w:rsidR="0007132A" w:rsidRPr="00306F62">
        <w:rPr>
          <w:rFonts w:eastAsia="ヒラギノ角ゴ Pro W3"/>
          <w:sz w:val="20"/>
          <w:lang w:val="en-GB"/>
        </w:rPr>
        <w:t xml:space="preserve">. </w:t>
      </w:r>
    </w:p>
    <w:p w14:paraId="0A703DEA" w14:textId="77777777" w:rsidR="0007132A" w:rsidRPr="00306F62" w:rsidRDefault="0007132A" w:rsidP="003F187E">
      <w:pPr>
        <w:spacing w:line="480" w:lineRule="auto"/>
        <w:jc w:val="both"/>
        <w:rPr>
          <w:rFonts w:eastAsia="ヒラギノ角ゴ Pro W3"/>
          <w:color w:val="000000"/>
          <w:sz w:val="20"/>
          <w:lang w:val="en-GB"/>
        </w:rPr>
      </w:pPr>
    </w:p>
    <w:p w14:paraId="01387889" w14:textId="3A26D6FB" w:rsidR="00306F62" w:rsidRPr="00BB6C12" w:rsidRDefault="003F187E" w:rsidP="003F187E">
      <w:pPr>
        <w:autoSpaceDN w:val="0"/>
        <w:adjustRightInd w:val="0"/>
        <w:spacing w:line="480" w:lineRule="auto"/>
        <w:jc w:val="both"/>
        <w:rPr>
          <w:rFonts w:eastAsia="ヒラギノ角ゴ Pro W3"/>
          <w:sz w:val="20"/>
        </w:rPr>
      </w:pPr>
      <w:r w:rsidRPr="00306F62">
        <w:rPr>
          <w:rFonts w:eastAsia="ヒラギノ角ゴ Pro W3"/>
          <w:sz w:val="20"/>
        </w:rPr>
        <w:t>In the last 20 years, a number of complimentary approaches for breast cancer detection have been proposed.</w:t>
      </w:r>
      <w:r w:rsidR="009F2C87" w:rsidRPr="00306F62">
        <w:rPr>
          <w:rFonts w:eastAsia="ヒラギノ角ゴ Pro W3"/>
          <w:sz w:val="20"/>
        </w:rPr>
        <w:t xml:space="preserve"> </w:t>
      </w:r>
      <w:r w:rsidR="00BB6C12">
        <w:rPr>
          <w:rFonts w:eastAsia="ヒラギノ角ゴ Pro W3"/>
          <w:sz w:val="20"/>
        </w:rPr>
        <w:t xml:space="preserve">Among these novel techniques, </w:t>
      </w:r>
      <w:r w:rsidR="009F2C87" w:rsidRPr="00306F62">
        <w:rPr>
          <w:rFonts w:eastAsia="ヒラギノ角ゴ Pro W3"/>
          <w:sz w:val="20"/>
        </w:rPr>
        <w:t>Active Microwave Imaging</w:t>
      </w:r>
      <w:r w:rsidR="00BB6C12">
        <w:rPr>
          <w:rFonts w:eastAsia="ヒラギノ角ゴ Pro W3"/>
          <w:sz w:val="20"/>
        </w:rPr>
        <w:t>(AMI)</w:t>
      </w:r>
      <w:r w:rsidR="009F2C87" w:rsidRPr="00306F62">
        <w:rPr>
          <w:rFonts w:eastAsia="ヒラギノ角ゴ Pro W3"/>
          <w:sz w:val="20"/>
        </w:rPr>
        <w:t xml:space="preserve"> </w:t>
      </w:r>
      <w:r w:rsidR="00BB6C12">
        <w:rPr>
          <w:rFonts w:eastAsia="ヒラギノ角ゴ Pro W3"/>
          <w:sz w:val="20"/>
        </w:rPr>
        <w:t>has emerged as a promising imaging technology for breast imaging</w:t>
      </w:r>
      <w:r w:rsidR="009F2C87" w:rsidRPr="00306F62">
        <w:rPr>
          <w:rFonts w:eastAsia="ヒラギノ角ゴ Pro W3"/>
          <w:sz w:val="20"/>
        </w:rPr>
        <w:t xml:space="preserve">. </w:t>
      </w:r>
      <w:r w:rsidR="00BB6C12">
        <w:rPr>
          <w:rFonts w:eastAsia="ヒラギノ角ゴ Pro W3"/>
          <w:sz w:val="20"/>
        </w:rPr>
        <w:t>AMI</w:t>
      </w:r>
      <w:r w:rsidR="009F2C87" w:rsidRPr="00306F62">
        <w:rPr>
          <w:rFonts w:eastAsia="ヒラギノ角ゴ Pro W3"/>
          <w:sz w:val="20"/>
        </w:rPr>
        <w:t xml:space="preserve"> is based on the </w:t>
      </w:r>
      <w:r w:rsidR="00E71D50" w:rsidRPr="00306F62">
        <w:rPr>
          <w:rFonts w:eastAsia="ヒラギノ角ゴ Pro W3"/>
          <w:sz w:val="20"/>
        </w:rPr>
        <w:t xml:space="preserve">considerable dielectric </w:t>
      </w:r>
      <w:r w:rsidR="00306F62" w:rsidRPr="00306F62">
        <w:rPr>
          <w:rFonts w:eastAsia="ヒラギノ角ゴ Pro W3"/>
          <w:sz w:val="20"/>
        </w:rPr>
        <w:t>contrast between</w:t>
      </w:r>
      <w:r w:rsidR="0007132A" w:rsidRPr="00306F62">
        <w:rPr>
          <w:rFonts w:eastAsia="ヒラギノ角ゴ Pro W3"/>
          <w:sz w:val="20"/>
        </w:rPr>
        <w:t xml:space="preserve"> healthy and malignant breast tissues</w:t>
      </w:r>
      <w:r w:rsidR="00E71D50" w:rsidRPr="00306F62">
        <w:rPr>
          <w:rFonts w:eastAsia="ヒラギノ角ゴ Pro W3"/>
          <w:sz w:val="20"/>
        </w:rPr>
        <w:t xml:space="preserve">, of at least 2 to 1 according the latest in vivo studies </w:t>
      </w:r>
      <w:r w:rsidR="0007132A" w:rsidRPr="00157D29">
        <w:rPr>
          <w:rFonts w:eastAsia="ヒラギノ角ゴ Pro W3"/>
          <w:sz w:val="20"/>
          <w:vertAlign w:val="superscript"/>
        </w:rPr>
        <w:t>4,5,6,7</w:t>
      </w:r>
      <w:r w:rsidR="0007132A" w:rsidRPr="00306F62">
        <w:rPr>
          <w:rFonts w:eastAsia="ヒラギノ角ゴ Pro W3"/>
          <w:sz w:val="20"/>
        </w:rPr>
        <w:t xml:space="preserve">. </w:t>
      </w:r>
      <w:r w:rsidR="00BB6C12">
        <w:rPr>
          <w:rFonts w:eastAsia="ヒラギノ角ゴ Pro W3"/>
          <w:sz w:val="20"/>
        </w:rPr>
        <w:t xml:space="preserve">This imaging approach </w:t>
      </w:r>
      <w:r w:rsidR="0007132A" w:rsidRPr="00306F62">
        <w:rPr>
          <w:rFonts w:eastAsia="ヒラギノ角ゴ Pro W3"/>
          <w:sz w:val="20"/>
        </w:rPr>
        <w:t xml:space="preserve">may prove to be less harmful and stressful for the patient, since the signals are not ionizing, have a power of less than 10 dBm (which is significantly less than the </w:t>
      </w:r>
      <w:r w:rsidR="0055371C">
        <w:rPr>
          <w:rFonts w:eastAsia="ヒラギノ角ゴ Pro W3"/>
          <w:sz w:val="20"/>
        </w:rPr>
        <w:t xml:space="preserve">peak power </w:t>
      </w:r>
      <w:r w:rsidR="0007132A" w:rsidRPr="00306F62">
        <w:rPr>
          <w:rFonts w:eastAsia="ヒラギノ角ゴ Pro W3"/>
          <w:sz w:val="20"/>
        </w:rPr>
        <w:t>output of a typical cell phone</w:t>
      </w:r>
      <w:r w:rsidR="0055371C">
        <w:rPr>
          <w:rFonts w:eastAsia="ヒラギノ角ゴ Pro W3"/>
          <w:sz w:val="20"/>
        </w:rPr>
        <w:t xml:space="preserve">, </w:t>
      </w:r>
      <w:r w:rsidR="0007132A" w:rsidRPr="00306F62">
        <w:rPr>
          <w:rFonts w:eastAsia="ヒラギノ角ゴ Pro W3"/>
          <w:sz w:val="20"/>
        </w:rPr>
        <w:t xml:space="preserve">which is 27dBm) and do not require breast compression </w:t>
      </w:r>
      <w:r w:rsidR="00157D29">
        <w:rPr>
          <w:rFonts w:eastAsia="ヒラギノ角ゴ Pro W3"/>
          <w:sz w:val="20"/>
          <w:vertAlign w:val="superscript"/>
        </w:rPr>
        <w:t>8, 9</w:t>
      </w:r>
      <w:r w:rsidR="0007132A" w:rsidRPr="00306F62">
        <w:rPr>
          <w:rFonts w:eastAsia="ヒラギノ角ゴ Pro W3"/>
          <w:sz w:val="20"/>
        </w:rPr>
        <w:t xml:space="preserve">. </w:t>
      </w:r>
      <w:r w:rsidR="00306F62" w:rsidRPr="00306F62">
        <w:rPr>
          <w:rFonts w:eastAsia="ヒラギノ角ゴ Pro W3"/>
          <w:sz w:val="20"/>
        </w:rPr>
        <w:t>AMI modalities</w:t>
      </w:r>
      <w:r w:rsidR="0007132A" w:rsidRPr="00306F62">
        <w:rPr>
          <w:rFonts w:eastAsia="ヒラギノ角ゴ Pro W3"/>
          <w:sz w:val="20"/>
        </w:rPr>
        <w:t xml:space="preserve"> is categorized as Microwave Tomography (MT) or Breast Microwave Radar (BMR). </w:t>
      </w:r>
      <w:r w:rsidR="00BB6C12">
        <w:rPr>
          <w:rFonts w:eastAsia="ヒラギノ角ゴ Pro W3"/>
          <w:sz w:val="20"/>
        </w:rPr>
        <w:t xml:space="preserve"> </w:t>
      </w:r>
      <w:r w:rsidR="00BB6C12">
        <w:rPr>
          <w:rFonts w:eastAsia="ヒラギノ角ゴ Pro W3"/>
          <w:sz w:val="20"/>
          <w:lang w:val="en-GB"/>
        </w:rPr>
        <w:t>MT</w:t>
      </w:r>
      <w:r w:rsidR="0007132A" w:rsidRPr="00306F62">
        <w:rPr>
          <w:rFonts w:eastAsia="ヒラギノ角ゴ Pro W3"/>
          <w:sz w:val="20"/>
          <w:lang w:val="en-GB"/>
        </w:rPr>
        <w:t xml:space="preserve"> form</w:t>
      </w:r>
      <w:r w:rsidR="00BB6C12">
        <w:rPr>
          <w:rFonts w:eastAsia="ヒラギノ角ゴ Pro W3"/>
          <w:sz w:val="20"/>
          <w:lang w:val="en-GB"/>
        </w:rPr>
        <w:t>s</w:t>
      </w:r>
      <w:r w:rsidR="0007132A" w:rsidRPr="00306F62">
        <w:rPr>
          <w:rFonts w:eastAsia="ヒラギノ角ゴ Pro W3"/>
          <w:sz w:val="20"/>
          <w:lang w:val="en-GB"/>
        </w:rPr>
        <w:t xml:space="preserve"> a dielectric profile using electromagnetic waves of selected microwave frequencies, by solving a nonlinear and ill-posed inverse scattering problem </w:t>
      </w:r>
      <w:r w:rsidR="00157D29">
        <w:rPr>
          <w:rFonts w:eastAsia="ヒラギノ角ゴ Pro W3"/>
          <w:sz w:val="20"/>
          <w:vertAlign w:val="superscript"/>
          <w:lang w:val="en-GB"/>
        </w:rPr>
        <w:t>4, 9</w:t>
      </w:r>
      <w:r w:rsidR="0007132A" w:rsidRPr="00306F62">
        <w:rPr>
          <w:rFonts w:eastAsia="ヒラギノ角ゴ Pro W3"/>
          <w:sz w:val="20"/>
          <w:lang w:val="en-GB"/>
        </w:rPr>
        <w:t xml:space="preserve">. </w:t>
      </w:r>
      <w:r w:rsidR="0007132A" w:rsidRPr="00306F62">
        <w:rPr>
          <w:rFonts w:eastAsia="ヒラギノ角ゴ Pro W3"/>
          <w:sz w:val="20"/>
        </w:rPr>
        <w:t xml:space="preserve">Breast Microwave Radar (BMR) uses Ultra Wide Band (UWB) signals to form a reflectivity map of the scanned region </w:t>
      </w:r>
      <w:r w:rsidR="00157D29">
        <w:rPr>
          <w:rFonts w:eastAsia="ヒラギノ角ゴ Pro W3"/>
          <w:sz w:val="20"/>
          <w:vertAlign w:val="superscript"/>
        </w:rPr>
        <w:t>10, 11</w:t>
      </w:r>
      <w:r w:rsidR="0007132A" w:rsidRPr="00306F62">
        <w:rPr>
          <w:rFonts w:eastAsia="ヒラギノ角ゴ Pro W3"/>
          <w:sz w:val="20"/>
        </w:rPr>
        <w:t xml:space="preserve">. While BMR approaches cannot generate a dielectric map they determine the location of strong scattering signatures which are associated with malignant lesions and are capable of forming high contrast 3D images where mm size inclusions can be resolved </w:t>
      </w:r>
      <w:r w:rsidR="0007132A" w:rsidRPr="00157D29">
        <w:rPr>
          <w:rFonts w:eastAsia="ヒラギノ角ゴ Pro W3"/>
          <w:sz w:val="20"/>
          <w:vertAlign w:val="superscript"/>
        </w:rPr>
        <w:t>10,11,12,13</w:t>
      </w:r>
      <w:r w:rsidR="0007132A" w:rsidRPr="00306F62">
        <w:rPr>
          <w:rFonts w:eastAsia="ヒラギノ角ゴ Pro W3"/>
          <w:sz w:val="20"/>
        </w:rPr>
        <w:t>.</w:t>
      </w:r>
      <w:r w:rsidR="0007132A" w:rsidRPr="00306F62">
        <w:rPr>
          <w:rFonts w:eastAsia="ヒラギノ角ゴ Pro W3"/>
          <w:i/>
          <w:sz w:val="20"/>
        </w:rPr>
        <w:t xml:space="preserve">  </w:t>
      </w:r>
      <w:r w:rsidR="0007132A" w:rsidRPr="00306F62">
        <w:rPr>
          <w:rFonts w:eastAsia="ヒラギノ角ゴ Pro W3"/>
          <w:sz w:val="20"/>
        </w:rPr>
        <w:t>MT and BMR have been successfully tested in small-scale clinical trials with patients over the age of 50</w:t>
      </w:r>
      <w:r w:rsidR="00BB6C12">
        <w:rPr>
          <w:rFonts w:eastAsia="ヒラギノ角ゴ Pro W3"/>
          <w:sz w:val="20"/>
          <w:lang w:val="en-GB"/>
        </w:rPr>
        <w:t xml:space="preserve"> </w:t>
      </w:r>
      <w:r w:rsidR="00157D29">
        <w:rPr>
          <w:sz w:val="20"/>
          <w:vertAlign w:val="superscript"/>
          <w:lang w:val="en-CA"/>
        </w:rPr>
        <w:t>4, 5</w:t>
      </w:r>
      <w:r w:rsidR="0007132A" w:rsidRPr="00306F62">
        <w:rPr>
          <w:sz w:val="20"/>
          <w:lang w:val="en-CA"/>
        </w:rPr>
        <w:t>.</w:t>
      </w:r>
      <w:r w:rsidR="00BB6C12">
        <w:rPr>
          <w:sz w:val="20"/>
          <w:lang w:val="en-CA"/>
        </w:rPr>
        <w:t xml:space="preserve"> </w:t>
      </w:r>
    </w:p>
    <w:p w14:paraId="5DA139DB" w14:textId="77777777" w:rsidR="002C55DA" w:rsidRDefault="002C55DA" w:rsidP="003F187E">
      <w:pPr>
        <w:autoSpaceDN w:val="0"/>
        <w:adjustRightInd w:val="0"/>
        <w:spacing w:line="480" w:lineRule="auto"/>
        <w:jc w:val="both"/>
        <w:rPr>
          <w:sz w:val="20"/>
          <w:lang w:val="en-CA"/>
        </w:rPr>
      </w:pPr>
    </w:p>
    <w:p w14:paraId="0D35711C" w14:textId="2E1E4621" w:rsidR="002C55DA" w:rsidRPr="00306F62" w:rsidRDefault="00990AE8" w:rsidP="003F187E">
      <w:pPr>
        <w:autoSpaceDN w:val="0"/>
        <w:adjustRightInd w:val="0"/>
        <w:spacing w:line="480" w:lineRule="auto"/>
        <w:jc w:val="both"/>
        <w:rPr>
          <w:sz w:val="20"/>
          <w:lang w:val="en-CA"/>
        </w:rPr>
      </w:pPr>
      <w:r>
        <w:rPr>
          <w:sz w:val="20"/>
          <w:lang w:val="en-CA"/>
        </w:rPr>
        <w:t xml:space="preserve">During the last six years, </w:t>
      </w:r>
      <w:r w:rsidR="001D7510">
        <w:rPr>
          <w:sz w:val="20"/>
          <w:lang w:val="en-CA"/>
        </w:rPr>
        <w:t>a considerable amount of work in the BMR area has been focused on increasing the image quality by optimizing the data acquisition protocols and developing novel image reconstruction methods.</w:t>
      </w:r>
      <w:r w:rsidR="006F6909">
        <w:rPr>
          <w:sz w:val="20"/>
          <w:lang w:val="en-CA"/>
        </w:rPr>
        <w:t xml:space="preserve"> </w:t>
      </w:r>
      <w:r w:rsidR="005F56AA">
        <w:rPr>
          <w:sz w:val="20"/>
          <w:lang w:val="en-CA"/>
        </w:rPr>
        <w:t>Currently</w:t>
      </w:r>
      <w:r w:rsidR="0045779E">
        <w:rPr>
          <w:sz w:val="20"/>
          <w:lang w:val="en-CA"/>
        </w:rPr>
        <w:t>, BMR imaging protocols can be divided into monostatic and multistatic scan protocols. In</w:t>
      </w:r>
      <w:r w:rsidR="002C55DA">
        <w:rPr>
          <w:sz w:val="20"/>
          <w:lang w:val="en-CA"/>
        </w:rPr>
        <w:t xml:space="preserve"> </w:t>
      </w:r>
      <w:r w:rsidR="0045779E">
        <w:rPr>
          <w:sz w:val="20"/>
          <w:lang w:val="en-CA"/>
        </w:rPr>
        <w:t xml:space="preserve">monostatic scan protocols, the same antenna is used to </w:t>
      </w:r>
      <w:r w:rsidR="00C63122">
        <w:rPr>
          <w:sz w:val="20"/>
          <w:lang w:val="en-CA"/>
        </w:rPr>
        <w:t>transmit the UWB waveform and record the responses from the breast structures</w:t>
      </w:r>
      <w:r w:rsidR="0055371C">
        <w:rPr>
          <w:sz w:val="20"/>
          <w:lang w:val="en-CA"/>
        </w:rPr>
        <w:t xml:space="preserve">. Multistatic protocols in the other hand, also use different pairs of transmitter and receiver scan locations to illuminate </w:t>
      </w:r>
      <w:r w:rsidR="0055371C">
        <w:rPr>
          <w:sz w:val="20"/>
          <w:lang w:val="en-CA"/>
        </w:rPr>
        <w:lastRenderedPageBreak/>
        <w:t>the breast from additional orientations, increasing the information present in the BMR dataset</w:t>
      </w:r>
      <w:r w:rsidR="00157D29">
        <w:rPr>
          <w:sz w:val="20"/>
          <w:vertAlign w:val="superscript"/>
          <w:lang w:val="en-CA"/>
        </w:rPr>
        <w:t>4</w:t>
      </w:r>
      <w:r w:rsidR="00C63122" w:rsidRPr="00261E7B">
        <w:rPr>
          <w:sz w:val="20"/>
          <w:lang w:val="en-CA"/>
        </w:rPr>
        <w:t xml:space="preserve">. Images formed using monostatic datasets usually </w:t>
      </w:r>
      <w:r w:rsidR="00C63122" w:rsidRPr="008D7DC4">
        <w:rPr>
          <w:sz w:val="20"/>
          <w:lang w:val="en-CA"/>
        </w:rPr>
        <w:t>exhibit</w:t>
      </w:r>
      <w:r w:rsidR="00C63122" w:rsidRPr="00261E7B">
        <w:rPr>
          <w:sz w:val="20"/>
          <w:lang w:val="en-CA"/>
        </w:rPr>
        <w:t xml:space="preserve"> a higher focal </w:t>
      </w:r>
      <w:r w:rsidR="00C63122" w:rsidRPr="008D7DC4">
        <w:rPr>
          <w:sz w:val="20"/>
          <w:lang w:val="en-CA"/>
        </w:rPr>
        <w:t>quality</w:t>
      </w:r>
      <w:r w:rsidR="00C63122" w:rsidRPr="00261E7B">
        <w:rPr>
          <w:sz w:val="20"/>
          <w:lang w:val="en-CA"/>
        </w:rPr>
        <w:t xml:space="preserve">, whereas, </w:t>
      </w:r>
      <w:r w:rsidR="00C63122" w:rsidRPr="008D7DC4">
        <w:rPr>
          <w:sz w:val="20"/>
          <w:lang w:val="en-CA"/>
        </w:rPr>
        <w:t>multistatic</w:t>
      </w:r>
      <w:r w:rsidR="00C63122" w:rsidRPr="00261E7B">
        <w:rPr>
          <w:sz w:val="20"/>
          <w:lang w:val="en-CA"/>
        </w:rPr>
        <w:t xml:space="preserve"> approaches yield datasets with </w:t>
      </w:r>
      <w:r w:rsidR="00C63122" w:rsidRPr="008D7DC4">
        <w:rPr>
          <w:sz w:val="20"/>
          <w:lang w:val="en-CA"/>
        </w:rPr>
        <w:t>higher sensitivity and specificity</w:t>
      </w:r>
      <w:r w:rsidR="00D315C9">
        <w:rPr>
          <w:sz w:val="20"/>
          <w:lang w:val="en-CA"/>
        </w:rPr>
        <w:t xml:space="preserve">. </w:t>
      </w:r>
      <w:r w:rsidR="00C63122">
        <w:rPr>
          <w:sz w:val="20"/>
        </w:rPr>
        <w:t xml:space="preserve"> Nevertheless, the majority of </w:t>
      </w:r>
      <w:r w:rsidR="00D315C9">
        <w:rPr>
          <w:sz w:val="20"/>
        </w:rPr>
        <w:t>BMR image re</w:t>
      </w:r>
      <w:r w:rsidR="003826E8">
        <w:rPr>
          <w:sz w:val="20"/>
        </w:rPr>
        <w:t>construction is performed using</w:t>
      </w:r>
      <w:r w:rsidR="00C63122">
        <w:rPr>
          <w:sz w:val="20"/>
        </w:rPr>
        <w:t xml:space="preserve"> time-domain processing methods that </w:t>
      </w:r>
      <w:r w:rsidR="00C63122" w:rsidRPr="008D7DC4">
        <w:rPr>
          <w:sz w:val="20"/>
        </w:rPr>
        <w:t>generate</w:t>
      </w:r>
      <w:r w:rsidR="00C63122">
        <w:rPr>
          <w:sz w:val="20"/>
        </w:rPr>
        <w:t xml:space="preserve"> images with artifacts and require a </w:t>
      </w:r>
      <w:r w:rsidR="0055371C">
        <w:rPr>
          <w:sz w:val="20"/>
        </w:rPr>
        <w:t xml:space="preserve">considerable amount of </w:t>
      </w:r>
      <w:r w:rsidR="00C63122">
        <w:rPr>
          <w:sz w:val="20"/>
        </w:rPr>
        <w:t>priori information, such as the propagation losses in the breast tissue and the length of the</w:t>
      </w:r>
      <w:r w:rsidR="00B7055C">
        <w:rPr>
          <w:sz w:val="20"/>
        </w:rPr>
        <w:t xml:space="preserve"> </w:t>
      </w:r>
      <w:r w:rsidR="003826E8">
        <w:rPr>
          <w:sz w:val="20"/>
        </w:rPr>
        <w:t>signal</w:t>
      </w:r>
      <w:r w:rsidR="00C63122">
        <w:rPr>
          <w:sz w:val="20"/>
        </w:rPr>
        <w:t xml:space="preserve"> integration window. </w:t>
      </w:r>
    </w:p>
    <w:p w14:paraId="5D2E8BE8" w14:textId="77777777" w:rsidR="00306F62" w:rsidRPr="00306F62" w:rsidRDefault="00306F62" w:rsidP="003F187E">
      <w:pPr>
        <w:autoSpaceDN w:val="0"/>
        <w:adjustRightInd w:val="0"/>
        <w:spacing w:line="480" w:lineRule="auto"/>
        <w:jc w:val="both"/>
        <w:rPr>
          <w:sz w:val="20"/>
          <w:lang w:val="en-CA"/>
        </w:rPr>
      </w:pPr>
    </w:p>
    <w:p w14:paraId="1B63766C" w14:textId="2B10AA08" w:rsidR="002C55DA" w:rsidRDefault="00C63122" w:rsidP="002C55DA">
      <w:pPr>
        <w:adjustRightInd w:val="0"/>
        <w:spacing w:line="480" w:lineRule="auto"/>
        <w:jc w:val="both"/>
        <w:rPr>
          <w:sz w:val="20"/>
        </w:rPr>
      </w:pPr>
      <w:r>
        <w:rPr>
          <w:sz w:val="20"/>
          <w:lang w:val="en-CA"/>
        </w:rPr>
        <w:t xml:space="preserve">An alternative approach to generate BMR images is by using </w:t>
      </w:r>
      <w:r w:rsidR="002C55DA" w:rsidRPr="002C55DA">
        <w:rPr>
          <w:sz w:val="20"/>
        </w:rPr>
        <w:t xml:space="preserve">holography techniques </w:t>
      </w:r>
      <w:r w:rsidR="002C55DA" w:rsidRPr="002C55DA">
        <w:rPr>
          <w:sz w:val="20"/>
          <w:vertAlign w:val="superscript"/>
        </w:rPr>
        <w:t>14</w:t>
      </w:r>
      <w:r w:rsidR="002C55DA" w:rsidRPr="002C55DA">
        <w:rPr>
          <w:sz w:val="20"/>
        </w:rPr>
        <w:t xml:space="preserve">. This approach </w:t>
      </w:r>
      <w:r w:rsidR="004E07A7">
        <w:rPr>
          <w:sz w:val="20"/>
        </w:rPr>
        <w:t>process</w:t>
      </w:r>
      <w:r w:rsidR="002C55DA" w:rsidRPr="002C55DA">
        <w:rPr>
          <w:sz w:val="20"/>
        </w:rPr>
        <w:t xml:space="preserve"> the spectrum of the collected reflections and transfer</w:t>
      </w:r>
      <w:r w:rsidR="004E07A7">
        <w:rPr>
          <w:sz w:val="20"/>
        </w:rPr>
        <w:t>s</w:t>
      </w:r>
      <w:r w:rsidR="002C55DA" w:rsidRPr="002C55DA">
        <w:rPr>
          <w:sz w:val="20"/>
        </w:rPr>
        <w:t xml:space="preserve"> it from the spatial-temporal domain where it is originally acquired to the spatial domain where it will be displayed</w:t>
      </w:r>
      <w:r w:rsidR="004E07A7">
        <w:rPr>
          <w:sz w:val="20"/>
        </w:rPr>
        <w:t>, similarly to k-space reconstruction techniques used in MRI</w:t>
      </w:r>
      <w:r w:rsidR="002C55DA" w:rsidRPr="002C55DA">
        <w:rPr>
          <w:sz w:val="20"/>
        </w:rPr>
        <w:t xml:space="preserve">. </w:t>
      </w:r>
      <w:r w:rsidR="004E07A7">
        <w:rPr>
          <w:sz w:val="20"/>
        </w:rPr>
        <w:t>Previous studies performed by the authors show</w:t>
      </w:r>
      <w:r w:rsidR="00D315C9">
        <w:rPr>
          <w:sz w:val="20"/>
        </w:rPr>
        <w:t xml:space="preserve"> that h</w:t>
      </w:r>
      <w:r w:rsidR="004E07A7">
        <w:rPr>
          <w:sz w:val="20"/>
        </w:rPr>
        <w:t>ologr</w:t>
      </w:r>
      <w:r w:rsidR="00D315C9">
        <w:rPr>
          <w:sz w:val="20"/>
        </w:rPr>
        <w:t>aphy techniques generate image</w:t>
      </w:r>
      <w:r w:rsidR="004E07A7">
        <w:rPr>
          <w:sz w:val="20"/>
        </w:rPr>
        <w:t>s with similar spatial accuracy, higher S</w:t>
      </w:r>
      <w:r w:rsidR="00D315C9">
        <w:rPr>
          <w:sz w:val="20"/>
        </w:rPr>
        <w:t>C</w:t>
      </w:r>
      <w:r w:rsidR="004E07A7">
        <w:rPr>
          <w:sz w:val="20"/>
        </w:rPr>
        <w:t>R</w:t>
      </w:r>
      <w:r w:rsidR="00D315C9">
        <w:rPr>
          <w:sz w:val="20"/>
        </w:rPr>
        <w:t>, higher contrast</w:t>
      </w:r>
      <w:r w:rsidR="004E07A7">
        <w:rPr>
          <w:sz w:val="20"/>
        </w:rPr>
        <w:t xml:space="preserve"> and less artifacts when compared to time-shift approaches. The holographic approach described by the authors in the study</w:t>
      </w:r>
      <w:r w:rsidR="004E07A7">
        <w:rPr>
          <w:sz w:val="20"/>
          <w:vertAlign w:val="superscript"/>
        </w:rPr>
        <w:t>14</w:t>
      </w:r>
      <w:r w:rsidR="00B7055C">
        <w:rPr>
          <w:sz w:val="20"/>
        </w:rPr>
        <w:t xml:space="preserve">  do not require considerably less a priori information in comparison with tim</w:t>
      </w:r>
      <w:r w:rsidR="00A97298">
        <w:rPr>
          <w:sz w:val="20"/>
        </w:rPr>
        <w:t>e-shift techniques. In specific</w:t>
      </w:r>
      <w:r w:rsidR="00B7055C">
        <w:rPr>
          <w:sz w:val="20"/>
        </w:rPr>
        <w:t>, holographic techniques do also did not need</w:t>
      </w:r>
      <w:r w:rsidR="004E07A7">
        <w:rPr>
          <w:sz w:val="20"/>
        </w:rPr>
        <w:t xml:space="preserve"> </w:t>
      </w:r>
      <w:r w:rsidR="00B7055C">
        <w:rPr>
          <w:sz w:val="20"/>
        </w:rPr>
        <w:t xml:space="preserve">the a priori knowledge of the propagation losses in the scan region and it also did not use any adjustable parameters such as the signal integration window to form an image. </w:t>
      </w:r>
      <w:r w:rsidR="00D315C9">
        <w:rPr>
          <w:sz w:val="20"/>
        </w:rPr>
        <w:t>Nevertheless, the use of holographic techniques for BMR</w:t>
      </w:r>
      <w:r w:rsidR="00917AD1">
        <w:rPr>
          <w:sz w:val="20"/>
        </w:rPr>
        <w:t xml:space="preserve"> image formation</w:t>
      </w:r>
      <w:r w:rsidR="00D315C9">
        <w:rPr>
          <w:sz w:val="20"/>
        </w:rPr>
        <w:t xml:space="preserve"> has only been experimentally validated for monostatic scan protocols</w:t>
      </w:r>
      <w:r w:rsidR="0058512C">
        <w:rPr>
          <w:sz w:val="20"/>
        </w:rPr>
        <w:t xml:space="preserve">. </w:t>
      </w:r>
    </w:p>
    <w:p w14:paraId="089AC6D3" w14:textId="77777777" w:rsidR="00B7055C" w:rsidRPr="004E07A7" w:rsidRDefault="00B7055C" w:rsidP="002C55DA">
      <w:pPr>
        <w:adjustRightInd w:val="0"/>
        <w:spacing w:line="480" w:lineRule="auto"/>
        <w:jc w:val="both"/>
        <w:rPr>
          <w:sz w:val="20"/>
        </w:rPr>
      </w:pPr>
    </w:p>
    <w:p w14:paraId="51C2D70A" w14:textId="0BB87535" w:rsidR="002C55DA" w:rsidRDefault="002C55DA" w:rsidP="002C55DA">
      <w:pPr>
        <w:tabs>
          <w:tab w:val="left" w:pos="720"/>
        </w:tabs>
        <w:adjustRightInd w:val="0"/>
        <w:spacing w:line="480" w:lineRule="auto"/>
        <w:ind w:right="18"/>
        <w:jc w:val="both"/>
        <w:rPr>
          <w:sz w:val="20"/>
        </w:rPr>
      </w:pPr>
      <w:r w:rsidRPr="002C55DA">
        <w:rPr>
          <w:snapToGrid w:val="0"/>
          <w:sz w:val="20"/>
        </w:rPr>
        <w:t xml:space="preserve">   The goal of this paper is to determine the experimental feasibility of multistatic circular holography techniques for BMR image reconstruction. </w:t>
      </w:r>
      <w:r w:rsidR="0058512C">
        <w:rPr>
          <w:snapToGrid w:val="0"/>
          <w:sz w:val="20"/>
        </w:rPr>
        <w:t>This works expands the preliminary results presented by the authors in a previous study that used only simulated data</w:t>
      </w:r>
      <w:r w:rsidR="0055371C">
        <w:rPr>
          <w:snapToGrid w:val="0"/>
          <w:sz w:val="20"/>
        </w:rPr>
        <w:t xml:space="preserve"> </w:t>
      </w:r>
      <w:r w:rsidR="003826E8">
        <w:rPr>
          <w:snapToGrid w:val="0"/>
          <w:sz w:val="20"/>
          <w:vertAlign w:val="superscript"/>
          <w:lang w:val="en-CA"/>
        </w:rPr>
        <w:t>15</w:t>
      </w:r>
      <w:r w:rsidR="0058512C">
        <w:rPr>
          <w:snapToGrid w:val="0"/>
          <w:sz w:val="20"/>
          <w:lang w:val="en-CA"/>
        </w:rPr>
        <w:t>.</w:t>
      </w:r>
      <w:r w:rsidR="0058512C">
        <w:rPr>
          <w:snapToGrid w:val="0"/>
          <w:sz w:val="20"/>
        </w:rPr>
        <w:t xml:space="preserve"> </w:t>
      </w:r>
      <w:r w:rsidRPr="002C55DA">
        <w:rPr>
          <w:snapToGrid w:val="0"/>
          <w:sz w:val="20"/>
        </w:rPr>
        <w:t>The data</w:t>
      </w:r>
      <w:r w:rsidR="0058512C">
        <w:rPr>
          <w:snapToGrid w:val="0"/>
          <w:sz w:val="20"/>
        </w:rPr>
        <w:t>sets</w:t>
      </w:r>
      <w:r w:rsidRPr="002C55DA">
        <w:rPr>
          <w:snapToGrid w:val="0"/>
          <w:sz w:val="20"/>
        </w:rPr>
        <w:t xml:space="preserve"> used in this study were recorded from synthetic breast phantoms whose dielectric properties mimic the average permittivity and conductivity values of healthy and malignant breast tissues.</w:t>
      </w:r>
      <w:r w:rsidR="0058512C">
        <w:rPr>
          <w:snapToGrid w:val="0"/>
          <w:sz w:val="20"/>
        </w:rPr>
        <w:t xml:space="preserve"> </w:t>
      </w:r>
      <w:r w:rsidR="0058512C">
        <w:rPr>
          <w:sz w:val="20"/>
        </w:rPr>
        <w:t>T</w:t>
      </w:r>
      <w:r w:rsidRPr="002C55DA">
        <w:rPr>
          <w:sz w:val="20"/>
        </w:rPr>
        <w:t xml:space="preserve">he </w:t>
      </w:r>
      <w:r w:rsidR="00A97298">
        <w:rPr>
          <w:sz w:val="20"/>
        </w:rPr>
        <w:t>performance of the multistatic holographic reconstruction approach was assessed by calculating the SCR, contrast levels and spatial accuracy of the reconstructed images. Additionally, monostatic datasets from the same phantoms were collected and reconstruc</w:t>
      </w:r>
      <w:r w:rsidR="006D7F0B">
        <w:rPr>
          <w:sz w:val="20"/>
        </w:rPr>
        <w:t xml:space="preserve">ted using the holographic </w:t>
      </w:r>
      <w:r w:rsidR="00917AD1">
        <w:rPr>
          <w:sz w:val="20"/>
        </w:rPr>
        <w:t>approach presented</w:t>
      </w:r>
      <w:r w:rsidR="006D7F0B">
        <w:rPr>
          <w:sz w:val="20"/>
        </w:rPr>
        <w:t xml:space="preserve"> by the authors in a previous study</w:t>
      </w:r>
      <w:r w:rsidR="006D7F0B">
        <w:rPr>
          <w:sz w:val="20"/>
          <w:vertAlign w:val="superscript"/>
        </w:rPr>
        <w:t>14</w:t>
      </w:r>
      <w:r w:rsidR="006D7F0B">
        <w:rPr>
          <w:sz w:val="20"/>
          <w:vertAlign w:val="subscript"/>
        </w:rPr>
        <w:t xml:space="preserve">. </w:t>
      </w:r>
      <w:r w:rsidR="00DF43B8">
        <w:rPr>
          <w:sz w:val="20"/>
        </w:rPr>
        <w:t xml:space="preserve"> The resulting monostatic images were compared with their multistatic counterparts to assess the performance differences between both imaging protocols when holographic reconstruction techniques are used.</w:t>
      </w:r>
    </w:p>
    <w:p w14:paraId="381C2F7A" w14:textId="1B022F72" w:rsidR="00444972" w:rsidRDefault="00444972" w:rsidP="002C55DA">
      <w:pPr>
        <w:tabs>
          <w:tab w:val="left" w:pos="720"/>
        </w:tabs>
        <w:adjustRightInd w:val="0"/>
        <w:spacing w:line="480" w:lineRule="auto"/>
        <w:ind w:right="18"/>
        <w:jc w:val="both"/>
        <w:rPr>
          <w:sz w:val="20"/>
        </w:rPr>
      </w:pPr>
    </w:p>
    <w:p w14:paraId="24423544" w14:textId="77777777" w:rsidR="00444972" w:rsidRDefault="00444972" w:rsidP="002C55DA">
      <w:pPr>
        <w:tabs>
          <w:tab w:val="left" w:pos="720"/>
        </w:tabs>
        <w:adjustRightInd w:val="0"/>
        <w:spacing w:line="480" w:lineRule="auto"/>
        <w:ind w:right="18"/>
        <w:jc w:val="both"/>
        <w:rPr>
          <w:sz w:val="20"/>
        </w:rPr>
      </w:pPr>
    </w:p>
    <w:p w14:paraId="1BAD6FAD" w14:textId="77777777" w:rsidR="00444972" w:rsidRPr="00444972" w:rsidRDefault="00444972" w:rsidP="00444972">
      <w:pPr>
        <w:tabs>
          <w:tab w:val="left" w:pos="720"/>
        </w:tabs>
        <w:adjustRightInd w:val="0"/>
        <w:spacing w:line="480" w:lineRule="auto"/>
        <w:ind w:right="18"/>
        <w:rPr>
          <w:sz w:val="20"/>
        </w:rPr>
      </w:pPr>
      <w:r w:rsidRPr="00444972">
        <w:rPr>
          <w:sz w:val="20"/>
        </w:rPr>
        <w:lastRenderedPageBreak/>
        <w:t>METHODS AND MATERIALS</w:t>
      </w:r>
    </w:p>
    <w:p w14:paraId="67A1FE1C" w14:textId="77777777" w:rsidR="00444972" w:rsidRPr="00444972" w:rsidRDefault="00444972" w:rsidP="00444972">
      <w:pPr>
        <w:snapToGrid w:val="0"/>
        <w:spacing w:line="480" w:lineRule="auto"/>
        <w:jc w:val="both"/>
        <w:rPr>
          <w:sz w:val="20"/>
        </w:rPr>
      </w:pPr>
    </w:p>
    <w:p w14:paraId="4C9E7633" w14:textId="1C4DE759" w:rsidR="00444972" w:rsidRPr="00444972" w:rsidRDefault="00444972" w:rsidP="00444972">
      <w:pPr>
        <w:snapToGrid w:val="0"/>
        <w:spacing w:line="480" w:lineRule="auto"/>
        <w:jc w:val="both"/>
        <w:rPr>
          <w:sz w:val="20"/>
        </w:rPr>
      </w:pPr>
      <w:r w:rsidRPr="00444972">
        <w:rPr>
          <w:sz w:val="20"/>
        </w:rPr>
        <w:t>II. A. C</w:t>
      </w:r>
      <w:r w:rsidR="00CF5FA6">
        <w:rPr>
          <w:sz w:val="20"/>
        </w:rPr>
        <w:t>ircular</w:t>
      </w:r>
      <w:r w:rsidRPr="00444972">
        <w:rPr>
          <w:sz w:val="20"/>
        </w:rPr>
        <w:t xml:space="preserve"> </w:t>
      </w:r>
      <w:r w:rsidR="007104B0">
        <w:rPr>
          <w:sz w:val="20"/>
        </w:rPr>
        <w:t xml:space="preserve">multistatic </w:t>
      </w:r>
      <w:bookmarkStart w:id="0" w:name="_GoBack"/>
      <w:bookmarkEnd w:id="0"/>
      <w:r w:rsidRPr="00444972">
        <w:rPr>
          <w:sz w:val="20"/>
        </w:rPr>
        <w:t xml:space="preserve">holography    </w:t>
      </w:r>
    </w:p>
    <w:p w14:paraId="47AE522E" w14:textId="6E688C4B" w:rsidR="00073053" w:rsidRDefault="00073053" w:rsidP="00073053">
      <w:pPr>
        <w:spacing w:line="480" w:lineRule="auto"/>
        <w:jc w:val="both"/>
        <w:rPr>
          <w:sz w:val="20"/>
        </w:rPr>
      </w:pPr>
      <w:r>
        <w:rPr>
          <w:sz w:val="20"/>
        </w:rPr>
        <w:t xml:space="preserve">    Let consider </w:t>
      </w:r>
      <w:r w:rsidR="00CF5FA6">
        <w:rPr>
          <w:sz w:val="20"/>
        </w:rPr>
        <w:t xml:space="preserve">given number of </w:t>
      </w:r>
      <w:r>
        <w:rPr>
          <w:sz w:val="20"/>
        </w:rPr>
        <w:t xml:space="preserve"> </w:t>
      </w:r>
      <w:r w:rsidR="00EF05E6">
        <w:rPr>
          <w:sz w:val="20"/>
        </w:rPr>
        <w:t xml:space="preserve"> </w:t>
      </w:r>
      <w:r>
        <w:rPr>
          <w:rFonts w:ascii="Times New Roman Italic" w:hAnsi="Times New Roman Italic"/>
          <w:sz w:val="20"/>
        </w:rPr>
        <w:t>N</w:t>
      </w:r>
      <w:r>
        <w:rPr>
          <w:sz w:val="20"/>
        </w:rPr>
        <w:t xml:space="preserve"> </w:t>
      </w:r>
      <w:r w:rsidR="00EF05E6">
        <w:rPr>
          <w:sz w:val="20"/>
        </w:rPr>
        <w:t xml:space="preserve">transmitting and </w:t>
      </w:r>
      <w:r w:rsidR="00EF05E6">
        <w:rPr>
          <w:i/>
          <w:sz w:val="20"/>
        </w:rPr>
        <w:t>M</w:t>
      </w:r>
      <w:r w:rsidR="00EF05E6">
        <w:rPr>
          <w:sz w:val="20"/>
        </w:rPr>
        <w:t xml:space="preserve"> receiving scan locations</w:t>
      </w:r>
      <w:r w:rsidR="00CF5FA6">
        <w:rPr>
          <w:sz w:val="20"/>
        </w:rPr>
        <w:t xml:space="preserve"> arranged in a circular geometry with radius </w:t>
      </w:r>
      <w:r w:rsidR="00CF5FA6" w:rsidRPr="00CF5FA6">
        <w:rPr>
          <w:i/>
          <w:sz w:val="20"/>
        </w:rPr>
        <w:t>R</w:t>
      </w:r>
      <w:r>
        <w:rPr>
          <w:sz w:val="20"/>
        </w:rPr>
        <w:t xml:space="preserve">. </w:t>
      </w:r>
      <w:r w:rsidR="00EF05E6">
        <w:rPr>
          <w:sz w:val="20"/>
        </w:rPr>
        <w:t>If a</w:t>
      </w:r>
      <w:r>
        <w:rPr>
          <w:sz w:val="20"/>
        </w:rPr>
        <w:t xml:space="preserve"> waveform</w:t>
      </w:r>
      <w:r w:rsidR="00EF05E6">
        <w:rPr>
          <w:sz w:val="20"/>
        </w:rPr>
        <w:t xml:space="preserve"> </w:t>
      </w:r>
      <m:oMath>
        <m:r>
          <w:rPr>
            <w:rFonts w:ascii="Cambria Math" w:hAnsi="Cambria Math"/>
            <w:sz w:val="20"/>
          </w:rPr>
          <m:t>f</m:t>
        </m:r>
        <m:d>
          <m:dPr>
            <m:ctrlPr>
              <w:rPr>
                <w:rFonts w:ascii="Cambria Math" w:hAnsi="Cambria Math"/>
                <w:i/>
                <w:sz w:val="20"/>
              </w:rPr>
            </m:ctrlPr>
          </m:dPr>
          <m:e>
            <m:r>
              <w:rPr>
                <w:rFonts w:ascii="Cambria Math" w:hAnsi="Cambria Math"/>
                <w:sz w:val="20"/>
              </w:rPr>
              <m:t>t</m:t>
            </m:r>
          </m:e>
        </m:d>
      </m:oMath>
      <w:r>
        <w:rPr>
          <w:sz w:val="20"/>
        </w:rPr>
        <w:t xml:space="preserve">  with a bandwidth </w:t>
      </w:r>
      <w:r>
        <w:rPr>
          <w:rFonts w:ascii="Times New Roman Italic" w:hAnsi="Times New Roman Italic"/>
          <w:sz w:val="20"/>
        </w:rPr>
        <w:t>B</w:t>
      </w:r>
      <w:r>
        <w:rPr>
          <w:sz w:val="20"/>
        </w:rPr>
        <w:t xml:space="preserve"> is radiated into the scan region from the scan location at  </w:t>
      </w:r>
      <m:oMath>
        <m:d>
          <m:dPr>
            <m:ctrlPr>
              <w:rPr>
                <w:rFonts w:ascii="Cambria Math" w:hAnsi="Cambria Math"/>
                <w:i/>
                <w:sz w:val="20"/>
              </w:rPr>
            </m:ctrlPr>
          </m:dPr>
          <m:e>
            <m:r>
              <w:rPr>
                <w:rFonts w:ascii="Cambria Math" w:hAnsi="Cambria Math"/>
                <w:sz w:val="20"/>
              </w:rPr>
              <m:t>R,θ</m:t>
            </m:r>
          </m:e>
        </m:d>
      </m:oMath>
      <w:r w:rsidR="00EF05E6">
        <w:rPr>
          <w:sz w:val="20"/>
        </w:rPr>
        <w:t>, t</w:t>
      </w:r>
      <w:r>
        <w:rPr>
          <w:sz w:val="20"/>
        </w:rPr>
        <w:t>he collected response</w:t>
      </w:r>
      <w:r w:rsidR="00EF05E6">
        <w:rPr>
          <w:sz w:val="20"/>
        </w:rPr>
        <w:t>s</w:t>
      </w:r>
      <w:r>
        <w:rPr>
          <w:sz w:val="20"/>
        </w:rPr>
        <w:t xml:space="preserve"> on the </w:t>
      </w:r>
      <w:r w:rsidR="00EF05E6">
        <w:rPr>
          <w:sz w:val="20"/>
        </w:rPr>
        <w:t xml:space="preserve">receiving </w:t>
      </w:r>
      <w:r>
        <w:rPr>
          <w:sz w:val="20"/>
        </w:rPr>
        <w:t xml:space="preserve">scan location at  </w:t>
      </w:r>
      <m:oMath>
        <m:d>
          <m:dPr>
            <m:ctrlPr>
              <w:rPr>
                <w:rFonts w:ascii="Cambria Math" w:hAnsi="Cambria Math"/>
                <w:i/>
                <w:sz w:val="20"/>
              </w:rPr>
            </m:ctrlPr>
          </m:dPr>
          <m:e>
            <m:r>
              <w:rPr>
                <w:rFonts w:ascii="Cambria Math" w:hAnsi="Cambria Math"/>
                <w:sz w:val="20"/>
              </w:rPr>
              <m:t>R,φ</m:t>
            </m:r>
          </m:e>
        </m:d>
      </m:oMath>
      <w:r w:rsidR="00EF05E6">
        <w:rPr>
          <w:sz w:val="20"/>
        </w:rPr>
        <w:t xml:space="preserve"> are</w:t>
      </w:r>
      <w:r>
        <w:rPr>
          <w:sz w:val="20"/>
        </w:rPr>
        <w:t xml:space="preserve"> given by:</w:t>
      </w:r>
    </w:p>
    <w:p w14:paraId="737F2B88" w14:textId="77777777" w:rsidR="00EF05E6" w:rsidRDefault="00EF05E6" w:rsidP="00073053">
      <w:pPr>
        <w:spacing w:line="480" w:lineRule="auto"/>
        <w:jc w:val="both"/>
        <w:rPr>
          <w:sz w:val="20"/>
        </w:rPr>
      </w:pPr>
    </w:p>
    <w:p w14:paraId="05939824" w14:textId="7D92D8F4" w:rsidR="00073053" w:rsidRPr="00CF5FA6" w:rsidRDefault="00EF05E6" w:rsidP="00CF5FA6">
      <w:pPr>
        <w:spacing w:line="480" w:lineRule="auto"/>
        <w:jc w:val="right"/>
        <w:rPr>
          <w:sz w:val="20"/>
        </w:rPr>
      </w:pPr>
      <m:oMath>
        <m:r>
          <w:rPr>
            <w:rFonts w:ascii="Cambria Math" w:hAnsi="Cambria Math"/>
            <w:szCs w:val="24"/>
          </w:rPr>
          <m:t>s</m:t>
        </m:r>
        <m:d>
          <m:dPr>
            <m:ctrlPr>
              <w:rPr>
                <w:rFonts w:ascii="Cambria Math" w:hAnsi="Cambria Math"/>
                <w:i/>
                <w:szCs w:val="24"/>
              </w:rPr>
            </m:ctrlPr>
          </m:dPr>
          <m:e>
            <m:r>
              <w:rPr>
                <w:rFonts w:ascii="Cambria Math" w:hAnsi="Cambria Math"/>
                <w:szCs w:val="24"/>
              </w:rPr>
              <m:t>t,θ,φ</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q=1</m:t>
            </m:r>
          </m:sub>
          <m:sup>
            <m:r>
              <w:rPr>
                <w:rFonts w:ascii="Cambria Math" w:hAnsi="Cambria Math"/>
                <w:szCs w:val="24"/>
              </w:rPr>
              <m:t>T</m:t>
            </m:r>
          </m:sup>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q</m:t>
                </m:r>
              </m:sub>
            </m:sSub>
            <m:r>
              <w:rPr>
                <w:rFonts w:ascii="Cambria Math" w:hAnsi="Cambria Math"/>
                <w:szCs w:val="24"/>
              </w:rPr>
              <m:t>∙f</m:t>
            </m:r>
            <m:d>
              <m:dPr>
                <m:ctrlPr>
                  <w:rPr>
                    <w:rFonts w:ascii="Cambria Math" w:hAnsi="Cambria Math"/>
                    <w:i/>
                    <w:szCs w:val="24"/>
                  </w:rPr>
                </m:ctrlPr>
              </m:dPr>
              <m:e>
                <m:r>
                  <w:rPr>
                    <w:rFonts w:ascii="Cambria Math" w:hAnsi="Cambria Math"/>
                    <w:szCs w:val="24"/>
                  </w:rPr>
                  <m:t>t-</m:t>
                </m:r>
                <m:f>
                  <m:fPr>
                    <m:ctrlPr>
                      <w:rPr>
                        <w:rFonts w:ascii="Cambria Math" w:hAnsi="Cambria Math"/>
                        <w:i/>
                        <w:szCs w:val="24"/>
                      </w:rPr>
                    </m:ctrlPr>
                  </m:fPr>
                  <m:num>
                    <m:r>
                      <w:rPr>
                        <w:rFonts w:ascii="Cambria Math" w:hAnsi="Cambria Math"/>
                        <w:szCs w:val="24"/>
                      </w:rPr>
                      <m:t>L</m:t>
                    </m:r>
                    <m:d>
                      <m:dPr>
                        <m:ctrlPr>
                          <w:rPr>
                            <w:rFonts w:ascii="Cambria Math" w:hAnsi="Cambria Math"/>
                            <w:i/>
                            <w:szCs w:val="24"/>
                          </w:rPr>
                        </m:ctrlPr>
                      </m:dPr>
                      <m:e>
                        <m:r>
                          <w:rPr>
                            <w:rFonts w:ascii="Cambria Math" w:hAnsi="Cambria Math"/>
                            <w:szCs w:val="24"/>
                          </w:rPr>
                          <m:t>θ</m:t>
                        </m:r>
                      </m:e>
                    </m:d>
                    <m:r>
                      <w:rPr>
                        <w:rFonts w:ascii="Cambria Math" w:hAnsi="Cambria Math"/>
                        <w:szCs w:val="24"/>
                      </w:rPr>
                      <m:t>+L</m:t>
                    </m:r>
                    <m:d>
                      <m:dPr>
                        <m:ctrlPr>
                          <w:rPr>
                            <w:rFonts w:ascii="Cambria Math" w:hAnsi="Cambria Math"/>
                            <w:i/>
                            <w:szCs w:val="24"/>
                          </w:rPr>
                        </m:ctrlPr>
                      </m:dPr>
                      <m:e>
                        <m:r>
                          <w:rPr>
                            <w:rFonts w:ascii="Cambria Math" w:hAnsi="Cambria Math"/>
                            <w:szCs w:val="24"/>
                          </w:rPr>
                          <m:t>φ</m:t>
                        </m:r>
                      </m:e>
                    </m:d>
                  </m:num>
                  <m:den>
                    <m:r>
                      <w:rPr>
                        <w:rFonts w:ascii="Cambria Math" w:hAnsi="Cambria Math"/>
                        <w:szCs w:val="24"/>
                      </w:rPr>
                      <m:t>υ</m:t>
                    </m:r>
                  </m:den>
                </m:f>
              </m:e>
            </m:d>
          </m:e>
        </m:nary>
      </m:oMath>
      <w:r w:rsidR="00CF5FA6" w:rsidRPr="00CF5FA6">
        <w:rPr>
          <w:szCs w:val="24"/>
        </w:rPr>
        <w:tab/>
      </w:r>
      <w:r w:rsidR="00CF5FA6" w:rsidRPr="00CF5FA6">
        <w:rPr>
          <w:szCs w:val="24"/>
        </w:rPr>
        <w:tab/>
      </w:r>
      <w:r w:rsidR="00CF5FA6">
        <w:rPr>
          <w:sz w:val="20"/>
        </w:rPr>
        <w:tab/>
        <w:t>(1)</w:t>
      </w:r>
    </w:p>
    <w:p w14:paraId="0A404000" w14:textId="691F89D1" w:rsidR="00073053" w:rsidRDefault="00EF05E6" w:rsidP="00EF05E6">
      <w:pPr>
        <w:spacing w:line="480" w:lineRule="auto"/>
        <w:rPr>
          <w:sz w:val="20"/>
        </w:rPr>
      </w:pPr>
      <w:r>
        <w:rPr>
          <w:sz w:val="20"/>
        </w:rPr>
        <w:t xml:space="preserve"> </w:t>
      </w:r>
      <w:r w:rsidR="00073053">
        <w:rPr>
          <w:sz w:val="20"/>
        </w:rPr>
        <w:tab/>
      </w:r>
      <w:r w:rsidR="00073053">
        <w:rPr>
          <w:sz w:val="20"/>
        </w:rPr>
        <w:tab/>
      </w:r>
      <w:r w:rsidR="00073053">
        <w:rPr>
          <w:sz w:val="20"/>
        </w:rPr>
        <w:tab/>
      </w:r>
      <w:r w:rsidR="00073053">
        <w:rPr>
          <w:sz w:val="20"/>
        </w:rPr>
        <w:tab/>
      </w:r>
      <w:r w:rsidR="00073053">
        <w:rPr>
          <w:sz w:val="20"/>
        </w:rPr>
        <w:tab/>
      </w:r>
      <w:r w:rsidR="00073053">
        <w:rPr>
          <w:sz w:val="20"/>
        </w:rPr>
        <w:tab/>
      </w:r>
      <w:r w:rsidR="00073053">
        <w:rPr>
          <w:sz w:val="20"/>
        </w:rPr>
        <w:tab/>
      </w:r>
      <w:r w:rsidR="00073053">
        <w:rPr>
          <w:sz w:val="20"/>
        </w:rPr>
        <w:tab/>
      </w:r>
      <w:r w:rsidR="00073053">
        <w:rPr>
          <w:sz w:val="20"/>
        </w:rPr>
        <w:tab/>
      </w:r>
      <w:r w:rsidR="00073053">
        <w:rPr>
          <w:sz w:val="20"/>
        </w:rPr>
        <w:tab/>
      </w:r>
      <w:r w:rsidR="00073053">
        <w:rPr>
          <w:sz w:val="20"/>
        </w:rPr>
        <w:tab/>
      </w:r>
    </w:p>
    <w:p w14:paraId="5DE3E5D6" w14:textId="35A7C96B" w:rsidR="00073053" w:rsidRDefault="00CF5FA6" w:rsidP="00073053">
      <w:pPr>
        <w:spacing w:line="480" w:lineRule="auto"/>
        <w:jc w:val="both"/>
        <w:rPr>
          <w:sz w:val="20"/>
        </w:rPr>
      </w:pPr>
      <w:r>
        <w:rPr>
          <w:sz w:val="20"/>
        </w:rPr>
        <w:t>w</w:t>
      </w:r>
      <w:r w:rsidR="00073053">
        <w:rPr>
          <w:sz w:val="20"/>
        </w:rPr>
        <w:t>here</w:t>
      </w:r>
      <w:r>
        <w:rPr>
          <w:sz w:val="20"/>
        </w:rPr>
        <w:t xml:space="preserve"> </w:t>
      </w:r>
      <w:r w:rsidRPr="00CF5FA6">
        <w:rPr>
          <w:i/>
          <w:sz w:val="20"/>
        </w:rPr>
        <w:t>T</w:t>
      </w:r>
      <w:r>
        <w:rPr>
          <w:sz w:val="20"/>
        </w:rPr>
        <w:t xml:space="preserve"> is the total number of scattering objects in the scan area,  </w:t>
      </w:r>
      <m:oMath>
        <m:r>
          <w:rPr>
            <w:rFonts w:ascii="Cambria Math" w:hAnsi="Cambria Math"/>
            <w:sz w:val="20"/>
          </w:rPr>
          <m:t>L</m:t>
        </m:r>
        <m:d>
          <m:dPr>
            <m:ctrlPr>
              <w:rPr>
                <w:rFonts w:ascii="Cambria Math" w:hAnsi="Cambria Math"/>
                <w:i/>
                <w:sz w:val="20"/>
              </w:rPr>
            </m:ctrlPr>
          </m:dPr>
          <m:e>
            <m:r>
              <w:rPr>
                <w:rFonts w:ascii="Cambria Math" w:hAnsi="Cambria Math"/>
                <w:sz w:val="20"/>
              </w:rPr>
              <m:t>θ</m:t>
            </m:r>
          </m:e>
        </m:d>
        <m:r>
          <w:rPr>
            <w:rFonts w:ascii="Cambria Math" w:hAnsi="Cambria Math"/>
            <w:sz w:val="20"/>
          </w:rPr>
          <m:t>=</m:t>
        </m:r>
        <m:rad>
          <m:radPr>
            <m:degHide m:val="1"/>
            <m:ctrlPr>
              <w:rPr>
                <w:rFonts w:ascii="Cambria Math" w:hAnsi="Cambria Math"/>
                <w:i/>
                <w:sz w:val="20"/>
              </w:rPr>
            </m:ctrlPr>
          </m:radPr>
          <m:deg/>
          <m:e>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r>
              <w:rPr>
                <w:rFonts w:ascii="Cambria Math" w:hAnsi="Cambria Math"/>
                <w:sz w:val="20"/>
              </w:rPr>
              <m:t>+</m:t>
            </m:r>
            <m:sSubSup>
              <m:sSubSupPr>
                <m:ctrlPr>
                  <w:rPr>
                    <w:rFonts w:ascii="Cambria Math" w:hAnsi="Cambria Math"/>
                    <w:i/>
                    <w:sz w:val="20"/>
                  </w:rPr>
                </m:ctrlPr>
              </m:sSubSupPr>
              <m:e>
                <m:r>
                  <w:rPr>
                    <w:rFonts w:ascii="Cambria Math" w:hAnsi="Cambria Math"/>
                    <w:sz w:val="20"/>
                  </w:rPr>
                  <m:t>r</m:t>
                </m:r>
              </m:e>
              <m:sub>
                <m:r>
                  <w:rPr>
                    <w:rFonts w:ascii="Cambria Math" w:hAnsi="Cambria Math"/>
                    <w:sz w:val="20"/>
                  </w:rPr>
                  <m:t>q</m:t>
                </m:r>
              </m:sub>
              <m:sup>
                <m:r>
                  <w:rPr>
                    <w:rFonts w:ascii="Cambria Math" w:hAnsi="Cambria Math"/>
                    <w:sz w:val="20"/>
                  </w:rPr>
                  <m:t>2</m:t>
                </m:r>
              </m:sup>
            </m:sSubSup>
            <m:r>
              <w:rPr>
                <w:rFonts w:ascii="Cambria Math" w:hAnsi="Cambria Math"/>
                <w:sz w:val="20"/>
              </w:rPr>
              <m:t>-2R</m:t>
            </m:r>
            <m:sSub>
              <m:sSubPr>
                <m:ctrlPr>
                  <w:rPr>
                    <w:rFonts w:ascii="Cambria Math" w:hAnsi="Cambria Math"/>
                    <w:i/>
                    <w:sz w:val="20"/>
                  </w:rPr>
                </m:ctrlPr>
              </m:sSubPr>
              <m:e>
                <m:r>
                  <w:rPr>
                    <w:rFonts w:ascii="Cambria Math" w:hAnsi="Cambria Math"/>
                    <w:sz w:val="20"/>
                  </w:rPr>
                  <m:t>r</m:t>
                </m:r>
              </m:e>
              <m:sub>
                <m:r>
                  <w:rPr>
                    <w:rFonts w:ascii="Cambria Math" w:hAnsi="Cambria Math"/>
                    <w:sz w:val="20"/>
                  </w:rPr>
                  <m:t>q</m:t>
                </m:r>
              </m:sub>
            </m:sSub>
            <m:r>
              <w:rPr>
                <w:rFonts w:ascii="Cambria Math" w:hAnsi="Cambria Math"/>
                <w:sz w:val="20"/>
              </w:rPr>
              <m:t>cos</m:t>
            </m:r>
            <m:d>
              <m:dPr>
                <m:ctrlPr>
                  <w:rPr>
                    <w:rFonts w:ascii="Cambria Math" w:hAnsi="Cambria Math"/>
                    <w:i/>
                    <w:sz w:val="20"/>
                  </w:rPr>
                </m:ctrlPr>
              </m:dPr>
              <m:e>
                <m:r>
                  <w:rPr>
                    <w:rFonts w:ascii="Cambria Math" w:hAnsi="Cambria Math"/>
                    <w:sz w:val="20"/>
                  </w:rPr>
                  <m:t>θ-</m:t>
                </m:r>
                <m:sSub>
                  <m:sSubPr>
                    <m:ctrlPr>
                      <w:rPr>
                        <w:rFonts w:ascii="Cambria Math" w:hAnsi="Cambria Math"/>
                        <w:i/>
                        <w:sz w:val="20"/>
                      </w:rPr>
                    </m:ctrlPr>
                  </m:sSubPr>
                  <m:e>
                    <m:r>
                      <w:rPr>
                        <w:rFonts w:ascii="Cambria Math" w:hAnsi="Cambria Math"/>
                        <w:sz w:val="20"/>
                      </w:rPr>
                      <m:t>φ</m:t>
                    </m:r>
                  </m:e>
                  <m:sub>
                    <m:r>
                      <w:rPr>
                        <w:rFonts w:ascii="Cambria Math" w:hAnsi="Cambria Math"/>
                        <w:sz w:val="20"/>
                      </w:rPr>
                      <m:t>q</m:t>
                    </m:r>
                  </m:sub>
                </m:sSub>
              </m:e>
            </m:d>
          </m:e>
        </m:rad>
      </m:oMath>
      <w:r w:rsidR="00073053">
        <w:rPr>
          <w:sz w:val="20"/>
        </w:rPr>
        <w:t xml:space="preserve">  ,</w:t>
      </w:r>
      <w:r w:rsidR="00073053" w:rsidRPr="00206D04">
        <w:rPr>
          <w:sz w:val="20"/>
        </w:rPr>
        <w:t xml:space="preserve"> </w:t>
      </w:r>
      <m:oMath>
        <m:r>
          <w:rPr>
            <w:rFonts w:ascii="Cambria Math" w:hAnsi="Cambria Math"/>
            <w:sz w:val="20"/>
          </w:rPr>
          <m:t>L</m:t>
        </m:r>
        <m:d>
          <m:dPr>
            <m:ctrlPr>
              <w:rPr>
                <w:rFonts w:ascii="Cambria Math" w:hAnsi="Cambria Math"/>
                <w:i/>
                <w:sz w:val="20"/>
              </w:rPr>
            </m:ctrlPr>
          </m:dPr>
          <m:e>
            <m:r>
              <w:rPr>
                <w:rFonts w:ascii="Cambria Math" w:hAnsi="Cambria Math"/>
                <w:sz w:val="20"/>
              </w:rPr>
              <m:t>φ</m:t>
            </m:r>
          </m:e>
        </m:d>
        <m:r>
          <w:rPr>
            <w:rFonts w:ascii="Cambria Math" w:hAnsi="Cambria Math"/>
            <w:sz w:val="20"/>
          </w:rPr>
          <m:t>=</m:t>
        </m:r>
        <m:rad>
          <m:radPr>
            <m:degHide m:val="1"/>
            <m:ctrlPr>
              <w:rPr>
                <w:rFonts w:ascii="Cambria Math" w:hAnsi="Cambria Math"/>
                <w:i/>
                <w:sz w:val="20"/>
              </w:rPr>
            </m:ctrlPr>
          </m:radPr>
          <m:deg/>
          <m:e>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r>
              <w:rPr>
                <w:rFonts w:ascii="Cambria Math" w:hAnsi="Cambria Math"/>
                <w:sz w:val="20"/>
              </w:rPr>
              <m:t>+</m:t>
            </m:r>
            <m:sSubSup>
              <m:sSubSupPr>
                <m:ctrlPr>
                  <w:rPr>
                    <w:rFonts w:ascii="Cambria Math" w:hAnsi="Cambria Math"/>
                    <w:i/>
                    <w:sz w:val="20"/>
                  </w:rPr>
                </m:ctrlPr>
              </m:sSubSupPr>
              <m:e>
                <m:r>
                  <w:rPr>
                    <w:rFonts w:ascii="Cambria Math" w:hAnsi="Cambria Math"/>
                    <w:sz w:val="20"/>
                  </w:rPr>
                  <m:t>r</m:t>
                </m:r>
              </m:e>
              <m:sub>
                <m:r>
                  <w:rPr>
                    <w:rFonts w:ascii="Cambria Math" w:hAnsi="Cambria Math"/>
                    <w:sz w:val="20"/>
                  </w:rPr>
                  <m:t>q</m:t>
                </m:r>
              </m:sub>
              <m:sup>
                <m:r>
                  <w:rPr>
                    <w:rFonts w:ascii="Cambria Math" w:hAnsi="Cambria Math"/>
                    <w:sz w:val="20"/>
                  </w:rPr>
                  <m:t>2</m:t>
                </m:r>
              </m:sup>
            </m:sSubSup>
            <m:r>
              <w:rPr>
                <w:rFonts w:ascii="Cambria Math" w:hAnsi="Cambria Math"/>
                <w:sz w:val="20"/>
              </w:rPr>
              <m:t>-2R</m:t>
            </m:r>
            <m:sSub>
              <m:sSubPr>
                <m:ctrlPr>
                  <w:rPr>
                    <w:rFonts w:ascii="Cambria Math" w:hAnsi="Cambria Math"/>
                    <w:i/>
                    <w:sz w:val="20"/>
                  </w:rPr>
                </m:ctrlPr>
              </m:sSubPr>
              <m:e>
                <m:r>
                  <w:rPr>
                    <w:rFonts w:ascii="Cambria Math" w:hAnsi="Cambria Math"/>
                    <w:sz w:val="20"/>
                  </w:rPr>
                  <m:t>r</m:t>
                </m:r>
              </m:e>
              <m:sub>
                <m:r>
                  <w:rPr>
                    <w:rFonts w:ascii="Cambria Math" w:hAnsi="Cambria Math"/>
                    <w:sz w:val="20"/>
                  </w:rPr>
                  <m:t>q</m:t>
                </m:r>
              </m:sub>
            </m:sSub>
            <m:r>
              <w:rPr>
                <w:rFonts w:ascii="Cambria Math" w:hAnsi="Cambria Math"/>
                <w:sz w:val="20"/>
              </w:rPr>
              <m:t>cos</m:t>
            </m:r>
            <m:d>
              <m:dPr>
                <m:ctrlPr>
                  <w:rPr>
                    <w:rFonts w:ascii="Cambria Math" w:hAnsi="Cambria Math"/>
                    <w:i/>
                    <w:sz w:val="20"/>
                  </w:rPr>
                </m:ctrlPr>
              </m:dPr>
              <m:e>
                <m:r>
                  <w:rPr>
                    <w:rFonts w:ascii="Cambria Math" w:hAnsi="Cambria Math"/>
                    <w:sz w:val="20"/>
                  </w:rPr>
                  <m:t>φ-</m:t>
                </m:r>
                <m:sSub>
                  <m:sSubPr>
                    <m:ctrlPr>
                      <w:rPr>
                        <w:rFonts w:ascii="Cambria Math" w:hAnsi="Cambria Math"/>
                        <w:i/>
                        <w:sz w:val="20"/>
                      </w:rPr>
                    </m:ctrlPr>
                  </m:sSubPr>
                  <m:e>
                    <m:r>
                      <w:rPr>
                        <w:rFonts w:ascii="Cambria Math" w:hAnsi="Cambria Math"/>
                        <w:sz w:val="20"/>
                      </w:rPr>
                      <m:t>φ</m:t>
                    </m:r>
                  </m:e>
                  <m:sub>
                    <m:r>
                      <w:rPr>
                        <w:rFonts w:ascii="Cambria Math" w:hAnsi="Cambria Math"/>
                        <w:sz w:val="20"/>
                      </w:rPr>
                      <m:t>q</m:t>
                    </m:r>
                  </m:sub>
                </m:sSub>
              </m:e>
            </m:d>
          </m:e>
        </m:rad>
      </m:oMath>
      <w:r>
        <w:rPr>
          <w:sz w:val="20"/>
        </w:rPr>
        <w:t>,</w:t>
      </w:r>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r</m:t>
                </m:r>
              </m:e>
              <m:sub>
                <m:r>
                  <w:rPr>
                    <w:rFonts w:ascii="Cambria Math" w:hAnsi="Cambria Math"/>
                    <w:sz w:val="20"/>
                  </w:rPr>
                  <m:t>q</m:t>
                </m:r>
              </m:sub>
            </m:sSub>
            <m:r>
              <w:rPr>
                <w:rFonts w:ascii="Cambria Math" w:hAnsi="Cambria Math"/>
                <w:sz w:val="20"/>
              </w:rPr>
              <m:t>,</m:t>
            </m:r>
            <m:sSub>
              <m:sSubPr>
                <m:ctrlPr>
                  <w:rPr>
                    <w:rFonts w:ascii="Cambria Math" w:hAnsi="Cambria Math"/>
                    <w:i/>
                    <w:sz w:val="20"/>
                  </w:rPr>
                </m:ctrlPr>
              </m:sSubPr>
              <m:e>
                <m:r>
                  <w:rPr>
                    <w:rFonts w:ascii="Cambria Math" w:hAnsi="Cambria Math"/>
                    <w:sz w:val="20"/>
                  </w:rPr>
                  <m:t>φ</m:t>
                </m:r>
              </m:e>
              <m:sub>
                <m:r>
                  <w:rPr>
                    <w:rFonts w:ascii="Cambria Math" w:hAnsi="Cambria Math"/>
                    <w:sz w:val="20"/>
                  </w:rPr>
                  <m:t>q</m:t>
                </m:r>
              </m:sub>
            </m:sSub>
          </m:e>
        </m:d>
      </m:oMath>
      <w:r w:rsidR="00073053">
        <w:rPr>
          <w:sz w:val="20"/>
        </w:rPr>
        <w:t xml:space="preserve">  are the polar coordinates of the </w:t>
      </w:r>
      <w:r w:rsidR="00073053">
        <w:rPr>
          <w:rFonts w:ascii="Times New Roman Italic" w:hAnsi="Times New Roman Italic"/>
          <w:sz w:val="20"/>
        </w:rPr>
        <w:t>q</w:t>
      </w:r>
      <w:r w:rsidR="00073053">
        <w:rPr>
          <w:rFonts w:ascii="Times New Roman Italic" w:hAnsi="Times New Roman Italic"/>
          <w:sz w:val="20"/>
          <w:vertAlign w:val="superscript"/>
        </w:rPr>
        <w:t>th</w:t>
      </w:r>
      <w:r w:rsidR="00073053">
        <w:rPr>
          <w:sz w:val="20"/>
        </w:rPr>
        <w:t xml:space="preserve"> scatter and </w:t>
      </w:r>
      <w:r w:rsidR="00073053" w:rsidRPr="00206D04">
        <w:rPr>
          <w:position w:val="-14"/>
          <w:sz w:val="20"/>
        </w:rPr>
        <w:object w:dxaOrig="320" w:dyaOrig="360" w14:anchorId="1CD2C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75pt" o:ole="">
            <v:imagedata r:id="rId6" o:title=""/>
          </v:shape>
          <o:OLEObject Type="Embed" ProgID="Equation.DSMT4" ShapeID="_x0000_i1025" DrawAspect="Content" ObjectID="_1476616103" r:id="rId7"/>
        </w:object>
      </w:r>
      <w:r w:rsidR="00073053">
        <w:rPr>
          <w:sz w:val="20"/>
        </w:rPr>
        <w:t xml:space="preserve"> is its reflectivity</w:t>
      </w:r>
      <w:r>
        <w:rPr>
          <w:sz w:val="20"/>
        </w:rPr>
        <w:t xml:space="preserve"> </w:t>
      </w:r>
      <w:r w:rsidR="00073053">
        <w:rPr>
          <w:sz w:val="20"/>
        </w:rPr>
        <w:t xml:space="preserve">. </w:t>
      </w:r>
      <w:r w:rsidR="004E0DBF">
        <w:rPr>
          <w:sz w:val="20"/>
        </w:rPr>
        <w:t xml:space="preserve">This is a generic circular radar signal model, where </w:t>
      </w:r>
      <w:r w:rsidR="00073053">
        <w:rPr>
          <w:sz w:val="20"/>
        </w:rPr>
        <w:t xml:space="preserve">monostatic measurements </w:t>
      </w:r>
      <w:r w:rsidR="004E0DBF">
        <w:rPr>
          <w:sz w:val="20"/>
        </w:rPr>
        <w:t>are done</w:t>
      </w:r>
      <w:r w:rsidR="00073053">
        <w:rPr>
          <w:sz w:val="20"/>
        </w:rPr>
        <w:t xml:space="preserve"> in the case that </w:t>
      </w:r>
      <w:r w:rsidR="00073053" w:rsidRPr="00206D04">
        <w:rPr>
          <w:position w:val="-10"/>
          <w:sz w:val="20"/>
        </w:rPr>
        <w:object w:dxaOrig="580" w:dyaOrig="320" w14:anchorId="5C2E1634">
          <v:shape id="_x0000_i1026" type="#_x0000_t75" style="width:27pt;height:15pt" o:ole="">
            <v:imagedata r:id="rId8" o:title=""/>
          </v:shape>
          <o:OLEObject Type="Embed" ProgID="Equation.DSMT4" ShapeID="_x0000_i1026" DrawAspect="Content" ObjectID="_1476616104" r:id="rId9"/>
        </w:object>
      </w:r>
      <w:r w:rsidR="00073053">
        <w:rPr>
          <w:sz w:val="20"/>
        </w:rPr>
        <w:t xml:space="preserve">. A diagram of the scan geometry can be seen in figure 1. </w:t>
      </w:r>
    </w:p>
    <w:p w14:paraId="788F91EF" w14:textId="77777777" w:rsidR="00423523" w:rsidRDefault="004E0DBF" w:rsidP="00073053">
      <w:pPr>
        <w:spacing w:line="480" w:lineRule="auto"/>
        <w:jc w:val="both"/>
        <w:rPr>
          <w:rFonts w:cs="Arial"/>
          <w:sz w:val="20"/>
        </w:rPr>
      </w:pPr>
      <w:r>
        <w:rPr>
          <w:rFonts w:cs="Arial"/>
          <w:sz w:val="20"/>
        </w:rPr>
        <w:t xml:space="preserve">The signal model presented in (1) is given in the polar domain. As it can be seen in a sample dataset in figure 1, this representation makes it difficult to determine the location and nature of the breast structures in the scan area. In order to properly visualize the recorded responses from the breast structures, the dataset must be transferred to a rectangular system of coordinates. </w:t>
      </w:r>
      <w:r w:rsidRPr="004E0DBF">
        <w:rPr>
          <w:rFonts w:cs="Arial"/>
          <w:sz w:val="20"/>
        </w:rPr>
        <w:t xml:space="preserve">Microwave holography techniques </w:t>
      </w:r>
      <w:r>
        <w:rPr>
          <w:rFonts w:cs="Arial"/>
          <w:sz w:val="20"/>
        </w:rPr>
        <w:t>achieve this by processing the spectrum of the recorded datasets. By applying a series of matche</w:t>
      </w:r>
      <w:r w:rsidR="00423523">
        <w:rPr>
          <w:rFonts w:cs="Arial"/>
          <w:sz w:val="20"/>
        </w:rPr>
        <w:t xml:space="preserve">d filters and frequency mapping processes, holographic techniques </w:t>
      </w:r>
      <w:r w:rsidRPr="004E0DBF">
        <w:rPr>
          <w:rFonts w:cs="Arial"/>
          <w:sz w:val="20"/>
        </w:rPr>
        <w:t xml:space="preserve">eliminate the phase wrappings introduced by the scan geometry </w:t>
      </w:r>
      <w:r w:rsidR="00423523">
        <w:rPr>
          <w:rFonts w:cs="Arial"/>
          <w:sz w:val="20"/>
        </w:rPr>
        <w:t>and migrate the recorded BMR responses from the polar domain where they originally recorded to a Cartesian system of coordinates where it is easier to interpret them</w:t>
      </w:r>
    </w:p>
    <w:p w14:paraId="0E2E7FF8" w14:textId="77777777" w:rsidR="00423523" w:rsidRDefault="00423523" w:rsidP="00073053">
      <w:pPr>
        <w:spacing w:line="480" w:lineRule="auto"/>
        <w:jc w:val="both"/>
        <w:rPr>
          <w:rFonts w:cs="Arial"/>
          <w:sz w:val="20"/>
        </w:rPr>
      </w:pPr>
    </w:p>
    <w:p w14:paraId="68CA583B" w14:textId="7249FC52" w:rsidR="004E0DBF" w:rsidRDefault="00EB2C1B" w:rsidP="00073053">
      <w:pPr>
        <w:spacing w:line="480" w:lineRule="auto"/>
        <w:jc w:val="both"/>
        <w:rPr>
          <w:rFonts w:cs="Arial"/>
          <w:sz w:val="20"/>
        </w:rPr>
      </w:pPr>
      <w:r>
        <w:rPr>
          <w:rFonts w:cs="Arial"/>
          <w:sz w:val="20"/>
        </w:rPr>
        <w:t>The first step when using</w:t>
      </w:r>
      <w:r w:rsidR="00423523">
        <w:rPr>
          <w:rFonts w:cs="Arial"/>
          <w:sz w:val="20"/>
        </w:rPr>
        <w:t xml:space="preserve"> holographic </w:t>
      </w:r>
      <w:r>
        <w:rPr>
          <w:rFonts w:cs="Arial"/>
          <w:sz w:val="20"/>
        </w:rPr>
        <w:t xml:space="preserve">reconstruction </w:t>
      </w:r>
      <w:r w:rsidR="00423523">
        <w:rPr>
          <w:rFonts w:cs="Arial"/>
          <w:sz w:val="20"/>
        </w:rPr>
        <w:t>approaches is to calculate spectrum</w:t>
      </w:r>
      <w:r w:rsidR="004E0DBF" w:rsidRPr="004E0DBF">
        <w:rPr>
          <w:rFonts w:cs="Arial"/>
          <w:sz w:val="20"/>
        </w:rPr>
        <w:t xml:space="preserve"> </w:t>
      </w:r>
      <w:r w:rsidR="00423523">
        <w:rPr>
          <w:rFonts w:cs="Arial"/>
          <w:sz w:val="20"/>
        </w:rPr>
        <w:t xml:space="preserve">of the recorded responses. This is achieved by first calculating the Fourier transform with respect to the signal travel time, </w:t>
      </w:r>
      <w:r w:rsidR="00423523">
        <w:rPr>
          <w:rFonts w:cs="Arial"/>
          <w:i/>
          <w:sz w:val="20"/>
        </w:rPr>
        <w:t>t</w:t>
      </w:r>
      <w:r w:rsidR="00423523">
        <w:rPr>
          <w:rFonts w:cs="Arial"/>
          <w:sz w:val="20"/>
        </w:rPr>
        <w:t>, which is given by the following equation:</w:t>
      </w:r>
    </w:p>
    <w:p w14:paraId="71D1C49D" w14:textId="77777777" w:rsidR="00423523" w:rsidRDefault="00423523" w:rsidP="00073053">
      <w:pPr>
        <w:spacing w:line="480" w:lineRule="auto"/>
        <w:jc w:val="both"/>
        <w:rPr>
          <w:rFonts w:cs="Arial"/>
          <w:sz w:val="20"/>
        </w:rPr>
      </w:pPr>
    </w:p>
    <w:p w14:paraId="271D85F8" w14:textId="77777777" w:rsidR="00423523" w:rsidRPr="004E0DBF" w:rsidRDefault="00423523" w:rsidP="00073053">
      <w:pPr>
        <w:spacing w:line="480" w:lineRule="auto"/>
        <w:jc w:val="both"/>
        <w:rPr>
          <w:sz w:val="20"/>
        </w:rPr>
      </w:pPr>
    </w:p>
    <w:p w14:paraId="0AF53888" w14:textId="77777777" w:rsidR="00073053" w:rsidRDefault="00073053" w:rsidP="00073053">
      <w:pPr>
        <w:spacing w:line="480" w:lineRule="auto"/>
        <w:jc w:val="both"/>
        <w:rPr>
          <w:sz w:val="20"/>
        </w:rPr>
      </w:pPr>
    </w:p>
    <w:p w14:paraId="5ACB52C6" w14:textId="77777777" w:rsidR="00423523" w:rsidRDefault="00423523" w:rsidP="00073053">
      <w:pPr>
        <w:spacing w:line="480" w:lineRule="auto"/>
        <w:jc w:val="right"/>
        <w:rPr>
          <w:sz w:val="20"/>
        </w:rPr>
      </w:pPr>
    </w:p>
    <w:p w14:paraId="4F254814" w14:textId="3A704921" w:rsidR="00073053" w:rsidRPr="000B605E" w:rsidRDefault="00EB2C1B" w:rsidP="000B605E">
      <w:pPr>
        <w:spacing w:line="480" w:lineRule="auto"/>
        <w:jc w:val="right"/>
        <w:rPr>
          <w:sz w:val="20"/>
        </w:rPr>
      </w:pPr>
      <m:oMath>
        <m:r>
          <w:rPr>
            <w:rFonts w:ascii="Cambria Math" w:hAnsi="Cambria Math"/>
            <w:sz w:val="20"/>
          </w:rPr>
          <m:t>S</m:t>
        </m:r>
        <m:d>
          <m:dPr>
            <m:ctrlPr>
              <w:rPr>
                <w:rFonts w:ascii="Cambria Math" w:hAnsi="Cambria Math"/>
                <w:i/>
                <w:sz w:val="20"/>
              </w:rPr>
            </m:ctrlPr>
          </m:dPr>
          <m:e>
            <m:r>
              <w:rPr>
                <w:rFonts w:ascii="Cambria Math" w:hAnsi="Cambria Math"/>
                <w:sz w:val="20"/>
              </w:rPr>
              <m:t>ω,θ,φ</m:t>
            </m:r>
          </m:e>
        </m:d>
        <m:r>
          <w:rPr>
            <w:rFonts w:ascii="Cambria Math" w:hAnsi="Cambria Math"/>
            <w:sz w:val="20"/>
          </w:rPr>
          <m:t>=</m:t>
        </m:r>
        <m:nary>
          <m:naryPr>
            <m:chr m:val="∑"/>
            <m:limLoc m:val="undOvr"/>
            <m:ctrlPr>
              <w:rPr>
                <w:rFonts w:ascii="Cambria Math" w:hAnsi="Cambria Math"/>
                <w:i/>
                <w:sz w:val="20"/>
              </w:rPr>
            </m:ctrlPr>
          </m:naryPr>
          <m:sub>
            <m:r>
              <w:rPr>
                <w:rFonts w:ascii="Cambria Math" w:hAnsi="Cambria Math"/>
                <w:sz w:val="20"/>
              </w:rPr>
              <m:t>q=1</m:t>
            </m:r>
          </m:sub>
          <m:sup>
            <m:r>
              <w:rPr>
                <w:rFonts w:ascii="Cambria Math" w:hAnsi="Cambria Math"/>
                <w:sz w:val="20"/>
              </w:rPr>
              <m:t>T</m:t>
            </m:r>
          </m:sup>
          <m:e>
            <m:sSub>
              <m:sSubPr>
                <m:ctrlPr>
                  <w:rPr>
                    <w:rFonts w:ascii="Cambria Math" w:hAnsi="Cambria Math"/>
                    <w:i/>
                    <w:sz w:val="20"/>
                  </w:rPr>
                </m:ctrlPr>
              </m:sSubPr>
              <m:e>
                <m:r>
                  <w:rPr>
                    <w:rFonts w:ascii="Cambria Math" w:hAnsi="Cambria Math"/>
                    <w:sz w:val="20"/>
                  </w:rPr>
                  <m:t>σ</m:t>
                </m:r>
              </m:e>
              <m:sub>
                <m:r>
                  <w:rPr>
                    <w:rFonts w:ascii="Cambria Math" w:hAnsi="Cambria Math"/>
                    <w:sz w:val="20"/>
                  </w:rPr>
                  <m:t>q</m:t>
                </m:r>
              </m:sub>
            </m:sSub>
            <m:r>
              <w:rPr>
                <w:rFonts w:ascii="Cambria Math" w:hAnsi="Cambria Math"/>
                <w:sz w:val="20"/>
              </w:rPr>
              <m:t>F</m:t>
            </m:r>
            <m:d>
              <m:dPr>
                <m:ctrlPr>
                  <w:rPr>
                    <w:rFonts w:ascii="Cambria Math" w:hAnsi="Cambria Math"/>
                    <w:i/>
                    <w:sz w:val="20"/>
                  </w:rPr>
                </m:ctrlPr>
              </m:dPr>
              <m:e>
                <m:r>
                  <w:rPr>
                    <w:rFonts w:ascii="Cambria Math" w:hAnsi="Cambria Math"/>
                    <w:sz w:val="20"/>
                  </w:rPr>
                  <m:t>ω</m:t>
                </m:r>
              </m:e>
            </m:d>
            <m:r>
              <w:rPr>
                <w:rFonts w:ascii="Cambria Math" w:hAnsi="Cambria Math"/>
                <w:sz w:val="20"/>
              </w:rPr>
              <m:t>exp</m:t>
            </m:r>
            <m:d>
              <m:dPr>
                <m:ctrlPr>
                  <w:rPr>
                    <w:rFonts w:ascii="Cambria Math" w:hAnsi="Cambria Math"/>
                    <w:i/>
                    <w:sz w:val="20"/>
                  </w:rPr>
                </m:ctrlPr>
              </m:dPr>
              <m:e>
                <m:r>
                  <w:rPr>
                    <w:rFonts w:ascii="Cambria Math" w:hAnsi="Cambria Math"/>
                    <w:sz w:val="20"/>
                  </w:rPr>
                  <m:t>-jk</m:t>
                </m:r>
                <m:d>
                  <m:dPr>
                    <m:ctrlPr>
                      <w:rPr>
                        <w:rFonts w:ascii="Cambria Math" w:hAnsi="Cambria Math"/>
                        <w:i/>
                        <w:sz w:val="20"/>
                      </w:rPr>
                    </m:ctrlPr>
                  </m:dPr>
                  <m:e>
                    <m:r>
                      <w:rPr>
                        <w:rFonts w:ascii="Cambria Math" w:hAnsi="Cambria Math"/>
                        <w:szCs w:val="24"/>
                      </w:rPr>
                      <m:t>L</m:t>
                    </m:r>
                    <m:d>
                      <m:dPr>
                        <m:ctrlPr>
                          <w:rPr>
                            <w:rFonts w:ascii="Cambria Math" w:hAnsi="Cambria Math"/>
                            <w:i/>
                            <w:szCs w:val="24"/>
                          </w:rPr>
                        </m:ctrlPr>
                      </m:dPr>
                      <m:e>
                        <m:r>
                          <w:rPr>
                            <w:rFonts w:ascii="Cambria Math" w:hAnsi="Cambria Math"/>
                            <w:szCs w:val="24"/>
                          </w:rPr>
                          <m:t>θ</m:t>
                        </m:r>
                      </m:e>
                    </m:d>
                    <m:r>
                      <w:rPr>
                        <w:rFonts w:ascii="Cambria Math" w:hAnsi="Cambria Math"/>
                        <w:szCs w:val="24"/>
                      </w:rPr>
                      <m:t>+L</m:t>
                    </m:r>
                    <m:d>
                      <m:dPr>
                        <m:ctrlPr>
                          <w:rPr>
                            <w:rFonts w:ascii="Cambria Math" w:hAnsi="Cambria Math"/>
                            <w:i/>
                            <w:szCs w:val="24"/>
                          </w:rPr>
                        </m:ctrlPr>
                      </m:dPr>
                      <m:e>
                        <m:r>
                          <w:rPr>
                            <w:rFonts w:ascii="Cambria Math" w:hAnsi="Cambria Math"/>
                            <w:szCs w:val="24"/>
                          </w:rPr>
                          <m:t>φ</m:t>
                        </m:r>
                      </m:e>
                    </m:d>
                  </m:e>
                </m:d>
              </m:e>
            </m:d>
          </m:e>
        </m:nary>
      </m:oMath>
      <w:r w:rsidR="000B605E">
        <w:rPr>
          <w:sz w:val="20"/>
        </w:rPr>
        <w:tab/>
      </w:r>
      <w:r w:rsidR="000B605E">
        <w:rPr>
          <w:sz w:val="20"/>
        </w:rPr>
        <w:tab/>
        <w:t>(2)</w:t>
      </w:r>
    </w:p>
    <w:p w14:paraId="644B0E4A" w14:textId="77777777" w:rsidR="00073053" w:rsidRDefault="00073053" w:rsidP="00073053">
      <w:pPr>
        <w:spacing w:line="480" w:lineRule="auto"/>
        <w:rPr>
          <w:sz w:val="20"/>
        </w:rPr>
      </w:pPr>
      <w:r>
        <w:rPr>
          <w:sz w:val="20"/>
        </w:rPr>
        <w:tab/>
      </w:r>
      <w:r>
        <w:rPr>
          <w:sz w:val="20"/>
        </w:rPr>
        <w:tab/>
      </w:r>
      <w:r>
        <w:rPr>
          <w:sz w:val="20"/>
        </w:rPr>
        <w:tab/>
      </w:r>
      <w:r>
        <w:rPr>
          <w:sz w:val="20"/>
        </w:rPr>
        <w:tab/>
      </w:r>
    </w:p>
    <w:p w14:paraId="2E7023B8" w14:textId="77777777" w:rsidR="00073053" w:rsidRDefault="00073053" w:rsidP="00073053">
      <w:pPr>
        <w:spacing w:line="480" w:lineRule="auto"/>
        <w:rPr>
          <w:sz w:val="20"/>
        </w:rPr>
      </w:pPr>
    </w:p>
    <w:p w14:paraId="1F1726D5" w14:textId="35219B4C" w:rsidR="00073053" w:rsidRDefault="00652C53" w:rsidP="00073053">
      <w:pPr>
        <w:spacing w:line="480" w:lineRule="auto"/>
        <w:jc w:val="both"/>
        <w:rPr>
          <w:sz w:val="20"/>
        </w:rPr>
      </w:pPr>
      <w:r>
        <w:rPr>
          <w:sz w:val="20"/>
        </w:rPr>
        <w:t>w</w:t>
      </w:r>
      <w:r w:rsidR="00073053">
        <w:rPr>
          <w:sz w:val="20"/>
        </w:rPr>
        <w:t>here</w:t>
      </w:r>
      <w:r>
        <w:rPr>
          <w:sz w:val="20"/>
        </w:rPr>
        <w:t xml:space="preserve"> </w:t>
      </w:r>
      <m:oMath>
        <m:r>
          <w:rPr>
            <w:rFonts w:ascii="Cambria Math" w:hAnsi="Cambria Math"/>
            <w:sz w:val="20"/>
          </w:rPr>
          <m:t>k=</m:t>
        </m:r>
        <m:f>
          <m:fPr>
            <m:type m:val="lin"/>
            <m:ctrlPr>
              <w:rPr>
                <w:rFonts w:ascii="Cambria Math" w:hAnsi="Cambria Math"/>
                <w:i/>
                <w:sz w:val="20"/>
              </w:rPr>
            </m:ctrlPr>
          </m:fPr>
          <m:num>
            <m:r>
              <w:rPr>
                <w:rFonts w:ascii="Cambria Math" w:hAnsi="Cambria Math"/>
                <w:sz w:val="20"/>
              </w:rPr>
              <m:t>ω</m:t>
            </m:r>
          </m:num>
          <m:den>
            <m:r>
              <w:rPr>
                <w:rFonts w:ascii="Cambria Math" w:hAnsi="Cambria Math"/>
                <w:sz w:val="20"/>
              </w:rPr>
              <m:t>υ</m:t>
            </m:r>
          </m:den>
        </m:f>
      </m:oMath>
      <w:r w:rsidR="00073053">
        <w:rPr>
          <w:sz w:val="20"/>
        </w:rPr>
        <w:t xml:space="preserve">  and  </w:t>
      </w:r>
      <m:oMath>
        <m:r>
          <w:rPr>
            <w:rFonts w:ascii="Cambria Math" w:hAnsi="Cambria Math"/>
            <w:sz w:val="20"/>
          </w:rPr>
          <m:t>F</m:t>
        </m:r>
        <m:d>
          <m:dPr>
            <m:ctrlPr>
              <w:rPr>
                <w:rFonts w:ascii="Cambria Math" w:hAnsi="Cambria Math"/>
                <w:i/>
                <w:sz w:val="20"/>
              </w:rPr>
            </m:ctrlPr>
          </m:dPr>
          <m:e>
            <m:r>
              <w:rPr>
                <w:rFonts w:ascii="Cambria Math" w:hAnsi="Cambria Math"/>
                <w:sz w:val="20"/>
              </w:rPr>
              <m:t>ω</m:t>
            </m:r>
          </m:e>
        </m:d>
      </m:oMath>
      <w:r w:rsidR="00EB2C1B">
        <w:rPr>
          <w:sz w:val="20"/>
        </w:rPr>
        <w:t xml:space="preserve"> </w:t>
      </w:r>
      <w:r w:rsidR="00073053">
        <w:rPr>
          <w:sz w:val="20"/>
        </w:rPr>
        <w:t>is the spectrum of</w:t>
      </w:r>
      <m:oMath>
        <m:r>
          <w:rPr>
            <w:rFonts w:ascii="Cambria Math" w:hAnsi="Cambria Math"/>
            <w:sz w:val="20"/>
          </w:rPr>
          <m:t xml:space="preserve"> f</m:t>
        </m:r>
        <m:d>
          <m:dPr>
            <m:ctrlPr>
              <w:rPr>
                <w:rFonts w:ascii="Cambria Math" w:hAnsi="Cambria Math"/>
                <w:i/>
                <w:sz w:val="20"/>
              </w:rPr>
            </m:ctrlPr>
          </m:dPr>
          <m:e>
            <m:r>
              <w:rPr>
                <w:rFonts w:ascii="Cambria Math" w:hAnsi="Cambria Math"/>
                <w:sz w:val="20"/>
              </w:rPr>
              <m:t>t</m:t>
            </m:r>
          </m:e>
        </m:d>
      </m:oMath>
      <w:r w:rsidR="00073053">
        <w:rPr>
          <w:sz w:val="20"/>
        </w:rPr>
        <w:t xml:space="preserve">. </w:t>
      </w:r>
      <w:r>
        <w:rPr>
          <w:sz w:val="20"/>
        </w:rPr>
        <w:t>As you can notice, (2) is a</w:t>
      </w:r>
      <w:r w:rsidR="005D78E8">
        <w:rPr>
          <w:sz w:val="20"/>
        </w:rPr>
        <w:t>n</w:t>
      </w:r>
      <w:r>
        <w:rPr>
          <w:sz w:val="20"/>
        </w:rPr>
        <w:t xml:space="preserve"> amplitude-phase modulated function where the modulation factor is directly related to both the illumination and recording locations. To evaluate the effect of the phase wrappings caused by the scan geometry and the ones caused by the breast structure responses, the Fourier transform of (2) will be calculated with respect to </w:t>
      </w:r>
      <m:oMath>
        <m:r>
          <w:rPr>
            <w:rFonts w:ascii="Cambria Math" w:hAnsi="Cambria Math"/>
            <w:sz w:val="20"/>
          </w:rPr>
          <m:t>θ</m:t>
        </m:r>
      </m:oMath>
      <w:r>
        <w:rPr>
          <w:sz w:val="20"/>
        </w:rPr>
        <w:t xml:space="preserve"> and </w:t>
      </w:r>
      <m:oMath>
        <m:r>
          <w:rPr>
            <w:rFonts w:ascii="Cambria Math" w:hAnsi="Cambria Math"/>
            <w:sz w:val="20"/>
          </w:rPr>
          <m:t>φ</m:t>
        </m:r>
      </m:oMath>
      <w:r>
        <w:rPr>
          <w:sz w:val="20"/>
        </w:rPr>
        <w:t xml:space="preserve">. </w:t>
      </w:r>
      <w:r w:rsidR="005D78E8">
        <w:rPr>
          <w:sz w:val="20"/>
        </w:rPr>
        <w:t>Nevertheless, this is not a simple process due to the nature of the signal</w:t>
      </w:r>
      <w:r w:rsidR="005D78E8">
        <w:rPr>
          <w:sz w:val="20"/>
          <w:vertAlign w:val="superscript"/>
        </w:rPr>
        <w:t>Soumekh</w:t>
      </w:r>
      <w:r w:rsidR="005D78E8">
        <w:rPr>
          <w:sz w:val="20"/>
        </w:rPr>
        <w:t>. In order to calculate this spectrum, the stationary phase method is used</w:t>
      </w:r>
      <w:r w:rsidR="005D78E8">
        <w:rPr>
          <w:sz w:val="20"/>
          <w:vertAlign w:val="superscript"/>
        </w:rPr>
        <w:t>Papoulis</w:t>
      </w:r>
      <w:r w:rsidR="005D78E8">
        <w:rPr>
          <w:sz w:val="20"/>
        </w:rPr>
        <w:t xml:space="preserve">. This technique evaluates the behavior of the </w:t>
      </w:r>
      <w:r w:rsidR="00D5473B">
        <w:rPr>
          <w:sz w:val="20"/>
        </w:rPr>
        <w:t>instantaneous</w:t>
      </w:r>
      <w:r w:rsidR="005D78E8">
        <w:rPr>
          <w:sz w:val="20"/>
        </w:rPr>
        <w:t xml:space="preserve"> frequency of the signal to determine its spectrum. Using this approach, the Fourier transform of (2) with respect to </w:t>
      </w:r>
      <m:oMath>
        <m:r>
          <w:rPr>
            <w:rFonts w:ascii="Cambria Math" w:hAnsi="Cambria Math"/>
            <w:sz w:val="20"/>
          </w:rPr>
          <m:t>θ</m:t>
        </m:r>
      </m:oMath>
      <w:r w:rsidR="005D78E8">
        <w:rPr>
          <w:sz w:val="20"/>
        </w:rPr>
        <w:t xml:space="preserve"> and </w:t>
      </w:r>
      <m:oMath>
        <m:r>
          <w:rPr>
            <w:rFonts w:ascii="Cambria Math" w:hAnsi="Cambria Math"/>
            <w:sz w:val="20"/>
          </w:rPr>
          <m:t>φ</m:t>
        </m:r>
      </m:oMath>
      <w:r w:rsidR="005D78E8">
        <w:rPr>
          <w:sz w:val="20"/>
        </w:rPr>
        <w:t xml:space="preserve"> is given by:</w:t>
      </w:r>
    </w:p>
    <w:p w14:paraId="4E6D1D39" w14:textId="77777777" w:rsidR="005D78E8" w:rsidRDefault="005D78E8" w:rsidP="00073053">
      <w:pPr>
        <w:spacing w:line="480" w:lineRule="auto"/>
        <w:jc w:val="both"/>
        <w:rPr>
          <w:sz w:val="20"/>
        </w:rPr>
      </w:pPr>
    </w:p>
    <w:p w14:paraId="23CE145E" w14:textId="4CC7F8B1" w:rsidR="005D78E8" w:rsidRDefault="005D78E8" w:rsidP="005D78E8">
      <w:pPr>
        <w:spacing w:line="480" w:lineRule="auto"/>
        <w:jc w:val="right"/>
        <w:rPr>
          <w:sz w:val="20"/>
        </w:rPr>
      </w:pPr>
      <m:oMath>
        <m:r>
          <w:rPr>
            <w:rFonts w:ascii="Cambria Math" w:hAnsi="Cambria Math"/>
            <w:sz w:val="20"/>
          </w:rPr>
          <m:t>S</m:t>
        </m:r>
        <m:d>
          <m:dPr>
            <m:ctrlPr>
              <w:rPr>
                <w:rFonts w:ascii="Cambria Math" w:hAnsi="Cambria Math"/>
                <w:i/>
                <w:sz w:val="20"/>
              </w:rPr>
            </m:ctrlPr>
          </m:dPr>
          <m:e>
            <m:r>
              <w:rPr>
                <w:rFonts w:ascii="Cambria Math" w:hAnsi="Cambria Math"/>
                <w:sz w:val="20"/>
              </w:rPr>
              <m:t>ω,α,β</m:t>
            </m:r>
          </m:e>
        </m:d>
        <m:r>
          <w:rPr>
            <w:rFonts w:ascii="Cambria Math" w:hAnsi="Cambria Math"/>
            <w:sz w:val="20"/>
          </w:rPr>
          <m:t>=</m:t>
        </m:r>
        <m:nary>
          <m:naryPr>
            <m:chr m:val="∑"/>
            <m:limLoc m:val="undOvr"/>
            <m:ctrlPr>
              <w:rPr>
                <w:rFonts w:ascii="Cambria Math" w:hAnsi="Cambria Math"/>
                <w:i/>
                <w:sz w:val="20"/>
              </w:rPr>
            </m:ctrlPr>
          </m:naryPr>
          <m:sub>
            <m:r>
              <w:rPr>
                <w:rFonts w:ascii="Cambria Math" w:hAnsi="Cambria Math"/>
                <w:sz w:val="20"/>
              </w:rPr>
              <m:t>q=1</m:t>
            </m:r>
          </m:sub>
          <m:sup>
            <m:r>
              <w:rPr>
                <w:rFonts w:ascii="Cambria Math" w:hAnsi="Cambria Math"/>
                <w:sz w:val="20"/>
              </w:rPr>
              <m:t>T</m:t>
            </m:r>
          </m:sup>
          <m:e>
            <m:sSub>
              <m:sSubPr>
                <m:ctrlPr>
                  <w:rPr>
                    <w:rFonts w:ascii="Cambria Math" w:hAnsi="Cambria Math"/>
                    <w:i/>
                    <w:sz w:val="20"/>
                  </w:rPr>
                </m:ctrlPr>
              </m:sSubPr>
              <m:e>
                <m:r>
                  <w:rPr>
                    <w:rFonts w:ascii="Cambria Math" w:hAnsi="Cambria Math"/>
                    <w:sz w:val="20"/>
                  </w:rPr>
                  <m:t>σ</m:t>
                </m:r>
              </m:e>
              <m:sub>
                <m:r>
                  <w:rPr>
                    <w:rFonts w:ascii="Cambria Math" w:hAnsi="Cambria Math"/>
                    <w:sz w:val="20"/>
                  </w:rPr>
                  <m:t>q</m:t>
                </m:r>
              </m:sub>
            </m:sSub>
            <m:r>
              <m:rPr>
                <m:sty m:val="p"/>
              </m:rPr>
              <w:rPr>
                <w:rFonts w:ascii="Cambria Math" w:hAnsi="Cambria Math"/>
                <w:sz w:val="20"/>
              </w:rPr>
              <m:t>Γ</m:t>
            </m:r>
            <m:d>
              <m:dPr>
                <m:ctrlPr>
                  <w:rPr>
                    <w:rFonts w:ascii="Cambria Math" w:hAnsi="Cambria Math"/>
                    <w:i/>
                    <w:sz w:val="20"/>
                  </w:rPr>
                </m:ctrlPr>
              </m:dPr>
              <m:e>
                <m:r>
                  <w:rPr>
                    <w:rFonts w:ascii="Cambria Math" w:hAnsi="Cambria Math"/>
                    <w:sz w:val="20"/>
                  </w:rPr>
                  <m:t>ω,α,β</m:t>
                </m:r>
              </m:e>
            </m:d>
            <m:r>
              <w:rPr>
                <w:rFonts w:ascii="Cambria Math" w:hAnsi="Cambria Math"/>
                <w:sz w:val="20"/>
              </w:rPr>
              <m:t>exp</m:t>
            </m:r>
            <m:d>
              <m:dPr>
                <m:ctrlPr>
                  <w:rPr>
                    <w:rFonts w:ascii="Cambria Math" w:hAnsi="Cambria Math"/>
                    <w:i/>
                    <w:sz w:val="20"/>
                  </w:rPr>
                </m:ctrlPr>
              </m:dPr>
              <m:e>
                <m:r>
                  <w:rPr>
                    <w:rFonts w:ascii="Cambria Math" w:hAnsi="Cambria Math"/>
                    <w:sz w:val="20"/>
                  </w:rPr>
                  <m:t>-j</m:t>
                </m:r>
                <m:d>
                  <m:dPr>
                    <m:ctrlPr>
                      <w:rPr>
                        <w:rFonts w:ascii="Cambria Math" w:hAnsi="Cambria Math"/>
                        <w:i/>
                        <w:sz w:val="20"/>
                      </w:rPr>
                    </m:ctrlPr>
                  </m:dPr>
                  <m:e>
                    <m:sSub>
                      <m:sSubPr>
                        <m:ctrlPr>
                          <w:rPr>
                            <w:rFonts w:ascii="Cambria Math" w:hAnsi="Cambria Math"/>
                            <w:szCs w:val="24"/>
                          </w:rPr>
                        </m:ctrlPr>
                      </m:sSubPr>
                      <m:e>
                        <m:r>
                          <m:rPr>
                            <m:sty m:val="p"/>
                          </m:rPr>
                          <w:rPr>
                            <w:rFonts w:ascii="Cambria Math" w:hAnsi="Cambria Math"/>
                            <w:szCs w:val="24"/>
                          </w:rPr>
                          <m:t>Ψ</m:t>
                        </m:r>
                      </m:e>
                      <m:sub>
                        <m:r>
                          <w:rPr>
                            <w:rFonts w:ascii="Cambria Math" w:hAnsi="Cambria Math"/>
                            <w:szCs w:val="24"/>
                          </w:rPr>
                          <m:t>q</m:t>
                        </m:r>
                      </m:sub>
                    </m:sSub>
                    <m:d>
                      <m:dPr>
                        <m:ctrlPr>
                          <w:rPr>
                            <w:rFonts w:ascii="Cambria Math" w:hAnsi="Cambria Math"/>
                            <w:i/>
                            <w:szCs w:val="24"/>
                          </w:rPr>
                        </m:ctrlPr>
                      </m:dPr>
                      <m:e>
                        <m:r>
                          <w:rPr>
                            <w:rFonts w:ascii="Cambria Math" w:hAnsi="Cambria Math"/>
                            <w:szCs w:val="24"/>
                          </w:rPr>
                          <m:t>α</m:t>
                        </m:r>
                      </m:e>
                    </m:d>
                    <m: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Ψ</m:t>
                        </m:r>
                      </m:e>
                      <m:sub>
                        <m:r>
                          <w:rPr>
                            <w:rFonts w:ascii="Cambria Math" w:hAnsi="Cambria Math"/>
                            <w:szCs w:val="24"/>
                          </w:rPr>
                          <m:t>q</m:t>
                        </m:r>
                      </m:sub>
                    </m:sSub>
                    <m:d>
                      <m:dPr>
                        <m:ctrlPr>
                          <w:rPr>
                            <w:rFonts w:ascii="Cambria Math" w:hAnsi="Cambria Math"/>
                            <w:i/>
                            <w:szCs w:val="24"/>
                          </w:rPr>
                        </m:ctrlPr>
                      </m:dPr>
                      <m:e>
                        <m:r>
                          <w:rPr>
                            <w:rFonts w:ascii="Cambria Math" w:hAnsi="Cambria Math"/>
                            <w:szCs w:val="24"/>
                          </w:rPr>
                          <m:t>β</m:t>
                        </m:r>
                      </m:e>
                    </m:d>
                    <m:r>
                      <w:rPr>
                        <w:rFonts w:ascii="Cambria Math" w:hAnsi="Cambria Math"/>
                        <w:szCs w:val="24"/>
                      </w:rPr>
                      <m:t>+</m:t>
                    </m:r>
                    <m:r>
                      <m:rPr>
                        <m:sty m:val="p"/>
                      </m:rPr>
                      <w:rPr>
                        <w:rFonts w:ascii="Cambria Math" w:hAnsi="Cambria Math"/>
                        <w:szCs w:val="24"/>
                      </w:rPr>
                      <m:t>Ξ</m:t>
                    </m:r>
                    <m:d>
                      <m:dPr>
                        <m:ctrlPr>
                          <w:rPr>
                            <w:rFonts w:ascii="Cambria Math" w:hAnsi="Cambria Math"/>
                            <w:i/>
                            <w:szCs w:val="24"/>
                          </w:rPr>
                        </m:ctrlPr>
                      </m:dPr>
                      <m:e>
                        <m:r>
                          <w:rPr>
                            <w:rFonts w:ascii="Cambria Math" w:hAnsi="Cambria Math"/>
                            <w:szCs w:val="24"/>
                          </w:rPr>
                          <m:t>α</m:t>
                        </m:r>
                      </m:e>
                    </m:d>
                    <m:r>
                      <w:rPr>
                        <w:rFonts w:ascii="Cambria Math" w:hAnsi="Cambria Math"/>
                        <w:szCs w:val="24"/>
                      </w:rPr>
                      <m:t>+</m:t>
                    </m:r>
                    <m:r>
                      <m:rPr>
                        <m:sty m:val="p"/>
                      </m:rPr>
                      <w:rPr>
                        <w:rFonts w:ascii="Cambria Math" w:hAnsi="Cambria Math"/>
                        <w:szCs w:val="24"/>
                      </w:rPr>
                      <m:t>Ξ</m:t>
                    </m:r>
                    <m:d>
                      <m:dPr>
                        <m:ctrlPr>
                          <w:rPr>
                            <w:rFonts w:ascii="Cambria Math" w:hAnsi="Cambria Math"/>
                            <w:i/>
                            <w:szCs w:val="24"/>
                          </w:rPr>
                        </m:ctrlPr>
                      </m:dPr>
                      <m:e>
                        <m:r>
                          <w:rPr>
                            <w:rFonts w:ascii="Cambria Math" w:hAnsi="Cambria Math"/>
                            <w:szCs w:val="24"/>
                          </w:rPr>
                          <m:t>β</m:t>
                        </m:r>
                      </m:e>
                    </m:d>
                  </m:e>
                </m:d>
              </m:e>
            </m:d>
          </m:e>
        </m:nary>
      </m:oMath>
      <w:r>
        <w:rPr>
          <w:sz w:val="20"/>
        </w:rPr>
        <w:tab/>
      </w:r>
      <w:r>
        <w:rPr>
          <w:sz w:val="20"/>
        </w:rPr>
        <w:tab/>
        <w:t>(3)</w:t>
      </w:r>
    </w:p>
    <w:p w14:paraId="4FAFBC0D" w14:textId="77777777" w:rsidR="005D78E8" w:rsidRDefault="005D78E8" w:rsidP="00073053">
      <w:pPr>
        <w:spacing w:line="480" w:lineRule="auto"/>
        <w:jc w:val="both"/>
        <w:rPr>
          <w:sz w:val="20"/>
        </w:rPr>
      </w:pPr>
    </w:p>
    <w:p w14:paraId="3D6D040D" w14:textId="77777777" w:rsidR="005D78E8" w:rsidRDefault="005D78E8" w:rsidP="00073053">
      <w:pPr>
        <w:spacing w:line="480" w:lineRule="auto"/>
        <w:jc w:val="both"/>
        <w:rPr>
          <w:sz w:val="20"/>
        </w:rPr>
      </w:pPr>
    </w:p>
    <w:p w14:paraId="270A3FBB" w14:textId="5253C11E" w:rsidR="00073053" w:rsidRDefault="005D78E8" w:rsidP="005D78E8">
      <w:pPr>
        <w:spacing w:line="480" w:lineRule="auto"/>
        <w:jc w:val="both"/>
        <w:rPr>
          <w:sz w:val="20"/>
        </w:rPr>
      </w:pPr>
      <w:r>
        <w:rPr>
          <w:sz w:val="20"/>
        </w:rPr>
        <w:t>where:</w:t>
      </w:r>
    </w:p>
    <w:p w14:paraId="72246D45" w14:textId="77777777" w:rsidR="005D78E8" w:rsidRDefault="005D78E8" w:rsidP="005D78E8">
      <w:pPr>
        <w:spacing w:line="480" w:lineRule="auto"/>
        <w:jc w:val="both"/>
        <w:rPr>
          <w:sz w:val="20"/>
        </w:rPr>
      </w:pPr>
    </w:p>
    <w:p w14:paraId="47DEEEE0" w14:textId="4E715DF9" w:rsidR="005D78E8" w:rsidRPr="005D78E8" w:rsidRDefault="007104B0" w:rsidP="006F6385">
      <w:pPr>
        <w:spacing w:line="480" w:lineRule="auto"/>
        <w:jc w:val="right"/>
        <w:rPr>
          <w:sz w:val="20"/>
        </w:rPr>
      </w:pPr>
      <m:oMath>
        <m:sSub>
          <m:sSubPr>
            <m:ctrlPr>
              <w:rPr>
                <w:rFonts w:ascii="Cambria Math" w:hAnsi="Cambria Math"/>
                <w:szCs w:val="24"/>
              </w:rPr>
            </m:ctrlPr>
          </m:sSubPr>
          <m:e>
            <m:r>
              <m:rPr>
                <m:sty m:val="p"/>
              </m:rPr>
              <w:rPr>
                <w:rFonts w:ascii="Cambria Math" w:hAnsi="Cambria Math"/>
                <w:szCs w:val="24"/>
              </w:rPr>
              <m:t>Ψ</m:t>
            </m:r>
          </m:e>
          <m:sub>
            <m:r>
              <w:rPr>
                <w:rFonts w:ascii="Cambria Math" w:hAnsi="Cambria Math"/>
                <w:szCs w:val="24"/>
              </w:rPr>
              <m:t>q</m:t>
            </m:r>
          </m:sub>
        </m:sSub>
        <m:d>
          <m:dPr>
            <m:ctrlPr>
              <w:rPr>
                <w:rFonts w:ascii="Cambria Math" w:hAnsi="Cambria Math"/>
                <w:i/>
                <w:szCs w:val="24"/>
              </w:rPr>
            </m:ctrlPr>
          </m:dPr>
          <m:e>
            <m:r>
              <w:rPr>
                <w:rFonts w:ascii="Cambria Math" w:hAnsi="Cambria Math"/>
                <w:szCs w:val="24"/>
              </w:rPr>
              <m:t>α</m:t>
            </m:r>
          </m:e>
        </m:d>
        <m:r>
          <w:rPr>
            <w:rFonts w:ascii="Cambria Math" w:hAnsi="Cambria Math"/>
            <w:sz w:val="20"/>
          </w:rPr>
          <m:t>=</m:t>
        </m:r>
        <m:rad>
          <m:radPr>
            <m:degHide m:val="1"/>
            <m:ctrlPr>
              <w:rPr>
                <w:rFonts w:ascii="Cambria Math" w:hAnsi="Cambria Math"/>
                <w:i/>
                <w:sz w:val="20"/>
              </w:rPr>
            </m:ctrlPr>
          </m:radPr>
          <m:deg/>
          <m:e>
            <m:sSup>
              <m:sSupPr>
                <m:ctrlPr>
                  <w:rPr>
                    <w:rFonts w:ascii="Cambria Math" w:hAnsi="Cambria Math"/>
                    <w:i/>
                    <w:sz w:val="20"/>
                  </w:rPr>
                </m:ctrlPr>
              </m:sSupPr>
              <m:e>
                <m:r>
                  <w:rPr>
                    <w:rFonts w:ascii="Cambria Math" w:hAnsi="Cambria Math"/>
                    <w:sz w:val="20"/>
                  </w:rPr>
                  <m:t>k</m:t>
                </m:r>
              </m:e>
              <m:sup>
                <m:r>
                  <w:rPr>
                    <w:rFonts w:ascii="Cambria Math" w:hAnsi="Cambria Math"/>
                    <w:sz w:val="20"/>
                  </w:rPr>
                  <m:t>2</m:t>
                </m:r>
              </m:sup>
            </m:sSup>
            <m:sSubSup>
              <m:sSubSupPr>
                <m:ctrlPr>
                  <w:rPr>
                    <w:rFonts w:ascii="Cambria Math" w:hAnsi="Cambria Math"/>
                    <w:i/>
                    <w:sz w:val="20"/>
                  </w:rPr>
                </m:ctrlPr>
              </m:sSubSupPr>
              <m:e>
                <m:r>
                  <w:rPr>
                    <w:rFonts w:ascii="Cambria Math" w:hAnsi="Cambria Math"/>
                    <w:sz w:val="20"/>
                  </w:rPr>
                  <m:t>r</m:t>
                </m:r>
              </m:e>
              <m:sub>
                <m:r>
                  <w:rPr>
                    <w:rFonts w:ascii="Cambria Math" w:hAnsi="Cambria Math"/>
                    <w:sz w:val="20"/>
                  </w:rPr>
                  <m:t>q</m:t>
                </m:r>
              </m:sub>
              <m:sup>
                <m:r>
                  <w:rPr>
                    <w:rFonts w:ascii="Cambria Math" w:hAnsi="Cambria Math"/>
                    <w:sz w:val="20"/>
                  </w:rPr>
                  <m:t>2</m:t>
                </m:r>
              </m:sup>
            </m:sSubSup>
            <m:r>
              <w:rPr>
                <w:rFonts w:ascii="Cambria Math" w:hAnsi="Cambria Math"/>
                <w:sz w:val="20"/>
              </w:rPr>
              <m:t>-</m:t>
            </m:r>
            <m:sSup>
              <m:sSupPr>
                <m:ctrlPr>
                  <w:rPr>
                    <w:rFonts w:ascii="Cambria Math" w:hAnsi="Cambria Math"/>
                    <w:i/>
                    <w:sz w:val="20"/>
                  </w:rPr>
                </m:ctrlPr>
              </m:sSupPr>
              <m:e>
                <m:r>
                  <w:rPr>
                    <w:rFonts w:ascii="Cambria Math" w:hAnsi="Cambria Math"/>
                    <w:sz w:val="20"/>
                  </w:rPr>
                  <m:t>α</m:t>
                </m:r>
              </m:e>
              <m:sup>
                <m:r>
                  <w:rPr>
                    <w:rFonts w:ascii="Cambria Math" w:hAnsi="Cambria Math"/>
                    <w:sz w:val="20"/>
                  </w:rPr>
                  <m:t>2</m:t>
                </m:r>
              </m:sup>
            </m:sSup>
          </m:e>
        </m:rad>
        <m:r>
          <w:rPr>
            <w:rFonts w:ascii="Cambria Math" w:hAnsi="Cambria Math"/>
            <w:sz w:val="20"/>
          </w:rPr>
          <m:t>+</m:t>
        </m:r>
        <m:sSup>
          <m:sSupPr>
            <m:ctrlPr>
              <w:rPr>
                <w:rFonts w:ascii="Cambria Math" w:hAnsi="Cambria Math"/>
                <w:i/>
                <w:sz w:val="20"/>
              </w:rPr>
            </m:ctrlPr>
          </m:sSupPr>
          <m:e>
            <m:r>
              <w:rPr>
                <w:rFonts w:ascii="Cambria Math" w:hAnsi="Cambria Math"/>
                <w:sz w:val="20"/>
              </w:rPr>
              <m:t>sin</m:t>
            </m:r>
          </m:e>
          <m:sup>
            <m:r>
              <w:rPr>
                <w:rFonts w:ascii="Cambria Math" w:hAnsi="Cambria Math"/>
                <w:sz w:val="20"/>
              </w:rPr>
              <m:t>-1</m:t>
            </m:r>
          </m:sup>
        </m:sSup>
        <m:d>
          <m:dPr>
            <m:ctrlPr>
              <w:rPr>
                <w:rFonts w:ascii="Cambria Math" w:hAnsi="Cambria Math"/>
                <w:i/>
                <w:sz w:val="20"/>
              </w:rPr>
            </m:ctrlPr>
          </m:dPr>
          <m:e>
            <m:f>
              <m:fPr>
                <m:type m:val="lin"/>
                <m:ctrlPr>
                  <w:rPr>
                    <w:rFonts w:ascii="Cambria Math" w:hAnsi="Cambria Math"/>
                    <w:i/>
                    <w:sz w:val="20"/>
                  </w:rPr>
                </m:ctrlPr>
              </m:fPr>
              <m:num>
                <m:r>
                  <w:rPr>
                    <w:rFonts w:ascii="Cambria Math" w:hAnsi="Cambria Math"/>
                    <w:sz w:val="20"/>
                  </w:rPr>
                  <m:t>α</m:t>
                </m:r>
              </m:num>
              <m:den>
                <m:r>
                  <w:rPr>
                    <w:rFonts w:ascii="Cambria Math" w:hAnsi="Cambria Math"/>
                    <w:sz w:val="20"/>
                  </w:rPr>
                  <m:t>k</m:t>
                </m:r>
                <m:sSub>
                  <m:sSubPr>
                    <m:ctrlPr>
                      <w:rPr>
                        <w:rFonts w:ascii="Cambria Math" w:hAnsi="Cambria Math"/>
                        <w:i/>
                        <w:sz w:val="20"/>
                      </w:rPr>
                    </m:ctrlPr>
                  </m:sSubPr>
                  <m:e>
                    <m:r>
                      <w:rPr>
                        <w:rFonts w:ascii="Cambria Math" w:hAnsi="Cambria Math"/>
                        <w:sz w:val="20"/>
                      </w:rPr>
                      <m:t>r</m:t>
                    </m:r>
                  </m:e>
                  <m:sub>
                    <m:r>
                      <w:rPr>
                        <w:rFonts w:ascii="Cambria Math" w:hAnsi="Cambria Math"/>
                        <w:sz w:val="20"/>
                      </w:rPr>
                      <m:t>q</m:t>
                    </m:r>
                  </m:sub>
                </m:sSub>
              </m:den>
            </m:f>
          </m:e>
        </m:d>
        <m:r>
          <w:rPr>
            <w:rFonts w:ascii="Cambria Math" w:hAnsi="Cambria Math"/>
            <w:sz w:val="20"/>
          </w:rPr>
          <m:t>+α</m:t>
        </m:r>
        <m:sSub>
          <m:sSubPr>
            <m:ctrlPr>
              <w:rPr>
                <w:rFonts w:ascii="Cambria Math" w:hAnsi="Cambria Math"/>
                <w:i/>
                <w:sz w:val="20"/>
              </w:rPr>
            </m:ctrlPr>
          </m:sSubPr>
          <m:e>
            <m:r>
              <w:rPr>
                <w:rFonts w:ascii="Cambria Math" w:hAnsi="Cambria Math"/>
                <w:sz w:val="20"/>
              </w:rPr>
              <m:t>ϕ</m:t>
            </m:r>
          </m:e>
          <m:sub>
            <m:r>
              <w:rPr>
                <w:rFonts w:ascii="Cambria Math" w:hAnsi="Cambria Math"/>
                <w:sz w:val="20"/>
              </w:rPr>
              <m:t>q</m:t>
            </m:r>
          </m:sub>
        </m:sSub>
      </m:oMath>
      <w:r w:rsidR="006F6385">
        <w:rPr>
          <w:sz w:val="20"/>
        </w:rPr>
        <w:tab/>
      </w:r>
      <w:r w:rsidR="006F6385">
        <w:rPr>
          <w:sz w:val="20"/>
        </w:rPr>
        <w:tab/>
      </w:r>
      <w:r w:rsidR="006F6385">
        <w:rPr>
          <w:sz w:val="20"/>
        </w:rPr>
        <w:tab/>
        <w:t>(4)</w:t>
      </w:r>
    </w:p>
    <w:p w14:paraId="5E67FBB2" w14:textId="1154EC25" w:rsidR="005D78E8" w:rsidRPr="005D78E8" w:rsidRDefault="007104B0" w:rsidP="006F6385">
      <w:pPr>
        <w:spacing w:line="480" w:lineRule="auto"/>
        <w:jc w:val="right"/>
        <w:rPr>
          <w:sz w:val="20"/>
        </w:rPr>
      </w:pPr>
      <m:oMath>
        <m:sSub>
          <m:sSubPr>
            <m:ctrlPr>
              <w:rPr>
                <w:rFonts w:ascii="Cambria Math" w:hAnsi="Cambria Math"/>
                <w:szCs w:val="24"/>
              </w:rPr>
            </m:ctrlPr>
          </m:sSubPr>
          <m:e>
            <m:r>
              <m:rPr>
                <m:sty m:val="p"/>
              </m:rPr>
              <w:rPr>
                <w:rFonts w:ascii="Cambria Math" w:hAnsi="Cambria Math"/>
                <w:szCs w:val="24"/>
              </w:rPr>
              <m:t>Ψ</m:t>
            </m:r>
          </m:e>
          <m:sub>
            <m:r>
              <w:rPr>
                <w:rFonts w:ascii="Cambria Math" w:hAnsi="Cambria Math"/>
                <w:szCs w:val="24"/>
              </w:rPr>
              <m:t>q</m:t>
            </m:r>
          </m:sub>
        </m:sSub>
        <m:d>
          <m:dPr>
            <m:ctrlPr>
              <w:rPr>
                <w:rFonts w:ascii="Cambria Math" w:hAnsi="Cambria Math"/>
                <w:i/>
                <w:szCs w:val="24"/>
              </w:rPr>
            </m:ctrlPr>
          </m:dPr>
          <m:e>
            <m:r>
              <w:rPr>
                <w:rFonts w:ascii="Cambria Math" w:hAnsi="Cambria Math"/>
                <w:szCs w:val="24"/>
              </w:rPr>
              <m:t>β</m:t>
            </m:r>
          </m:e>
        </m:d>
        <m:r>
          <w:rPr>
            <w:rFonts w:ascii="Cambria Math" w:hAnsi="Cambria Math"/>
            <w:sz w:val="20"/>
          </w:rPr>
          <m:t>=</m:t>
        </m:r>
        <m:rad>
          <m:radPr>
            <m:degHide m:val="1"/>
            <m:ctrlPr>
              <w:rPr>
                <w:rFonts w:ascii="Cambria Math" w:hAnsi="Cambria Math"/>
                <w:i/>
                <w:sz w:val="20"/>
              </w:rPr>
            </m:ctrlPr>
          </m:radPr>
          <m:deg/>
          <m:e>
            <m:sSup>
              <m:sSupPr>
                <m:ctrlPr>
                  <w:rPr>
                    <w:rFonts w:ascii="Cambria Math" w:hAnsi="Cambria Math"/>
                    <w:i/>
                    <w:sz w:val="20"/>
                  </w:rPr>
                </m:ctrlPr>
              </m:sSupPr>
              <m:e>
                <m:r>
                  <w:rPr>
                    <w:rFonts w:ascii="Cambria Math" w:hAnsi="Cambria Math"/>
                    <w:sz w:val="20"/>
                  </w:rPr>
                  <m:t>k</m:t>
                </m:r>
              </m:e>
              <m:sup>
                <m:r>
                  <w:rPr>
                    <w:rFonts w:ascii="Cambria Math" w:hAnsi="Cambria Math"/>
                    <w:sz w:val="20"/>
                  </w:rPr>
                  <m:t>2</m:t>
                </m:r>
              </m:sup>
            </m:sSup>
            <m:sSubSup>
              <m:sSubSupPr>
                <m:ctrlPr>
                  <w:rPr>
                    <w:rFonts w:ascii="Cambria Math" w:hAnsi="Cambria Math"/>
                    <w:i/>
                    <w:sz w:val="20"/>
                  </w:rPr>
                </m:ctrlPr>
              </m:sSubSupPr>
              <m:e>
                <m:r>
                  <w:rPr>
                    <w:rFonts w:ascii="Cambria Math" w:hAnsi="Cambria Math"/>
                    <w:sz w:val="20"/>
                  </w:rPr>
                  <m:t>r</m:t>
                </m:r>
              </m:e>
              <m:sub>
                <m:r>
                  <w:rPr>
                    <w:rFonts w:ascii="Cambria Math" w:hAnsi="Cambria Math"/>
                    <w:sz w:val="20"/>
                  </w:rPr>
                  <m:t>q</m:t>
                </m:r>
              </m:sub>
              <m:sup>
                <m:r>
                  <w:rPr>
                    <w:rFonts w:ascii="Cambria Math" w:hAnsi="Cambria Math"/>
                    <w:sz w:val="20"/>
                  </w:rPr>
                  <m:t>2</m:t>
                </m:r>
              </m:sup>
            </m:sSubSup>
            <m:r>
              <w:rPr>
                <w:rFonts w:ascii="Cambria Math" w:hAnsi="Cambria Math"/>
                <w:sz w:val="20"/>
              </w:rPr>
              <m:t>-</m:t>
            </m:r>
            <m:sSup>
              <m:sSupPr>
                <m:ctrlPr>
                  <w:rPr>
                    <w:rFonts w:ascii="Cambria Math" w:hAnsi="Cambria Math"/>
                    <w:i/>
                    <w:sz w:val="20"/>
                  </w:rPr>
                </m:ctrlPr>
              </m:sSupPr>
              <m:e>
                <m:r>
                  <w:rPr>
                    <w:rFonts w:ascii="Cambria Math" w:hAnsi="Cambria Math"/>
                    <w:sz w:val="20"/>
                  </w:rPr>
                  <m:t>β</m:t>
                </m:r>
              </m:e>
              <m:sup>
                <m:r>
                  <w:rPr>
                    <w:rFonts w:ascii="Cambria Math" w:hAnsi="Cambria Math"/>
                    <w:sz w:val="20"/>
                  </w:rPr>
                  <m:t>2</m:t>
                </m:r>
              </m:sup>
            </m:sSup>
          </m:e>
        </m:rad>
        <m:r>
          <w:rPr>
            <w:rFonts w:ascii="Cambria Math" w:hAnsi="Cambria Math"/>
            <w:sz w:val="20"/>
          </w:rPr>
          <m:t>+</m:t>
        </m:r>
        <m:sSup>
          <m:sSupPr>
            <m:ctrlPr>
              <w:rPr>
                <w:rFonts w:ascii="Cambria Math" w:hAnsi="Cambria Math"/>
                <w:i/>
                <w:sz w:val="20"/>
              </w:rPr>
            </m:ctrlPr>
          </m:sSupPr>
          <m:e>
            <m:r>
              <w:rPr>
                <w:rFonts w:ascii="Cambria Math" w:hAnsi="Cambria Math"/>
                <w:sz w:val="20"/>
              </w:rPr>
              <m:t>sin</m:t>
            </m:r>
          </m:e>
          <m:sup>
            <m:r>
              <w:rPr>
                <w:rFonts w:ascii="Cambria Math" w:hAnsi="Cambria Math"/>
                <w:sz w:val="20"/>
              </w:rPr>
              <m:t>-1</m:t>
            </m:r>
          </m:sup>
        </m:sSup>
        <m:d>
          <m:dPr>
            <m:ctrlPr>
              <w:rPr>
                <w:rFonts w:ascii="Cambria Math" w:hAnsi="Cambria Math"/>
                <w:i/>
                <w:sz w:val="20"/>
              </w:rPr>
            </m:ctrlPr>
          </m:dPr>
          <m:e>
            <m:f>
              <m:fPr>
                <m:type m:val="lin"/>
                <m:ctrlPr>
                  <w:rPr>
                    <w:rFonts w:ascii="Cambria Math" w:hAnsi="Cambria Math"/>
                    <w:i/>
                    <w:sz w:val="20"/>
                  </w:rPr>
                </m:ctrlPr>
              </m:fPr>
              <m:num>
                <m:r>
                  <w:rPr>
                    <w:rFonts w:ascii="Cambria Math" w:hAnsi="Cambria Math"/>
                    <w:sz w:val="20"/>
                  </w:rPr>
                  <m:t>β</m:t>
                </m:r>
              </m:num>
              <m:den>
                <m:r>
                  <w:rPr>
                    <w:rFonts w:ascii="Cambria Math" w:hAnsi="Cambria Math"/>
                    <w:sz w:val="20"/>
                  </w:rPr>
                  <m:t>k</m:t>
                </m:r>
                <m:sSub>
                  <m:sSubPr>
                    <m:ctrlPr>
                      <w:rPr>
                        <w:rFonts w:ascii="Cambria Math" w:hAnsi="Cambria Math"/>
                        <w:i/>
                        <w:sz w:val="20"/>
                      </w:rPr>
                    </m:ctrlPr>
                  </m:sSubPr>
                  <m:e>
                    <m:r>
                      <w:rPr>
                        <w:rFonts w:ascii="Cambria Math" w:hAnsi="Cambria Math"/>
                        <w:sz w:val="20"/>
                      </w:rPr>
                      <m:t>r</m:t>
                    </m:r>
                  </m:e>
                  <m:sub>
                    <m:r>
                      <w:rPr>
                        <w:rFonts w:ascii="Cambria Math" w:hAnsi="Cambria Math"/>
                        <w:sz w:val="20"/>
                      </w:rPr>
                      <m:t>q</m:t>
                    </m:r>
                  </m:sub>
                </m:sSub>
              </m:den>
            </m:f>
          </m:e>
        </m:d>
        <m:r>
          <w:rPr>
            <w:rFonts w:ascii="Cambria Math" w:hAnsi="Cambria Math"/>
            <w:sz w:val="20"/>
          </w:rPr>
          <m:t>+β</m:t>
        </m:r>
        <m:sSub>
          <m:sSubPr>
            <m:ctrlPr>
              <w:rPr>
                <w:rFonts w:ascii="Cambria Math" w:hAnsi="Cambria Math"/>
                <w:i/>
                <w:sz w:val="20"/>
              </w:rPr>
            </m:ctrlPr>
          </m:sSubPr>
          <m:e>
            <m:r>
              <w:rPr>
                <w:rFonts w:ascii="Cambria Math" w:hAnsi="Cambria Math"/>
                <w:sz w:val="20"/>
              </w:rPr>
              <m:t>ϕ</m:t>
            </m:r>
          </m:e>
          <m:sub>
            <m:r>
              <w:rPr>
                <w:rFonts w:ascii="Cambria Math" w:hAnsi="Cambria Math"/>
                <w:sz w:val="20"/>
              </w:rPr>
              <m:t>q</m:t>
            </m:r>
          </m:sub>
        </m:sSub>
      </m:oMath>
      <w:r w:rsidR="006F6385">
        <w:rPr>
          <w:sz w:val="20"/>
        </w:rPr>
        <w:tab/>
      </w:r>
      <w:r w:rsidR="006F6385">
        <w:rPr>
          <w:sz w:val="20"/>
        </w:rPr>
        <w:tab/>
      </w:r>
      <w:r w:rsidR="006F6385">
        <w:rPr>
          <w:sz w:val="20"/>
        </w:rPr>
        <w:tab/>
        <w:t>(5)</w:t>
      </w:r>
    </w:p>
    <w:p w14:paraId="590EB9B2" w14:textId="4E697F32" w:rsidR="005D78E8" w:rsidRDefault="005D78E8" w:rsidP="006F6385">
      <w:pPr>
        <w:spacing w:line="480" w:lineRule="auto"/>
        <w:jc w:val="right"/>
        <w:rPr>
          <w:sz w:val="20"/>
        </w:rPr>
      </w:pPr>
      <m:oMath>
        <m:r>
          <m:rPr>
            <m:sty m:val="p"/>
          </m:rPr>
          <w:rPr>
            <w:rFonts w:ascii="Cambria Math" w:hAnsi="Cambria Math"/>
            <w:szCs w:val="24"/>
          </w:rPr>
          <m:t>Ξ</m:t>
        </m:r>
        <m:d>
          <m:dPr>
            <m:ctrlPr>
              <w:rPr>
                <w:rFonts w:ascii="Cambria Math" w:hAnsi="Cambria Math"/>
                <w:i/>
                <w:szCs w:val="24"/>
              </w:rPr>
            </m:ctrlPr>
          </m:dPr>
          <m:e>
            <m:r>
              <w:rPr>
                <w:rFonts w:ascii="Cambria Math" w:hAnsi="Cambria Math"/>
                <w:szCs w:val="24"/>
              </w:rPr>
              <m:t>α</m:t>
            </m:r>
          </m:e>
        </m:d>
        <m:r>
          <w:rPr>
            <w:rFonts w:ascii="Cambria Math" w:hAnsi="Cambria Math"/>
            <w:sz w:val="20"/>
          </w:rPr>
          <m:t>=</m:t>
        </m:r>
        <m:rad>
          <m:radPr>
            <m:degHide m:val="1"/>
            <m:ctrlPr>
              <w:rPr>
                <w:rFonts w:ascii="Cambria Math" w:hAnsi="Cambria Math"/>
                <w:i/>
                <w:sz w:val="20"/>
              </w:rPr>
            </m:ctrlPr>
          </m:radPr>
          <m:deg/>
          <m:e>
            <m:sSup>
              <m:sSupPr>
                <m:ctrlPr>
                  <w:rPr>
                    <w:rFonts w:ascii="Cambria Math" w:hAnsi="Cambria Math"/>
                    <w:i/>
                    <w:sz w:val="20"/>
                  </w:rPr>
                </m:ctrlPr>
              </m:sSupPr>
              <m:e>
                <m:r>
                  <w:rPr>
                    <w:rFonts w:ascii="Cambria Math" w:hAnsi="Cambria Math"/>
                    <w:sz w:val="20"/>
                  </w:rPr>
                  <m:t>k</m:t>
                </m:r>
              </m:e>
              <m:sup>
                <m:r>
                  <w:rPr>
                    <w:rFonts w:ascii="Cambria Math" w:hAnsi="Cambria Math"/>
                    <w:sz w:val="20"/>
                  </w:rPr>
                  <m:t>2</m:t>
                </m:r>
              </m:sup>
            </m:sSup>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r>
              <w:rPr>
                <w:rFonts w:ascii="Cambria Math" w:hAnsi="Cambria Math"/>
                <w:sz w:val="20"/>
              </w:rPr>
              <m:t>-</m:t>
            </m:r>
            <m:sSup>
              <m:sSupPr>
                <m:ctrlPr>
                  <w:rPr>
                    <w:rFonts w:ascii="Cambria Math" w:hAnsi="Cambria Math"/>
                    <w:i/>
                    <w:sz w:val="20"/>
                  </w:rPr>
                </m:ctrlPr>
              </m:sSupPr>
              <m:e>
                <m:r>
                  <w:rPr>
                    <w:rFonts w:ascii="Cambria Math" w:hAnsi="Cambria Math"/>
                    <w:sz w:val="20"/>
                  </w:rPr>
                  <m:t>α</m:t>
                </m:r>
              </m:e>
              <m:sup>
                <m:r>
                  <w:rPr>
                    <w:rFonts w:ascii="Cambria Math" w:hAnsi="Cambria Math"/>
                    <w:sz w:val="20"/>
                  </w:rPr>
                  <m:t>2</m:t>
                </m:r>
              </m:sup>
            </m:sSup>
          </m:e>
        </m:rad>
        <m:r>
          <w:rPr>
            <w:rFonts w:ascii="Cambria Math" w:hAnsi="Cambria Math"/>
            <w:sz w:val="20"/>
          </w:rPr>
          <m:t>+</m:t>
        </m:r>
        <m:sSup>
          <m:sSupPr>
            <m:ctrlPr>
              <w:rPr>
                <w:rFonts w:ascii="Cambria Math" w:hAnsi="Cambria Math"/>
                <w:i/>
                <w:sz w:val="20"/>
              </w:rPr>
            </m:ctrlPr>
          </m:sSupPr>
          <m:e>
            <m:r>
              <w:rPr>
                <w:rFonts w:ascii="Cambria Math" w:hAnsi="Cambria Math"/>
                <w:sz w:val="20"/>
              </w:rPr>
              <m:t>sin</m:t>
            </m:r>
          </m:e>
          <m:sup>
            <m:r>
              <w:rPr>
                <w:rFonts w:ascii="Cambria Math" w:hAnsi="Cambria Math"/>
                <w:sz w:val="20"/>
              </w:rPr>
              <m:t>-1</m:t>
            </m:r>
          </m:sup>
        </m:sSup>
        <m:d>
          <m:dPr>
            <m:ctrlPr>
              <w:rPr>
                <w:rFonts w:ascii="Cambria Math" w:hAnsi="Cambria Math"/>
                <w:i/>
                <w:sz w:val="20"/>
              </w:rPr>
            </m:ctrlPr>
          </m:dPr>
          <m:e>
            <m:f>
              <m:fPr>
                <m:type m:val="lin"/>
                <m:ctrlPr>
                  <w:rPr>
                    <w:rFonts w:ascii="Cambria Math" w:hAnsi="Cambria Math"/>
                    <w:i/>
                    <w:sz w:val="20"/>
                  </w:rPr>
                </m:ctrlPr>
              </m:fPr>
              <m:num>
                <m:r>
                  <w:rPr>
                    <w:rFonts w:ascii="Cambria Math" w:hAnsi="Cambria Math"/>
                    <w:sz w:val="20"/>
                  </w:rPr>
                  <m:t>α</m:t>
                </m:r>
              </m:num>
              <m:den>
                <m:r>
                  <w:rPr>
                    <w:rFonts w:ascii="Cambria Math" w:hAnsi="Cambria Math"/>
                    <w:sz w:val="20"/>
                  </w:rPr>
                  <m:t>kR</m:t>
                </m:r>
              </m:den>
            </m:f>
          </m:e>
        </m:d>
        <m:r>
          <w:rPr>
            <w:rFonts w:ascii="Cambria Math" w:hAnsi="Cambria Math"/>
            <w:sz w:val="20"/>
          </w:rPr>
          <m:t>+</m:t>
        </m:r>
        <m:f>
          <m:fPr>
            <m:type m:val="lin"/>
            <m:ctrlPr>
              <w:rPr>
                <w:rFonts w:ascii="Cambria Math" w:hAnsi="Cambria Math"/>
                <w:i/>
                <w:sz w:val="20"/>
              </w:rPr>
            </m:ctrlPr>
          </m:fPr>
          <m:num>
            <m:r>
              <w:rPr>
                <w:rFonts w:ascii="Cambria Math" w:hAnsi="Cambria Math"/>
                <w:sz w:val="20"/>
              </w:rPr>
              <m:t>π</m:t>
            </m:r>
          </m:num>
          <m:den>
            <m:r>
              <w:rPr>
                <w:rFonts w:ascii="Cambria Math" w:hAnsi="Cambria Math"/>
                <w:sz w:val="20"/>
              </w:rPr>
              <m:t>2</m:t>
            </m:r>
          </m:den>
        </m:f>
      </m:oMath>
      <w:r w:rsidR="006F6385">
        <w:rPr>
          <w:sz w:val="20"/>
        </w:rPr>
        <w:tab/>
      </w:r>
      <w:r w:rsidR="006F6385">
        <w:rPr>
          <w:sz w:val="20"/>
        </w:rPr>
        <w:tab/>
      </w:r>
      <w:r w:rsidR="006F6385">
        <w:rPr>
          <w:sz w:val="20"/>
        </w:rPr>
        <w:tab/>
        <w:t>(6)</w:t>
      </w:r>
    </w:p>
    <w:p w14:paraId="5989470D" w14:textId="4288B7D4" w:rsidR="005803F9" w:rsidRDefault="005803F9" w:rsidP="006F6385">
      <w:pPr>
        <w:spacing w:line="480" w:lineRule="auto"/>
        <w:jc w:val="right"/>
        <w:rPr>
          <w:sz w:val="20"/>
        </w:rPr>
      </w:pPr>
      <m:oMath>
        <m:r>
          <m:rPr>
            <m:sty m:val="p"/>
          </m:rPr>
          <w:rPr>
            <w:rFonts w:ascii="Cambria Math" w:hAnsi="Cambria Math"/>
            <w:szCs w:val="24"/>
          </w:rPr>
          <m:t>Ξ</m:t>
        </m:r>
        <m:d>
          <m:dPr>
            <m:ctrlPr>
              <w:rPr>
                <w:rFonts w:ascii="Cambria Math" w:hAnsi="Cambria Math"/>
                <w:i/>
                <w:szCs w:val="24"/>
              </w:rPr>
            </m:ctrlPr>
          </m:dPr>
          <m:e>
            <m:r>
              <w:rPr>
                <w:rFonts w:ascii="Cambria Math" w:hAnsi="Cambria Math"/>
                <w:szCs w:val="24"/>
              </w:rPr>
              <m:t>β</m:t>
            </m:r>
          </m:e>
        </m:d>
        <m:r>
          <w:rPr>
            <w:rFonts w:ascii="Cambria Math" w:hAnsi="Cambria Math"/>
            <w:sz w:val="20"/>
          </w:rPr>
          <m:t>=</m:t>
        </m:r>
        <m:rad>
          <m:radPr>
            <m:degHide m:val="1"/>
            <m:ctrlPr>
              <w:rPr>
                <w:rFonts w:ascii="Cambria Math" w:hAnsi="Cambria Math"/>
                <w:i/>
                <w:sz w:val="20"/>
              </w:rPr>
            </m:ctrlPr>
          </m:radPr>
          <m:deg/>
          <m:e>
            <m:sSup>
              <m:sSupPr>
                <m:ctrlPr>
                  <w:rPr>
                    <w:rFonts w:ascii="Cambria Math" w:hAnsi="Cambria Math"/>
                    <w:i/>
                    <w:sz w:val="20"/>
                  </w:rPr>
                </m:ctrlPr>
              </m:sSupPr>
              <m:e>
                <m:r>
                  <w:rPr>
                    <w:rFonts w:ascii="Cambria Math" w:hAnsi="Cambria Math"/>
                    <w:sz w:val="20"/>
                  </w:rPr>
                  <m:t>k</m:t>
                </m:r>
              </m:e>
              <m:sup>
                <m:r>
                  <w:rPr>
                    <w:rFonts w:ascii="Cambria Math" w:hAnsi="Cambria Math"/>
                    <w:sz w:val="20"/>
                  </w:rPr>
                  <m:t>2</m:t>
                </m:r>
              </m:sup>
            </m:sSup>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r>
              <w:rPr>
                <w:rFonts w:ascii="Cambria Math" w:hAnsi="Cambria Math"/>
                <w:sz w:val="20"/>
              </w:rPr>
              <m:t>-</m:t>
            </m:r>
            <m:sSup>
              <m:sSupPr>
                <m:ctrlPr>
                  <w:rPr>
                    <w:rFonts w:ascii="Cambria Math" w:hAnsi="Cambria Math"/>
                    <w:i/>
                    <w:sz w:val="20"/>
                  </w:rPr>
                </m:ctrlPr>
              </m:sSupPr>
              <m:e>
                <m:r>
                  <w:rPr>
                    <w:rFonts w:ascii="Cambria Math" w:hAnsi="Cambria Math"/>
                    <w:szCs w:val="24"/>
                  </w:rPr>
                  <m:t>β</m:t>
                </m:r>
              </m:e>
              <m:sup>
                <m:r>
                  <w:rPr>
                    <w:rFonts w:ascii="Cambria Math" w:hAnsi="Cambria Math"/>
                    <w:sz w:val="20"/>
                  </w:rPr>
                  <m:t>2</m:t>
                </m:r>
              </m:sup>
            </m:sSup>
          </m:e>
        </m:rad>
        <m:r>
          <w:rPr>
            <w:rFonts w:ascii="Cambria Math" w:hAnsi="Cambria Math"/>
            <w:sz w:val="20"/>
          </w:rPr>
          <m:t>+</m:t>
        </m:r>
        <m:sSup>
          <m:sSupPr>
            <m:ctrlPr>
              <w:rPr>
                <w:rFonts w:ascii="Cambria Math" w:hAnsi="Cambria Math"/>
                <w:i/>
                <w:sz w:val="20"/>
              </w:rPr>
            </m:ctrlPr>
          </m:sSupPr>
          <m:e>
            <m:r>
              <w:rPr>
                <w:rFonts w:ascii="Cambria Math" w:hAnsi="Cambria Math"/>
                <w:sz w:val="20"/>
              </w:rPr>
              <m:t>sin</m:t>
            </m:r>
          </m:e>
          <m:sup>
            <m:r>
              <w:rPr>
                <w:rFonts w:ascii="Cambria Math" w:hAnsi="Cambria Math"/>
                <w:sz w:val="20"/>
              </w:rPr>
              <m:t>-1</m:t>
            </m:r>
          </m:sup>
        </m:sSup>
        <m:d>
          <m:dPr>
            <m:ctrlPr>
              <w:rPr>
                <w:rFonts w:ascii="Cambria Math" w:hAnsi="Cambria Math"/>
                <w:i/>
                <w:sz w:val="20"/>
              </w:rPr>
            </m:ctrlPr>
          </m:dPr>
          <m:e>
            <m:f>
              <m:fPr>
                <m:type m:val="lin"/>
                <m:ctrlPr>
                  <w:rPr>
                    <w:rFonts w:ascii="Cambria Math" w:hAnsi="Cambria Math"/>
                    <w:i/>
                    <w:sz w:val="20"/>
                  </w:rPr>
                </m:ctrlPr>
              </m:fPr>
              <m:num>
                <m:r>
                  <w:rPr>
                    <w:rFonts w:ascii="Cambria Math" w:hAnsi="Cambria Math"/>
                    <w:szCs w:val="24"/>
                  </w:rPr>
                  <m:t>β</m:t>
                </m:r>
              </m:num>
              <m:den>
                <m:r>
                  <w:rPr>
                    <w:rFonts w:ascii="Cambria Math" w:hAnsi="Cambria Math"/>
                    <w:sz w:val="20"/>
                  </w:rPr>
                  <m:t>kR</m:t>
                </m:r>
              </m:den>
            </m:f>
          </m:e>
        </m:d>
        <m:r>
          <w:rPr>
            <w:rFonts w:ascii="Cambria Math" w:hAnsi="Cambria Math"/>
            <w:sz w:val="20"/>
          </w:rPr>
          <m:t>+</m:t>
        </m:r>
        <m:f>
          <m:fPr>
            <m:type m:val="lin"/>
            <m:ctrlPr>
              <w:rPr>
                <w:rFonts w:ascii="Cambria Math" w:hAnsi="Cambria Math"/>
                <w:i/>
                <w:sz w:val="20"/>
              </w:rPr>
            </m:ctrlPr>
          </m:fPr>
          <m:num>
            <m:r>
              <w:rPr>
                <w:rFonts w:ascii="Cambria Math" w:hAnsi="Cambria Math"/>
                <w:sz w:val="20"/>
              </w:rPr>
              <m:t>π</m:t>
            </m:r>
          </m:num>
          <m:den>
            <m:r>
              <w:rPr>
                <w:rFonts w:ascii="Cambria Math" w:hAnsi="Cambria Math"/>
                <w:sz w:val="20"/>
              </w:rPr>
              <m:t>2</m:t>
            </m:r>
          </m:den>
        </m:f>
      </m:oMath>
      <w:r w:rsidR="006F6385">
        <w:rPr>
          <w:sz w:val="20"/>
        </w:rPr>
        <w:tab/>
      </w:r>
      <w:r w:rsidR="006F6385">
        <w:rPr>
          <w:sz w:val="20"/>
        </w:rPr>
        <w:tab/>
      </w:r>
      <w:r w:rsidR="006F6385">
        <w:rPr>
          <w:sz w:val="20"/>
        </w:rPr>
        <w:tab/>
        <w:t>(7)</w:t>
      </w:r>
    </w:p>
    <w:p w14:paraId="1A873498" w14:textId="449D3751" w:rsidR="00073053" w:rsidRDefault="00073053" w:rsidP="005803F9">
      <w:pPr>
        <w:spacing w:line="480" w:lineRule="auto"/>
        <w:rPr>
          <w:sz w:val="20"/>
        </w:rPr>
      </w:pPr>
    </w:p>
    <w:p w14:paraId="311971A4" w14:textId="06B558A9" w:rsidR="00073053" w:rsidRDefault="005803F9" w:rsidP="00073053">
      <w:pPr>
        <w:spacing w:line="480" w:lineRule="auto"/>
        <w:jc w:val="both"/>
        <w:rPr>
          <w:sz w:val="20"/>
        </w:rPr>
      </w:pPr>
      <w:r>
        <w:rPr>
          <w:sz w:val="20"/>
        </w:rPr>
        <w:t xml:space="preserve">and </w:t>
      </w:r>
      <w:r w:rsidR="00073053">
        <w:rPr>
          <w:sz w:val="20"/>
        </w:rPr>
        <w:t xml:space="preserve"> </w:t>
      </w:r>
      <m:oMath>
        <m:r>
          <m:rPr>
            <m:sty m:val="p"/>
          </m:rPr>
          <w:rPr>
            <w:rFonts w:ascii="Cambria Math" w:hAnsi="Cambria Math"/>
            <w:sz w:val="20"/>
          </w:rPr>
          <m:t>Γ</m:t>
        </m:r>
        <m:d>
          <m:dPr>
            <m:ctrlPr>
              <w:rPr>
                <w:rFonts w:ascii="Cambria Math" w:hAnsi="Cambria Math"/>
                <w:i/>
                <w:sz w:val="20"/>
              </w:rPr>
            </m:ctrlPr>
          </m:dPr>
          <m:e>
            <m:r>
              <w:rPr>
                <w:rFonts w:ascii="Cambria Math" w:hAnsi="Cambria Math"/>
                <w:sz w:val="20"/>
              </w:rPr>
              <m:t>ω,α,β</m:t>
            </m:r>
          </m:e>
        </m:d>
      </m:oMath>
      <w:r>
        <w:rPr>
          <w:sz w:val="20"/>
        </w:rPr>
        <w:t xml:space="preserve"> are </w:t>
      </w:r>
      <w:r w:rsidR="00073053">
        <w:rPr>
          <w:sz w:val="20"/>
        </w:rPr>
        <w:t xml:space="preserve">the amplitude components of the signal in the </w:t>
      </w:r>
      <m:oMath>
        <m:d>
          <m:dPr>
            <m:ctrlPr>
              <w:rPr>
                <w:rFonts w:ascii="Cambria Math" w:hAnsi="Cambria Math"/>
                <w:i/>
                <w:sz w:val="20"/>
              </w:rPr>
            </m:ctrlPr>
          </m:dPr>
          <m:e>
            <m:r>
              <w:rPr>
                <w:rFonts w:ascii="Cambria Math" w:hAnsi="Cambria Math"/>
                <w:sz w:val="20"/>
              </w:rPr>
              <m:t>ω,α,β</m:t>
            </m:r>
          </m:e>
        </m:d>
      </m:oMath>
      <w:r w:rsidR="00073053">
        <w:rPr>
          <w:sz w:val="20"/>
        </w:rPr>
        <w:t xml:space="preserve">  frequency space.</w:t>
      </w:r>
    </w:p>
    <w:p w14:paraId="3E7F96CB" w14:textId="294A5F2E" w:rsidR="006F6385" w:rsidRDefault="000A4A91" w:rsidP="00073053">
      <w:pPr>
        <w:spacing w:line="480" w:lineRule="auto"/>
        <w:jc w:val="both"/>
        <w:rPr>
          <w:sz w:val="20"/>
        </w:rPr>
      </w:pPr>
      <w:r>
        <w:rPr>
          <w:sz w:val="20"/>
        </w:rPr>
        <w:t>Equation (3) is also known as the spherical ph</w:t>
      </w:r>
      <w:r w:rsidR="006F6385">
        <w:rPr>
          <w:sz w:val="20"/>
        </w:rPr>
        <w:t xml:space="preserve">ase function of the system. Notice how terms (4) and (5) are a function of </w:t>
      </w:r>
      <m:oMath>
        <m:sSub>
          <m:sSubPr>
            <m:ctrlPr>
              <w:rPr>
                <w:rFonts w:ascii="Cambria Math" w:hAnsi="Cambria Math"/>
                <w:i/>
                <w:sz w:val="20"/>
              </w:rPr>
            </m:ctrlPr>
          </m:sSubPr>
          <m:e>
            <m:r>
              <w:rPr>
                <w:rFonts w:ascii="Cambria Math" w:hAnsi="Cambria Math"/>
                <w:sz w:val="20"/>
              </w:rPr>
              <m:t>r</m:t>
            </m:r>
          </m:e>
          <m:sub>
            <m:r>
              <w:rPr>
                <w:rFonts w:ascii="Cambria Math" w:hAnsi="Cambria Math"/>
                <w:sz w:val="20"/>
              </w:rPr>
              <m:t>q</m:t>
            </m:r>
          </m:sub>
        </m:sSub>
      </m:oMath>
      <w:r w:rsidR="006F6385">
        <w:rPr>
          <w:sz w:val="20"/>
        </w:rPr>
        <w:t xml:space="preserve"> </w:t>
      </w:r>
      <w:r w:rsidR="00B959A2">
        <w:rPr>
          <w:sz w:val="20"/>
        </w:rPr>
        <w:t xml:space="preserve">and </w:t>
      </w:r>
      <m:oMath>
        <m:sSub>
          <m:sSubPr>
            <m:ctrlPr>
              <w:rPr>
                <w:rFonts w:ascii="Cambria Math" w:hAnsi="Cambria Math"/>
                <w:i/>
                <w:sz w:val="20"/>
              </w:rPr>
            </m:ctrlPr>
          </m:sSubPr>
          <m:e>
            <m:r>
              <w:rPr>
                <w:rFonts w:ascii="Cambria Math" w:hAnsi="Cambria Math"/>
                <w:sz w:val="20"/>
              </w:rPr>
              <m:t>ϕ</m:t>
            </m:r>
          </m:e>
          <m:sub>
            <m:r>
              <w:rPr>
                <w:rFonts w:ascii="Cambria Math" w:hAnsi="Cambria Math"/>
                <w:sz w:val="20"/>
              </w:rPr>
              <m:t>q</m:t>
            </m:r>
          </m:sub>
        </m:sSub>
      </m:oMath>
      <w:r w:rsidR="008E2E2B">
        <w:rPr>
          <w:sz w:val="20"/>
        </w:rPr>
        <w:t xml:space="preserve">, </w:t>
      </w:r>
      <w:r w:rsidR="006F6385">
        <w:rPr>
          <w:sz w:val="20"/>
        </w:rPr>
        <w:t>wh</w:t>
      </w:r>
      <w:r w:rsidR="008E2E2B">
        <w:rPr>
          <w:sz w:val="20"/>
        </w:rPr>
        <w:t xml:space="preserve">ile (6) and (7) are only a </w:t>
      </w:r>
      <w:r w:rsidR="006F6385">
        <w:rPr>
          <w:sz w:val="20"/>
        </w:rPr>
        <w:t xml:space="preserve">function of </w:t>
      </w:r>
      <w:r w:rsidR="006F6385">
        <w:rPr>
          <w:i/>
          <w:sz w:val="20"/>
        </w:rPr>
        <w:t>R</w:t>
      </w:r>
      <w:r w:rsidR="00073053">
        <w:rPr>
          <w:sz w:val="20"/>
        </w:rPr>
        <w:t>,</w:t>
      </w:r>
      <w:r w:rsidR="006F6385">
        <w:rPr>
          <w:sz w:val="20"/>
        </w:rPr>
        <w:t xml:space="preserve"> which means that these phase wrappings are not related to the </w:t>
      </w:r>
      <w:r w:rsidR="006F6385">
        <w:rPr>
          <w:sz w:val="20"/>
        </w:rPr>
        <w:lastRenderedPageBreak/>
        <w:t>scatter objects inside the scan region. To eliminate these components from the spectrum of the recorded data, the following filter is used:</w:t>
      </w:r>
    </w:p>
    <w:p w14:paraId="10A2EA18" w14:textId="6184588D" w:rsidR="006F6385" w:rsidRDefault="00CD6A64" w:rsidP="00D95EEE">
      <w:pPr>
        <w:spacing w:line="480" w:lineRule="auto"/>
        <w:jc w:val="right"/>
        <w:rPr>
          <w:sz w:val="20"/>
        </w:rPr>
      </w:pPr>
      <m:oMath>
        <m:r>
          <m:rPr>
            <m:sty m:val="p"/>
          </m:rPr>
          <w:rPr>
            <w:rFonts w:ascii="Cambria Math" w:hAnsi="Cambria Math"/>
            <w:sz w:val="20"/>
          </w:rPr>
          <m:t>Λ</m:t>
        </m:r>
        <m:d>
          <m:dPr>
            <m:ctrlPr>
              <w:rPr>
                <w:rFonts w:ascii="Cambria Math" w:hAnsi="Cambria Math"/>
                <w:i/>
                <w:sz w:val="20"/>
              </w:rPr>
            </m:ctrlPr>
          </m:dPr>
          <m:e>
            <m:r>
              <w:rPr>
                <w:rFonts w:ascii="Cambria Math" w:hAnsi="Cambria Math"/>
                <w:sz w:val="20"/>
              </w:rPr>
              <m:t>ω,α,β</m:t>
            </m:r>
          </m:e>
        </m:d>
        <m:r>
          <w:rPr>
            <w:rFonts w:ascii="Cambria Math" w:hAnsi="Cambria Math"/>
            <w:sz w:val="20"/>
          </w:rPr>
          <m:t>=exp</m:t>
        </m:r>
        <m:d>
          <m:dPr>
            <m:ctrlPr>
              <w:rPr>
                <w:rFonts w:ascii="Cambria Math" w:hAnsi="Cambria Math"/>
                <w:i/>
                <w:sz w:val="20"/>
              </w:rPr>
            </m:ctrlPr>
          </m:dPr>
          <m:e>
            <m:r>
              <w:rPr>
                <w:rFonts w:ascii="Cambria Math" w:hAnsi="Cambria Math"/>
                <w:sz w:val="20"/>
              </w:rPr>
              <m:t>j</m:t>
            </m:r>
            <m:d>
              <m:dPr>
                <m:ctrlPr>
                  <w:rPr>
                    <w:rFonts w:ascii="Cambria Math" w:hAnsi="Cambria Math"/>
                    <w:i/>
                    <w:sz w:val="20"/>
                  </w:rPr>
                </m:ctrlPr>
              </m:dPr>
              <m:e>
                <m:r>
                  <m:rPr>
                    <m:sty m:val="p"/>
                  </m:rPr>
                  <w:rPr>
                    <w:rFonts w:ascii="Cambria Math" w:hAnsi="Cambria Math"/>
                    <w:szCs w:val="24"/>
                  </w:rPr>
                  <m:t>Ξ</m:t>
                </m:r>
                <m:d>
                  <m:dPr>
                    <m:ctrlPr>
                      <w:rPr>
                        <w:rFonts w:ascii="Cambria Math" w:hAnsi="Cambria Math"/>
                        <w:i/>
                        <w:szCs w:val="24"/>
                      </w:rPr>
                    </m:ctrlPr>
                  </m:dPr>
                  <m:e>
                    <m:r>
                      <w:rPr>
                        <w:rFonts w:ascii="Cambria Math" w:hAnsi="Cambria Math"/>
                        <w:szCs w:val="24"/>
                      </w:rPr>
                      <m:t>α</m:t>
                    </m:r>
                  </m:e>
                </m:d>
                <m:r>
                  <w:rPr>
                    <w:rFonts w:ascii="Cambria Math" w:hAnsi="Cambria Math"/>
                    <w:szCs w:val="24"/>
                  </w:rPr>
                  <m:t>+</m:t>
                </m:r>
                <m:r>
                  <m:rPr>
                    <m:sty m:val="p"/>
                  </m:rPr>
                  <w:rPr>
                    <w:rFonts w:ascii="Cambria Math" w:hAnsi="Cambria Math"/>
                    <w:szCs w:val="24"/>
                  </w:rPr>
                  <m:t>Ξ</m:t>
                </m:r>
                <m:d>
                  <m:dPr>
                    <m:ctrlPr>
                      <w:rPr>
                        <w:rFonts w:ascii="Cambria Math" w:hAnsi="Cambria Math"/>
                        <w:i/>
                        <w:szCs w:val="24"/>
                      </w:rPr>
                    </m:ctrlPr>
                  </m:dPr>
                  <m:e>
                    <m:r>
                      <w:rPr>
                        <w:rFonts w:ascii="Cambria Math" w:hAnsi="Cambria Math"/>
                        <w:szCs w:val="24"/>
                      </w:rPr>
                      <m:t>β</m:t>
                    </m:r>
                  </m:e>
                </m:d>
              </m:e>
            </m:d>
          </m:e>
        </m:d>
      </m:oMath>
      <w:r w:rsidR="00D95EEE">
        <w:rPr>
          <w:sz w:val="20"/>
        </w:rPr>
        <w:tab/>
      </w:r>
      <w:r w:rsidR="00D95EEE">
        <w:rPr>
          <w:sz w:val="20"/>
        </w:rPr>
        <w:tab/>
      </w:r>
      <w:r w:rsidR="00D95EEE">
        <w:rPr>
          <w:sz w:val="20"/>
        </w:rPr>
        <w:tab/>
      </w:r>
      <w:r w:rsidR="00225DED">
        <w:rPr>
          <w:sz w:val="20"/>
        </w:rPr>
        <w:t>(8)</w:t>
      </w:r>
    </w:p>
    <w:p w14:paraId="54FB5A8F" w14:textId="77777777" w:rsidR="006F6385" w:rsidRDefault="006F6385" w:rsidP="00073053">
      <w:pPr>
        <w:spacing w:line="480" w:lineRule="auto"/>
        <w:jc w:val="both"/>
        <w:rPr>
          <w:sz w:val="20"/>
        </w:rPr>
      </w:pPr>
    </w:p>
    <w:p w14:paraId="382975C6" w14:textId="28B98C06" w:rsidR="00073053" w:rsidRDefault="000B605E" w:rsidP="00073053">
      <w:pPr>
        <w:spacing w:line="480" w:lineRule="auto"/>
        <w:jc w:val="both"/>
        <w:rPr>
          <w:sz w:val="20"/>
        </w:rPr>
      </w:pPr>
      <w:r>
        <w:rPr>
          <w:sz w:val="20"/>
        </w:rPr>
        <w:t>And by performing the following operation</w:t>
      </w:r>
    </w:p>
    <w:p w14:paraId="2E98706F" w14:textId="77777777" w:rsidR="000B605E" w:rsidRDefault="000B605E" w:rsidP="00073053">
      <w:pPr>
        <w:spacing w:line="480" w:lineRule="auto"/>
        <w:jc w:val="both"/>
        <w:rPr>
          <w:sz w:val="20"/>
        </w:rPr>
      </w:pPr>
    </w:p>
    <w:p w14:paraId="058C6D33" w14:textId="77777777" w:rsidR="000B605E" w:rsidRDefault="000B605E" w:rsidP="00073053">
      <w:pPr>
        <w:spacing w:line="480" w:lineRule="auto"/>
        <w:jc w:val="both"/>
        <w:rPr>
          <w:sz w:val="20"/>
        </w:rPr>
      </w:pPr>
    </w:p>
    <w:p w14:paraId="2997F490" w14:textId="0D6B1B78" w:rsidR="00073053" w:rsidRPr="000B605E" w:rsidRDefault="007104B0" w:rsidP="00D95EEE">
      <w:pPr>
        <w:spacing w:line="480" w:lineRule="auto"/>
        <w:jc w:val="right"/>
        <w:rPr>
          <w:sz w:val="20"/>
        </w:rPr>
      </w:pPr>
      <m:oMath>
        <m:sSub>
          <m:sSubPr>
            <m:ctrlPr>
              <w:rPr>
                <w:rFonts w:ascii="Cambria Math" w:hAnsi="Cambria Math"/>
                <w:i/>
                <w:sz w:val="20"/>
              </w:rPr>
            </m:ctrlPr>
          </m:sSubPr>
          <m:e>
            <m:r>
              <w:rPr>
                <w:rFonts w:ascii="Cambria Math" w:hAnsi="Cambria Math"/>
                <w:sz w:val="20"/>
              </w:rPr>
              <m:t>S</m:t>
            </m:r>
          </m:e>
          <m:sub>
            <m:r>
              <w:rPr>
                <w:rFonts w:ascii="Cambria Math" w:hAnsi="Cambria Math"/>
                <w:sz w:val="20"/>
              </w:rPr>
              <m:t>c</m:t>
            </m:r>
          </m:sub>
        </m:sSub>
        <m:d>
          <m:dPr>
            <m:ctrlPr>
              <w:rPr>
                <w:rFonts w:ascii="Cambria Math" w:hAnsi="Cambria Math"/>
                <w:i/>
                <w:sz w:val="20"/>
              </w:rPr>
            </m:ctrlPr>
          </m:dPr>
          <m:e>
            <m:r>
              <w:rPr>
                <w:rFonts w:ascii="Cambria Math" w:hAnsi="Cambria Math"/>
                <w:sz w:val="20"/>
              </w:rPr>
              <m:t>ω,α,β</m:t>
            </m:r>
          </m:e>
        </m:d>
        <m:r>
          <w:rPr>
            <w:rFonts w:ascii="Cambria Math" w:hAnsi="Cambria Math"/>
            <w:sz w:val="20"/>
          </w:rPr>
          <m:t>=S</m:t>
        </m:r>
        <m:d>
          <m:dPr>
            <m:ctrlPr>
              <w:rPr>
                <w:rFonts w:ascii="Cambria Math" w:hAnsi="Cambria Math"/>
                <w:i/>
                <w:sz w:val="20"/>
              </w:rPr>
            </m:ctrlPr>
          </m:dPr>
          <m:e>
            <m:r>
              <w:rPr>
                <w:rFonts w:ascii="Cambria Math" w:hAnsi="Cambria Math"/>
                <w:sz w:val="20"/>
              </w:rPr>
              <m:t>ω,α,β</m:t>
            </m:r>
          </m:e>
        </m:d>
        <m:r>
          <w:rPr>
            <w:rFonts w:ascii="Cambria Math" w:hAnsi="Cambria Math"/>
            <w:sz w:val="20"/>
          </w:rPr>
          <m:t>∙</m:t>
        </m:r>
        <m:r>
          <m:rPr>
            <m:sty m:val="p"/>
          </m:rPr>
          <w:rPr>
            <w:rFonts w:ascii="Cambria Math" w:hAnsi="Cambria Math"/>
            <w:sz w:val="20"/>
          </w:rPr>
          <m:t>Λ</m:t>
        </m:r>
        <m:d>
          <m:dPr>
            <m:ctrlPr>
              <w:rPr>
                <w:rFonts w:ascii="Cambria Math" w:hAnsi="Cambria Math"/>
                <w:i/>
                <w:sz w:val="20"/>
              </w:rPr>
            </m:ctrlPr>
          </m:dPr>
          <m:e>
            <m:r>
              <w:rPr>
                <w:rFonts w:ascii="Cambria Math" w:hAnsi="Cambria Math"/>
                <w:sz w:val="20"/>
              </w:rPr>
              <m:t>ω,α,β</m:t>
            </m:r>
          </m:e>
        </m:d>
        <m:r>
          <w:rPr>
            <w:rFonts w:ascii="Cambria Math" w:hAnsi="Cambria Math"/>
            <w:sz w:val="20"/>
          </w:rPr>
          <m:t>=</m:t>
        </m:r>
        <m:nary>
          <m:naryPr>
            <m:chr m:val="∑"/>
            <m:limLoc m:val="undOvr"/>
            <m:ctrlPr>
              <w:rPr>
                <w:rFonts w:ascii="Cambria Math" w:hAnsi="Cambria Math"/>
                <w:i/>
                <w:sz w:val="20"/>
              </w:rPr>
            </m:ctrlPr>
          </m:naryPr>
          <m:sub>
            <m:r>
              <w:rPr>
                <w:rFonts w:ascii="Cambria Math" w:hAnsi="Cambria Math"/>
                <w:sz w:val="20"/>
              </w:rPr>
              <m:t>q=1</m:t>
            </m:r>
          </m:sub>
          <m:sup>
            <m:r>
              <w:rPr>
                <w:rFonts w:ascii="Cambria Math" w:hAnsi="Cambria Math"/>
                <w:sz w:val="20"/>
              </w:rPr>
              <m:t>T</m:t>
            </m:r>
          </m:sup>
          <m:e>
            <m:sSub>
              <m:sSubPr>
                <m:ctrlPr>
                  <w:rPr>
                    <w:rFonts w:ascii="Cambria Math" w:hAnsi="Cambria Math"/>
                    <w:i/>
                    <w:sz w:val="20"/>
                  </w:rPr>
                </m:ctrlPr>
              </m:sSubPr>
              <m:e>
                <m:r>
                  <w:rPr>
                    <w:rFonts w:ascii="Cambria Math" w:hAnsi="Cambria Math"/>
                    <w:sz w:val="20"/>
                  </w:rPr>
                  <m:t>σ</m:t>
                </m:r>
              </m:e>
              <m:sub>
                <m:r>
                  <w:rPr>
                    <w:rFonts w:ascii="Cambria Math" w:hAnsi="Cambria Math"/>
                    <w:sz w:val="20"/>
                  </w:rPr>
                  <m:t>q</m:t>
                </m:r>
              </m:sub>
            </m:sSub>
            <m:r>
              <m:rPr>
                <m:sty m:val="p"/>
              </m:rPr>
              <w:rPr>
                <w:rFonts w:ascii="Cambria Math" w:hAnsi="Cambria Math"/>
                <w:sz w:val="20"/>
              </w:rPr>
              <m:t>Γ</m:t>
            </m:r>
            <m:d>
              <m:dPr>
                <m:ctrlPr>
                  <w:rPr>
                    <w:rFonts w:ascii="Cambria Math" w:hAnsi="Cambria Math"/>
                    <w:i/>
                    <w:sz w:val="20"/>
                  </w:rPr>
                </m:ctrlPr>
              </m:dPr>
              <m:e>
                <m:r>
                  <w:rPr>
                    <w:rFonts w:ascii="Cambria Math" w:hAnsi="Cambria Math"/>
                    <w:sz w:val="20"/>
                  </w:rPr>
                  <m:t>ω,α,β</m:t>
                </m:r>
              </m:e>
            </m:d>
            <m:r>
              <w:rPr>
                <w:rFonts w:ascii="Cambria Math" w:hAnsi="Cambria Math"/>
                <w:sz w:val="20"/>
              </w:rPr>
              <m:t>exp</m:t>
            </m:r>
            <m:d>
              <m:dPr>
                <m:ctrlPr>
                  <w:rPr>
                    <w:rFonts w:ascii="Cambria Math" w:hAnsi="Cambria Math"/>
                    <w:i/>
                    <w:sz w:val="20"/>
                  </w:rPr>
                </m:ctrlPr>
              </m:dPr>
              <m:e>
                <m:r>
                  <w:rPr>
                    <w:rFonts w:ascii="Cambria Math" w:hAnsi="Cambria Math"/>
                    <w:sz w:val="20"/>
                  </w:rPr>
                  <m:t>-j</m:t>
                </m:r>
                <m:d>
                  <m:dPr>
                    <m:ctrlPr>
                      <w:rPr>
                        <w:rFonts w:ascii="Cambria Math" w:hAnsi="Cambria Math"/>
                        <w:i/>
                        <w:sz w:val="20"/>
                      </w:rPr>
                    </m:ctrlPr>
                  </m:dPr>
                  <m:e>
                    <m:sSub>
                      <m:sSubPr>
                        <m:ctrlPr>
                          <w:rPr>
                            <w:rFonts w:ascii="Cambria Math" w:hAnsi="Cambria Math"/>
                            <w:szCs w:val="24"/>
                          </w:rPr>
                        </m:ctrlPr>
                      </m:sSubPr>
                      <m:e>
                        <m:r>
                          <m:rPr>
                            <m:sty m:val="p"/>
                          </m:rPr>
                          <w:rPr>
                            <w:rFonts w:ascii="Cambria Math" w:hAnsi="Cambria Math"/>
                            <w:szCs w:val="24"/>
                          </w:rPr>
                          <m:t>Ψ</m:t>
                        </m:r>
                      </m:e>
                      <m:sub>
                        <m:r>
                          <w:rPr>
                            <w:rFonts w:ascii="Cambria Math" w:hAnsi="Cambria Math"/>
                            <w:szCs w:val="24"/>
                          </w:rPr>
                          <m:t>q</m:t>
                        </m:r>
                      </m:sub>
                    </m:sSub>
                    <m:d>
                      <m:dPr>
                        <m:ctrlPr>
                          <w:rPr>
                            <w:rFonts w:ascii="Cambria Math" w:hAnsi="Cambria Math"/>
                            <w:i/>
                            <w:szCs w:val="24"/>
                          </w:rPr>
                        </m:ctrlPr>
                      </m:dPr>
                      <m:e>
                        <m:r>
                          <w:rPr>
                            <w:rFonts w:ascii="Cambria Math" w:hAnsi="Cambria Math"/>
                            <w:szCs w:val="24"/>
                          </w:rPr>
                          <m:t>α</m:t>
                        </m:r>
                      </m:e>
                    </m:d>
                    <m: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Ψ</m:t>
                        </m:r>
                      </m:e>
                      <m:sub>
                        <m:r>
                          <w:rPr>
                            <w:rFonts w:ascii="Cambria Math" w:hAnsi="Cambria Math"/>
                            <w:szCs w:val="24"/>
                          </w:rPr>
                          <m:t>q</m:t>
                        </m:r>
                      </m:sub>
                    </m:sSub>
                    <m:d>
                      <m:dPr>
                        <m:ctrlPr>
                          <w:rPr>
                            <w:rFonts w:ascii="Cambria Math" w:hAnsi="Cambria Math"/>
                            <w:i/>
                            <w:szCs w:val="24"/>
                          </w:rPr>
                        </m:ctrlPr>
                      </m:dPr>
                      <m:e>
                        <m:r>
                          <w:rPr>
                            <w:rFonts w:ascii="Cambria Math" w:hAnsi="Cambria Math"/>
                            <w:szCs w:val="24"/>
                          </w:rPr>
                          <m:t>β</m:t>
                        </m:r>
                      </m:e>
                    </m:d>
                  </m:e>
                </m:d>
              </m:e>
            </m:d>
          </m:e>
        </m:nary>
      </m:oMath>
      <w:r w:rsidR="00D95EEE">
        <w:rPr>
          <w:sz w:val="20"/>
        </w:rPr>
        <w:tab/>
      </w:r>
      <w:r w:rsidR="00D95EEE">
        <w:rPr>
          <w:sz w:val="20"/>
        </w:rPr>
        <w:tab/>
      </w:r>
      <w:r w:rsidR="00225DED">
        <w:rPr>
          <w:sz w:val="20"/>
        </w:rPr>
        <w:t>(9)</w:t>
      </w:r>
    </w:p>
    <w:p w14:paraId="5E70CF6C" w14:textId="77777777" w:rsidR="000B605E" w:rsidRDefault="000B605E" w:rsidP="00073053">
      <w:pPr>
        <w:spacing w:line="480" w:lineRule="auto"/>
        <w:jc w:val="both"/>
        <w:rPr>
          <w:sz w:val="20"/>
        </w:rPr>
      </w:pPr>
    </w:p>
    <w:p w14:paraId="73BCE30E" w14:textId="77777777" w:rsidR="008E2E2B" w:rsidRDefault="008E2E2B" w:rsidP="00073053">
      <w:pPr>
        <w:spacing w:line="480" w:lineRule="auto"/>
        <w:rPr>
          <w:sz w:val="20"/>
        </w:rPr>
      </w:pPr>
      <w:r>
        <w:rPr>
          <w:sz w:val="20"/>
        </w:rPr>
        <w:t xml:space="preserve">Figure 2 shows the effect of this matched filter operation on the dataset previously shown in figure 1. Notice how the origin of the dataset is shift from the scan geometry to the center of the scan location. </w:t>
      </w:r>
    </w:p>
    <w:p w14:paraId="5C4C22C5" w14:textId="77777777" w:rsidR="008E2E2B" w:rsidRDefault="008E2E2B" w:rsidP="00073053">
      <w:pPr>
        <w:spacing w:line="480" w:lineRule="auto"/>
        <w:rPr>
          <w:sz w:val="20"/>
        </w:rPr>
      </w:pPr>
    </w:p>
    <w:p w14:paraId="3705E582" w14:textId="305F8A5F" w:rsidR="00935D25" w:rsidRDefault="008E2E2B" w:rsidP="00073053">
      <w:pPr>
        <w:spacing w:line="480" w:lineRule="auto"/>
        <w:rPr>
          <w:sz w:val="20"/>
        </w:rPr>
      </w:pPr>
      <w:r>
        <w:rPr>
          <w:sz w:val="20"/>
        </w:rPr>
        <w:t xml:space="preserve"> </w:t>
      </w:r>
      <w:r w:rsidR="00935D25">
        <w:rPr>
          <w:sz w:val="20"/>
        </w:rPr>
        <w:t xml:space="preserve">Next, </w:t>
      </w:r>
      <m:oMath>
        <m:sSub>
          <m:sSubPr>
            <m:ctrlPr>
              <w:rPr>
                <w:rFonts w:ascii="Cambria Math" w:hAnsi="Cambria Math"/>
                <w:i/>
                <w:sz w:val="20"/>
              </w:rPr>
            </m:ctrlPr>
          </m:sSubPr>
          <m:e>
            <m:r>
              <w:rPr>
                <w:rFonts w:ascii="Cambria Math" w:hAnsi="Cambria Math"/>
                <w:sz w:val="20"/>
              </w:rPr>
              <m:t>S</m:t>
            </m:r>
          </m:e>
          <m:sub>
            <m:r>
              <w:rPr>
                <w:rFonts w:ascii="Cambria Math" w:hAnsi="Cambria Math"/>
                <w:sz w:val="20"/>
              </w:rPr>
              <m:t>c</m:t>
            </m:r>
          </m:sub>
        </m:sSub>
        <m:d>
          <m:dPr>
            <m:ctrlPr>
              <w:rPr>
                <w:rFonts w:ascii="Cambria Math" w:hAnsi="Cambria Math"/>
                <w:i/>
                <w:sz w:val="20"/>
              </w:rPr>
            </m:ctrlPr>
          </m:dPr>
          <m:e>
            <m:r>
              <w:rPr>
                <w:rFonts w:ascii="Cambria Math" w:hAnsi="Cambria Math"/>
                <w:sz w:val="20"/>
              </w:rPr>
              <m:t>ω,α,β</m:t>
            </m:r>
          </m:e>
        </m:d>
      </m:oMath>
      <w:r w:rsidR="00935D25">
        <w:rPr>
          <w:sz w:val="20"/>
        </w:rPr>
        <w:t xml:space="preserve"> needs to be transferred to the </w:t>
      </w:r>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k</m:t>
                </m:r>
              </m:e>
              <m:sub>
                <m:r>
                  <w:rPr>
                    <w:rFonts w:ascii="Cambria Math" w:hAnsi="Cambria Math"/>
                    <w:sz w:val="20"/>
                  </w:rPr>
                  <m:t>x</m:t>
                </m:r>
              </m:sub>
            </m:sSub>
            <m:r>
              <w:rPr>
                <w:rFonts w:ascii="Cambria Math" w:hAnsi="Cambria Math"/>
                <w:sz w:val="20"/>
              </w:rPr>
              <m:t>,</m:t>
            </m:r>
            <m:sSub>
              <m:sSubPr>
                <m:ctrlPr>
                  <w:rPr>
                    <w:rFonts w:ascii="Cambria Math" w:hAnsi="Cambria Math"/>
                    <w:i/>
                    <w:sz w:val="20"/>
                  </w:rPr>
                </m:ctrlPr>
              </m:sSubPr>
              <m:e>
                <m:r>
                  <w:rPr>
                    <w:rFonts w:ascii="Cambria Math" w:hAnsi="Cambria Math"/>
                    <w:sz w:val="20"/>
                  </w:rPr>
                  <m:t>k</m:t>
                </m:r>
              </m:e>
              <m:sub>
                <m:r>
                  <w:rPr>
                    <w:rFonts w:ascii="Cambria Math" w:hAnsi="Cambria Math"/>
                    <w:sz w:val="20"/>
                  </w:rPr>
                  <m:t>y</m:t>
                </m:r>
              </m:sub>
            </m:sSub>
          </m:e>
        </m:d>
      </m:oMath>
      <w:r w:rsidR="00935D25">
        <w:rPr>
          <w:sz w:val="20"/>
        </w:rPr>
        <w:t xml:space="preserve"> frequency space which is associated with the rectangular system of coordinates </w:t>
      </w:r>
      <m:oMath>
        <m:d>
          <m:dPr>
            <m:ctrlPr>
              <w:rPr>
                <w:rFonts w:ascii="Cambria Math" w:hAnsi="Cambria Math"/>
                <w:i/>
                <w:sz w:val="20"/>
              </w:rPr>
            </m:ctrlPr>
          </m:dPr>
          <m:e>
            <m:r>
              <w:rPr>
                <w:rFonts w:ascii="Cambria Math" w:hAnsi="Cambria Math"/>
                <w:sz w:val="20"/>
              </w:rPr>
              <m:t>x,y</m:t>
            </m:r>
          </m:e>
        </m:d>
      </m:oMath>
      <w:r w:rsidR="00935D25">
        <w:rPr>
          <w:sz w:val="20"/>
        </w:rPr>
        <w:t xml:space="preserve">related to the scanned region. To determine the nature of the mapping process, the inverse Fourier transform of (9) is calculated along the </w:t>
      </w:r>
      <m:oMath>
        <m:r>
          <w:rPr>
            <w:rFonts w:ascii="Cambria Math" w:hAnsi="Cambria Math"/>
            <w:sz w:val="20"/>
          </w:rPr>
          <m:t>α</m:t>
        </m:r>
      </m:oMath>
      <w:r w:rsidR="00935D25">
        <w:rPr>
          <w:sz w:val="20"/>
        </w:rPr>
        <w:t xml:space="preserve"> and </w:t>
      </w:r>
      <m:oMath>
        <m:r>
          <w:rPr>
            <w:rFonts w:ascii="Cambria Math" w:hAnsi="Cambria Math"/>
            <w:sz w:val="20"/>
          </w:rPr>
          <m:t>β</m:t>
        </m:r>
      </m:oMath>
      <w:r w:rsidR="00935D25">
        <w:rPr>
          <w:sz w:val="20"/>
        </w:rPr>
        <w:t>directions. The resulting spectrum is given by:</w:t>
      </w:r>
    </w:p>
    <w:p w14:paraId="606AB274" w14:textId="77777777" w:rsidR="00073053" w:rsidRDefault="00073053" w:rsidP="00682B03">
      <w:pPr>
        <w:spacing w:line="480" w:lineRule="auto"/>
        <w:rPr>
          <w:sz w:val="20"/>
        </w:rPr>
      </w:pPr>
      <w:r>
        <w:rPr>
          <w:sz w:val="20"/>
        </w:rPr>
        <w:tab/>
      </w:r>
      <w:r>
        <w:rPr>
          <w:sz w:val="20"/>
        </w:rPr>
        <w:tab/>
      </w:r>
    </w:p>
    <w:p w14:paraId="784CF4D0" w14:textId="33B4509A" w:rsidR="00073053" w:rsidRDefault="007104B0" w:rsidP="00073053">
      <w:pPr>
        <w:spacing w:line="480" w:lineRule="auto"/>
        <w:jc w:val="right"/>
        <w:rPr>
          <w:sz w:val="20"/>
        </w:rPr>
      </w:pPr>
      <m:oMath>
        <m:sSub>
          <m:sSubPr>
            <m:ctrlPr>
              <w:rPr>
                <w:rFonts w:ascii="Cambria Math" w:hAnsi="Cambria Math"/>
                <w:i/>
                <w:sz w:val="20"/>
              </w:rPr>
            </m:ctrlPr>
          </m:sSubPr>
          <m:e>
            <m:r>
              <w:rPr>
                <w:rFonts w:ascii="Cambria Math" w:hAnsi="Cambria Math"/>
                <w:sz w:val="20"/>
              </w:rPr>
              <m:t>S</m:t>
            </m:r>
          </m:e>
          <m:sub>
            <m:r>
              <w:rPr>
                <w:rFonts w:ascii="Cambria Math" w:hAnsi="Cambria Math"/>
                <w:sz w:val="20"/>
              </w:rPr>
              <m:t>c</m:t>
            </m:r>
          </m:sub>
        </m:sSub>
        <m:d>
          <m:dPr>
            <m:ctrlPr>
              <w:rPr>
                <w:rFonts w:ascii="Cambria Math" w:hAnsi="Cambria Math"/>
                <w:i/>
                <w:sz w:val="20"/>
              </w:rPr>
            </m:ctrlPr>
          </m:dPr>
          <m:e>
            <m:r>
              <w:rPr>
                <w:rFonts w:ascii="Cambria Math" w:hAnsi="Cambria Math"/>
                <w:sz w:val="20"/>
              </w:rPr>
              <m:t>ω,θ,φ</m:t>
            </m:r>
          </m:e>
        </m:d>
        <m:r>
          <w:rPr>
            <w:rFonts w:ascii="Cambria Math" w:hAnsi="Cambria Math"/>
            <w:sz w:val="20"/>
          </w:rPr>
          <m:t>=</m:t>
        </m:r>
        <m:nary>
          <m:naryPr>
            <m:chr m:val="∑"/>
            <m:limLoc m:val="undOvr"/>
            <m:ctrlPr>
              <w:rPr>
                <w:rFonts w:ascii="Cambria Math" w:hAnsi="Cambria Math"/>
                <w:i/>
                <w:sz w:val="20"/>
              </w:rPr>
            </m:ctrlPr>
          </m:naryPr>
          <m:sub>
            <m:r>
              <w:rPr>
                <w:rFonts w:ascii="Cambria Math" w:hAnsi="Cambria Math"/>
                <w:sz w:val="20"/>
              </w:rPr>
              <m:t>q=1</m:t>
            </m:r>
          </m:sub>
          <m:sup>
            <m:r>
              <w:rPr>
                <w:rFonts w:ascii="Cambria Math" w:hAnsi="Cambria Math"/>
                <w:sz w:val="20"/>
              </w:rPr>
              <m:t>T</m:t>
            </m:r>
          </m:sup>
          <m:e>
            <m:sSub>
              <m:sSubPr>
                <m:ctrlPr>
                  <w:rPr>
                    <w:rFonts w:ascii="Cambria Math" w:hAnsi="Cambria Math"/>
                    <w:i/>
                    <w:sz w:val="20"/>
                  </w:rPr>
                </m:ctrlPr>
              </m:sSubPr>
              <m:e>
                <m:r>
                  <w:rPr>
                    <w:rFonts w:ascii="Cambria Math" w:hAnsi="Cambria Math"/>
                    <w:sz w:val="20"/>
                  </w:rPr>
                  <m:t>σ</m:t>
                </m:r>
              </m:e>
              <m:sub>
                <m:r>
                  <w:rPr>
                    <w:rFonts w:ascii="Cambria Math" w:hAnsi="Cambria Math"/>
                    <w:sz w:val="20"/>
                  </w:rPr>
                  <m:t>q</m:t>
                </m:r>
              </m:sub>
            </m:sSub>
            <m:r>
              <m:rPr>
                <m:sty m:val="p"/>
              </m:rPr>
              <w:rPr>
                <w:rFonts w:ascii="Cambria Math" w:hAnsi="Cambria Math"/>
                <w:sz w:val="20"/>
              </w:rPr>
              <m:t>Θ</m:t>
            </m:r>
            <m:d>
              <m:dPr>
                <m:ctrlPr>
                  <w:rPr>
                    <w:rFonts w:ascii="Cambria Math" w:hAnsi="Cambria Math"/>
                    <w:sz w:val="20"/>
                  </w:rPr>
                </m:ctrlPr>
              </m:dPr>
              <m:e>
                <m:r>
                  <w:rPr>
                    <w:rFonts w:ascii="Cambria Math" w:hAnsi="Cambria Math"/>
                    <w:sz w:val="20"/>
                  </w:rPr>
                  <m:t>ω</m:t>
                </m:r>
              </m:e>
            </m:d>
            <m:r>
              <w:rPr>
                <w:rFonts w:ascii="Cambria Math" w:hAnsi="Cambria Math"/>
                <w:sz w:val="20"/>
              </w:rPr>
              <m:t>exp</m:t>
            </m:r>
            <m:d>
              <m:dPr>
                <m:ctrlPr>
                  <w:rPr>
                    <w:rFonts w:ascii="Cambria Math" w:hAnsi="Cambria Math"/>
                    <w:i/>
                    <w:sz w:val="20"/>
                  </w:rPr>
                </m:ctrlPr>
              </m:dPr>
              <m:e>
                <m:r>
                  <w:rPr>
                    <w:rFonts w:ascii="Cambria Math" w:hAnsi="Cambria Math"/>
                    <w:sz w:val="20"/>
                  </w:rPr>
                  <m:t>-j2k</m:t>
                </m:r>
                <m:sSub>
                  <m:sSubPr>
                    <m:ctrlPr>
                      <w:rPr>
                        <w:rFonts w:ascii="Cambria Math" w:hAnsi="Cambria Math"/>
                        <w:i/>
                        <w:sz w:val="20"/>
                      </w:rPr>
                    </m:ctrlPr>
                  </m:sSubPr>
                  <m:e>
                    <m:r>
                      <w:rPr>
                        <w:rFonts w:ascii="Cambria Math" w:hAnsi="Cambria Math"/>
                        <w:sz w:val="20"/>
                      </w:rPr>
                      <m:t>r</m:t>
                    </m:r>
                  </m:e>
                  <m:sub>
                    <m:r>
                      <w:rPr>
                        <w:rFonts w:ascii="Cambria Math" w:hAnsi="Cambria Math"/>
                        <w:sz w:val="20"/>
                      </w:rPr>
                      <m:t>q</m:t>
                    </m:r>
                  </m:sub>
                </m:sSub>
                <m:d>
                  <m:dPr>
                    <m:ctrlPr>
                      <w:rPr>
                        <w:rFonts w:ascii="Cambria Math" w:hAnsi="Cambria Math"/>
                        <w:i/>
                        <w:sz w:val="20"/>
                      </w:rPr>
                    </m:ctrlPr>
                  </m:dPr>
                  <m:e>
                    <m:r>
                      <w:rPr>
                        <w:rFonts w:ascii="Cambria Math" w:hAnsi="Cambria Math"/>
                        <w:szCs w:val="24"/>
                      </w:rPr>
                      <m:t>cos</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ϕ</m:t>
                            </m:r>
                          </m:e>
                          <m:sub>
                            <m:r>
                              <w:rPr>
                                <w:rFonts w:ascii="Cambria Math" w:hAnsi="Cambria Math"/>
                                <w:szCs w:val="24"/>
                              </w:rPr>
                              <m:t>q</m:t>
                            </m:r>
                          </m:sub>
                        </m:sSub>
                        <m:r>
                          <w:rPr>
                            <w:rFonts w:ascii="Cambria Math" w:hAnsi="Cambria Math"/>
                            <w:szCs w:val="24"/>
                          </w:rPr>
                          <m:t>-</m:t>
                        </m:r>
                        <m:f>
                          <m:fPr>
                            <m:type m:val="lin"/>
                            <m:ctrlPr>
                              <w:rPr>
                                <w:rFonts w:ascii="Cambria Math" w:hAnsi="Cambria Math"/>
                                <w:i/>
                                <w:szCs w:val="24"/>
                              </w:rPr>
                            </m:ctrlPr>
                          </m:fPr>
                          <m:num>
                            <m:d>
                              <m:dPr>
                                <m:ctrlPr>
                                  <w:rPr>
                                    <w:rFonts w:ascii="Cambria Math" w:hAnsi="Cambria Math"/>
                                    <w:i/>
                                    <w:szCs w:val="24"/>
                                  </w:rPr>
                                </m:ctrlPr>
                              </m:dPr>
                              <m:e>
                                <m:r>
                                  <w:rPr>
                                    <w:rFonts w:ascii="Cambria Math" w:hAnsi="Cambria Math"/>
                                    <w:szCs w:val="24"/>
                                  </w:rPr>
                                  <m:t>θ+φ</m:t>
                                </m:r>
                              </m:e>
                            </m:d>
                          </m:num>
                          <m:den>
                            <m:r>
                              <w:rPr>
                                <w:rFonts w:ascii="Cambria Math" w:hAnsi="Cambria Math"/>
                                <w:szCs w:val="24"/>
                              </w:rPr>
                              <m:t>2</m:t>
                            </m:r>
                          </m:den>
                        </m:f>
                      </m:e>
                    </m:d>
                    <m:r>
                      <w:rPr>
                        <w:rFonts w:ascii="Cambria Math" w:hAnsi="Cambria Math"/>
                        <w:szCs w:val="24"/>
                      </w:rPr>
                      <m:t>∙cos</m:t>
                    </m:r>
                    <m:d>
                      <m:dPr>
                        <m:ctrlPr>
                          <w:rPr>
                            <w:rFonts w:ascii="Cambria Math" w:hAnsi="Cambria Math"/>
                            <w:i/>
                            <w:szCs w:val="24"/>
                          </w:rPr>
                        </m:ctrlPr>
                      </m:dPr>
                      <m:e>
                        <m:f>
                          <m:fPr>
                            <m:type m:val="lin"/>
                            <m:ctrlPr>
                              <w:rPr>
                                <w:rFonts w:ascii="Cambria Math" w:hAnsi="Cambria Math"/>
                                <w:i/>
                                <w:szCs w:val="24"/>
                              </w:rPr>
                            </m:ctrlPr>
                          </m:fPr>
                          <m:num>
                            <m:d>
                              <m:dPr>
                                <m:ctrlPr>
                                  <w:rPr>
                                    <w:rFonts w:ascii="Cambria Math" w:hAnsi="Cambria Math"/>
                                    <w:i/>
                                    <w:szCs w:val="24"/>
                                  </w:rPr>
                                </m:ctrlPr>
                              </m:dPr>
                              <m:e>
                                <m:r>
                                  <w:rPr>
                                    <w:rFonts w:ascii="Cambria Math" w:hAnsi="Cambria Math"/>
                                    <w:szCs w:val="24"/>
                                  </w:rPr>
                                  <m:t>φ-θ</m:t>
                                </m:r>
                              </m:e>
                            </m:d>
                          </m:num>
                          <m:den>
                            <m:r>
                              <w:rPr>
                                <w:rFonts w:ascii="Cambria Math" w:hAnsi="Cambria Math"/>
                                <w:szCs w:val="24"/>
                              </w:rPr>
                              <m:t>2</m:t>
                            </m:r>
                          </m:den>
                        </m:f>
                      </m:e>
                    </m:d>
                  </m:e>
                </m:d>
              </m:e>
            </m:d>
          </m:e>
        </m:nary>
      </m:oMath>
      <w:r w:rsidR="00D95EEE">
        <w:rPr>
          <w:sz w:val="20"/>
        </w:rPr>
        <w:tab/>
      </w:r>
      <w:r w:rsidR="00401CCE">
        <w:rPr>
          <w:sz w:val="20"/>
        </w:rPr>
        <w:t>(10)</w:t>
      </w:r>
    </w:p>
    <w:p w14:paraId="347982EA" w14:textId="77777777" w:rsidR="00682B03" w:rsidRDefault="00682B03" w:rsidP="00073053">
      <w:pPr>
        <w:spacing w:line="480" w:lineRule="auto"/>
        <w:jc w:val="right"/>
        <w:rPr>
          <w:sz w:val="20"/>
        </w:rPr>
      </w:pPr>
    </w:p>
    <w:p w14:paraId="5128E492" w14:textId="7B6DB3E6" w:rsidR="00D95EEE" w:rsidRDefault="00073053" w:rsidP="00073053">
      <w:pPr>
        <w:spacing w:line="480" w:lineRule="auto"/>
        <w:jc w:val="both"/>
        <w:rPr>
          <w:sz w:val="20"/>
        </w:rPr>
      </w:pPr>
      <w:r>
        <w:rPr>
          <w:sz w:val="20"/>
        </w:rPr>
        <w:t xml:space="preserve">where  </w:t>
      </w:r>
      <m:oMath>
        <m:r>
          <m:rPr>
            <m:sty m:val="p"/>
          </m:rPr>
          <w:rPr>
            <w:rFonts w:ascii="Cambria Math" w:hAnsi="Cambria Math"/>
            <w:sz w:val="20"/>
          </w:rPr>
          <m:t>Θ</m:t>
        </m:r>
        <m:d>
          <m:dPr>
            <m:ctrlPr>
              <w:rPr>
                <w:rFonts w:ascii="Cambria Math" w:hAnsi="Cambria Math"/>
                <w:sz w:val="20"/>
              </w:rPr>
            </m:ctrlPr>
          </m:dPr>
          <m:e>
            <m:r>
              <w:rPr>
                <w:rFonts w:ascii="Cambria Math" w:hAnsi="Cambria Math"/>
                <w:sz w:val="20"/>
              </w:rPr>
              <m:t>ω</m:t>
            </m:r>
          </m:e>
        </m:d>
      </m:oMath>
      <w:r>
        <w:rPr>
          <w:sz w:val="20"/>
        </w:rPr>
        <w:t xml:space="preserve"> is the compensated magnitude of the spectrum.  </w:t>
      </w:r>
      <w:r w:rsidR="00401CCE">
        <w:rPr>
          <w:sz w:val="20"/>
        </w:rPr>
        <w:t xml:space="preserve">Notice how the </w:t>
      </w:r>
      <m:oMath>
        <m:r>
          <w:rPr>
            <w:rFonts w:ascii="Cambria Math" w:hAnsi="Cambria Math"/>
            <w:szCs w:val="24"/>
          </w:rPr>
          <m:t>cos</m:t>
        </m:r>
        <m:d>
          <m:dPr>
            <m:ctrlPr>
              <w:rPr>
                <w:rFonts w:ascii="Cambria Math" w:hAnsi="Cambria Math"/>
                <w:i/>
                <w:szCs w:val="24"/>
              </w:rPr>
            </m:ctrlPr>
          </m:dPr>
          <m:e>
            <m:f>
              <m:fPr>
                <m:type m:val="lin"/>
                <m:ctrlPr>
                  <w:rPr>
                    <w:rFonts w:ascii="Cambria Math" w:hAnsi="Cambria Math"/>
                    <w:i/>
                    <w:szCs w:val="24"/>
                  </w:rPr>
                </m:ctrlPr>
              </m:fPr>
              <m:num>
                <m:d>
                  <m:dPr>
                    <m:ctrlPr>
                      <w:rPr>
                        <w:rFonts w:ascii="Cambria Math" w:hAnsi="Cambria Math"/>
                        <w:i/>
                        <w:szCs w:val="24"/>
                      </w:rPr>
                    </m:ctrlPr>
                  </m:dPr>
                  <m:e>
                    <m:r>
                      <w:rPr>
                        <w:rFonts w:ascii="Cambria Math" w:hAnsi="Cambria Math"/>
                        <w:szCs w:val="24"/>
                      </w:rPr>
                      <m:t>φ-θ</m:t>
                    </m:r>
                  </m:e>
                </m:d>
              </m:num>
              <m:den>
                <m:r>
                  <w:rPr>
                    <w:rFonts w:ascii="Cambria Math" w:hAnsi="Cambria Math"/>
                    <w:szCs w:val="24"/>
                  </w:rPr>
                  <m:t>2</m:t>
                </m:r>
              </m:den>
            </m:f>
          </m:e>
        </m:d>
      </m:oMath>
      <w:r w:rsidR="00401CCE">
        <w:rPr>
          <w:sz w:val="20"/>
        </w:rPr>
        <w:t xml:space="preserve"> term is not related </w:t>
      </w:r>
      <w:r w:rsidR="00D95EEE">
        <w:rPr>
          <w:sz w:val="20"/>
        </w:rPr>
        <w:t xml:space="preserve">to the angular location of the target. In order to make the phase modulation term of (10) a function of the target location, the following </w:t>
      </w:r>
      <w:r w:rsidR="00792563">
        <w:rPr>
          <w:sz w:val="20"/>
        </w:rPr>
        <w:t>operation must be performed to (10)</w:t>
      </w:r>
      <w:r w:rsidR="00D95EEE">
        <w:rPr>
          <w:sz w:val="20"/>
        </w:rPr>
        <w:t>:</w:t>
      </w:r>
    </w:p>
    <w:p w14:paraId="230268FB" w14:textId="77777777" w:rsidR="00D95EEE" w:rsidRDefault="00D95EEE" w:rsidP="00073053">
      <w:pPr>
        <w:spacing w:line="480" w:lineRule="auto"/>
        <w:jc w:val="both"/>
        <w:rPr>
          <w:sz w:val="20"/>
        </w:rPr>
      </w:pPr>
    </w:p>
    <w:p w14:paraId="41F63821" w14:textId="4668D83A" w:rsidR="00840F5C" w:rsidRDefault="007104B0" w:rsidP="00840F5C">
      <w:pPr>
        <w:spacing w:line="480" w:lineRule="auto"/>
        <w:jc w:val="right"/>
        <w:rPr>
          <w:sz w:val="20"/>
        </w:rPr>
      </w:pPr>
      <m:oMath>
        <m:sSub>
          <m:sSubPr>
            <m:ctrlPr>
              <w:rPr>
                <w:rFonts w:ascii="Cambria Math" w:hAnsi="Cambria Math"/>
                <w:i/>
                <w:sz w:val="20"/>
              </w:rPr>
            </m:ctrlPr>
          </m:sSubPr>
          <m:e>
            <m:r>
              <w:rPr>
                <w:rFonts w:ascii="Cambria Math" w:hAnsi="Cambria Math"/>
                <w:sz w:val="20"/>
              </w:rPr>
              <m:t>S</m:t>
            </m:r>
          </m:e>
          <m:sub>
            <m:r>
              <w:rPr>
                <w:rFonts w:ascii="Cambria Math" w:hAnsi="Cambria Math"/>
                <w:sz w:val="20"/>
              </w:rPr>
              <m:t>p</m:t>
            </m:r>
          </m:sub>
        </m:sSub>
        <m:d>
          <m:dPr>
            <m:ctrlPr>
              <w:rPr>
                <w:rFonts w:ascii="Cambria Math" w:hAnsi="Cambria Math"/>
                <w:i/>
                <w:sz w:val="20"/>
              </w:rPr>
            </m:ctrlPr>
          </m:dPr>
          <m:e>
            <m:r>
              <w:rPr>
                <w:rFonts w:ascii="Cambria Math" w:hAnsi="Cambria Math"/>
                <w:sz w:val="20"/>
              </w:rPr>
              <m:t>ω,θ,φ</m:t>
            </m:r>
          </m:e>
        </m:d>
        <m:r>
          <w:rPr>
            <w:rFonts w:ascii="Cambria Math" w:hAnsi="Cambria Math"/>
            <w:sz w:val="20"/>
          </w:rPr>
          <m:t>=</m:t>
        </m:r>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S</m:t>
                </m:r>
              </m:e>
              <m:sub>
                <m:r>
                  <w:rPr>
                    <w:rFonts w:ascii="Cambria Math" w:hAnsi="Cambria Math"/>
                    <w:sz w:val="20"/>
                  </w:rPr>
                  <m:t>c</m:t>
                </m:r>
              </m:sub>
            </m:sSub>
            <m:d>
              <m:dPr>
                <m:ctrlPr>
                  <w:rPr>
                    <w:rFonts w:ascii="Cambria Math" w:hAnsi="Cambria Math"/>
                    <w:i/>
                    <w:sz w:val="20"/>
                  </w:rPr>
                </m:ctrlPr>
              </m:dPr>
              <m:e>
                <m:r>
                  <w:rPr>
                    <w:rFonts w:ascii="Cambria Math" w:hAnsi="Cambria Math"/>
                    <w:sz w:val="20"/>
                  </w:rPr>
                  <m:t>ω,θ,φ</m:t>
                </m:r>
              </m:e>
            </m:d>
          </m:e>
          <m:sup>
            <m:r>
              <w:rPr>
                <w:rFonts w:ascii="Cambria Math" w:hAnsi="Cambria Math"/>
                <w:szCs w:val="24"/>
              </w:rPr>
              <m:t>sec</m:t>
            </m:r>
            <m:d>
              <m:dPr>
                <m:ctrlPr>
                  <w:rPr>
                    <w:rFonts w:ascii="Cambria Math" w:hAnsi="Cambria Math"/>
                    <w:i/>
                    <w:szCs w:val="24"/>
                  </w:rPr>
                </m:ctrlPr>
              </m:dPr>
              <m:e>
                <m:f>
                  <m:fPr>
                    <m:type m:val="lin"/>
                    <m:ctrlPr>
                      <w:rPr>
                        <w:rFonts w:ascii="Cambria Math" w:hAnsi="Cambria Math"/>
                        <w:i/>
                        <w:szCs w:val="24"/>
                      </w:rPr>
                    </m:ctrlPr>
                  </m:fPr>
                  <m:num>
                    <m:d>
                      <m:dPr>
                        <m:ctrlPr>
                          <w:rPr>
                            <w:rFonts w:ascii="Cambria Math" w:hAnsi="Cambria Math"/>
                            <w:i/>
                            <w:szCs w:val="24"/>
                          </w:rPr>
                        </m:ctrlPr>
                      </m:dPr>
                      <m:e>
                        <m:r>
                          <w:rPr>
                            <w:rFonts w:ascii="Cambria Math" w:hAnsi="Cambria Math"/>
                            <w:szCs w:val="24"/>
                          </w:rPr>
                          <m:t>φ-θ</m:t>
                        </m:r>
                      </m:e>
                    </m:d>
                  </m:num>
                  <m:den>
                    <m:r>
                      <w:rPr>
                        <w:rFonts w:ascii="Cambria Math" w:hAnsi="Cambria Math"/>
                        <w:szCs w:val="24"/>
                      </w:rPr>
                      <m:t>2</m:t>
                    </m:r>
                  </m:den>
                </m:f>
              </m:e>
            </m:d>
          </m:sup>
        </m:sSup>
        <m:r>
          <w:rPr>
            <w:rFonts w:ascii="Cambria Math" w:hAnsi="Cambria Math"/>
            <w:sz w:val="20"/>
          </w:rPr>
          <m:t>=</m:t>
        </m:r>
        <m:nary>
          <m:naryPr>
            <m:chr m:val="∑"/>
            <m:limLoc m:val="undOvr"/>
            <m:ctrlPr>
              <w:rPr>
                <w:rFonts w:ascii="Cambria Math" w:hAnsi="Cambria Math"/>
                <w:i/>
                <w:sz w:val="20"/>
              </w:rPr>
            </m:ctrlPr>
          </m:naryPr>
          <m:sub>
            <m:r>
              <w:rPr>
                <w:rFonts w:ascii="Cambria Math" w:hAnsi="Cambria Math"/>
                <w:sz w:val="20"/>
              </w:rPr>
              <m:t>q=1</m:t>
            </m:r>
          </m:sub>
          <m:sup>
            <m:r>
              <w:rPr>
                <w:rFonts w:ascii="Cambria Math" w:hAnsi="Cambria Math"/>
                <w:sz w:val="20"/>
              </w:rPr>
              <m:t>T</m:t>
            </m:r>
          </m:sup>
          <m:e>
            <m:sSub>
              <m:sSubPr>
                <m:ctrlPr>
                  <w:rPr>
                    <w:rFonts w:ascii="Cambria Math" w:hAnsi="Cambria Math"/>
                    <w:i/>
                    <w:sz w:val="20"/>
                  </w:rPr>
                </m:ctrlPr>
              </m:sSubPr>
              <m:e>
                <m:r>
                  <w:rPr>
                    <w:rFonts w:ascii="Cambria Math" w:hAnsi="Cambria Math"/>
                    <w:sz w:val="20"/>
                  </w:rPr>
                  <m:t>σ</m:t>
                </m:r>
              </m:e>
              <m:sub>
                <m:r>
                  <w:rPr>
                    <w:rFonts w:ascii="Cambria Math" w:hAnsi="Cambria Math"/>
                    <w:sz w:val="20"/>
                  </w:rPr>
                  <m:t>q</m:t>
                </m:r>
              </m:sub>
            </m:sSub>
            <m:r>
              <m:rPr>
                <m:sty m:val="p"/>
              </m:rPr>
              <w:rPr>
                <w:rFonts w:ascii="Cambria Math" w:hAnsi="Cambria Math"/>
                <w:sz w:val="20"/>
              </w:rPr>
              <m:t>Θ</m:t>
            </m:r>
            <m:d>
              <m:dPr>
                <m:ctrlPr>
                  <w:rPr>
                    <w:rFonts w:ascii="Cambria Math" w:hAnsi="Cambria Math"/>
                    <w:sz w:val="20"/>
                  </w:rPr>
                </m:ctrlPr>
              </m:dPr>
              <m:e>
                <m:r>
                  <w:rPr>
                    <w:rFonts w:ascii="Cambria Math" w:hAnsi="Cambria Math"/>
                    <w:sz w:val="20"/>
                  </w:rPr>
                  <m:t>ω</m:t>
                </m:r>
              </m:e>
            </m:d>
            <m:r>
              <w:rPr>
                <w:rFonts w:ascii="Cambria Math" w:hAnsi="Cambria Math"/>
                <w:sz w:val="20"/>
              </w:rPr>
              <m:t>exp</m:t>
            </m:r>
            <m:d>
              <m:dPr>
                <m:ctrlPr>
                  <w:rPr>
                    <w:rFonts w:ascii="Cambria Math" w:hAnsi="Cambria Math"/>
                    <w:i/>
                    <w:sz w:val="20"/>
                  </w:rPr>
                </m:ctrlPr>
              </m:dPr>
              <m:e>
                <m:r>
                  <w:rPr>
                    <w:rFonts w:ascii="Cambria Math" w:hAnsi="Cambria Math"/>
                    <w:sz w:val="20"/>
                  </w:rPr>
                  <m:t>-j2k</m:t>
                </m:r>
                <m:sSub>
                  <m:sSubPr>
                    <m:ctrlPr>
                      <w:rPr>
                        <w:rFonts w:ascii="Cambria Math" w:hAnsi="Cambria Math"/>
                        <w:i/>
                        <w:sz w:val="20"/>
                      </w:rPr>
                    </m:ctrlPr>
                  </m:sSubPr>
                  <m:e>
                    <m:r>
                      <w:rPr>
                        <w:rFonts w:ascii="Cambria Math" w:hAnsi="Cambria Math"/>
                        <w:sz w:val="20"/>
                      </w:rPr>
                      <m:t>r</m:t>
                    </m:r>
                  </m:e>
                  <m:sub>
                    <m:r>
                      <w:rPr>
                        <w:rFonts w:ascii="Cambria Math" w:hAnsi="Cambria Math"/>
                        <w:sz w:val="20"/>
                      </w:rPr>
                      <m:t>q</m:t>
                    </m:r>
                  </m:sub>
                </m:sSub>
                <m:d>
                  <m:dPr>
                    <m:ctrlPr>
                      <w:rPr>
                        <w:rFonts w:ascii="Cambria Math" w:hAnsi="Cambria Math"/>
                        <w:i/>
                        <w:sz w:val="20"/>
                      </w:rPr>
                    </m:ctrlPr>
                  </m:dPr>
                  <m:e>
                    <m:r>
                      <w:rPr>
                        <w:rFonts w:ascii="Cambria Math" w:hAnsi="Cambria Math"/>
                        <w:szCs w:val="24"/>
                      </w:rPr>
                      <m:t>cos</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ϕ</m:t>
                            </m:r>
                          </m:e>
                          <m:sub>
                            <m:r>
                              <w:rPr>
                                <w:rFonts w:ascii="Cambria Math" w:hAnsi="Cambria Math"/>
                                <w:szCs w:val="24"/>
                              </w:rPr>
                              <m:t>q</m:t>
                            </m:r>
                          </m:sub>
                        </m:sSub>
                        <m:r>
                          <w:rPr>
                            <w:rFonts w:ascii="Cambria Math" w:hAnsi="Cambria Math"/>
                            <w:szCs w:val="24"/>
                          </w:rPr>
                          <m:t>-</m:t>
                        </m:r>
                        <m:f>
                          <m:fPr>
                            <m:type m:val="lin"/>
                            <m:ctrlPr>
                              <w:rPr>
                                <w:rFonts w:ascii="Cambria Math" w:hAnsi="Cambria Math"/>
                                <w:i/>
                                <w:szCs w:val="24"/>
                              </w:rPr>
                            </m:ctrlPr>
                          </m:fPr>
                          <m:num>
                            <m:d>
                              <m:dPr>
                                <m:ctrlPr>
                                  <w:rPr>
                                    <w:rFonts w:ascii="Cambria Math" w:hAnsi="Cambria Math"/>
                                    <w:i/>
                                    <w:szCs w:val="24"/>
                                  </w:rPr>
                                </m:ctrlPr>
                              </m:dPr>
                              <m:e>
                                <m:r>
                                  <w:rPr>
                                    <w:rFonts w:ascii="Cambria Math" w:hAnsi="Cambria Math"/>
                                    <w:szCs w:val="24"/>
                                  </w:rPr>
                                  <m:t>θ+φ</m:t>
                                </m:r>
                              </m:e>
                            </m:d>
                          </m:num>
                          <m:den>
                            <m:r>
                              <w:rPr>
                                <w:rFonts w:ascii="Cambria Math" w:hAnsi="Cambria Math"/>
                                <w:szCs w:val="24"/>
                              </w:rPr>
                              <m:t>2</m:t>
                            </m:r>
                          </m:den>
                        </m:f>
                      </m:e>
                    </m:d>
                  </m:e>
                </m:d>
              </m:e>
            </m:d>
          </m:e>
        </m:nary>
      </m:oMath>
      <w:r w:rsidR="00840F5C">
        <w:rPr>
          <w:sz w:val="20"/>
        </w:rPr>
        <w:t>(11)</w:t>
      </w:r>
    </w:p>
    <w:p w14:paraId="5D49C501" w14:textId="77777777" w:rsidR="00840F5C" w:rsidRDefault="00840F5C" w:rsidP="00073053">
      <w:pPr>
        <w:spacing w:line="480" w:lineRule="auto"/>
        <w:jc w:val="both"/>
        <w:rPr>
          <w:sz w:val="20"/>
        </w:rPr>
      </w:pPr>
    </w:p>
    <w:p w14:paraId="3E491489" w14:textId="0F0EAB43" w:rsidR="00840F5C" w:rsidRDefault="00840F5C" w:rsidP="00073053">
      <w:pPr>
        <w:spacing w:line="480" w:lineRule="auto"/>
        <w:jc w:val="both"/>
        <w:rPr>
          <w:sz w:val="20"/>
        </w:rPr>
      </w:pPr>
      <w:r>
        <w:rPr>
          <w:sz w:val="20"/>
        </w:rPr>
        <w:lastRenderedPageBreak/>
        <w:t xml:space="preserve">Next, the spectral responses from </w:t>
      </w:r>
      <m:oMath>
        <m:sSub>
          <m:sSubPr>
            <m:ctrlPr>
              <w:rPr>
                <w:rFonts w:ascii="Cambria Math" w:hAnsi="Cambria Math"/>
                <w:i/>
                <w:sz w:val="20"/>
              </w:rPr>
            </m:ctrlPr>
          </m:sSubPr>
          <m:e>
            <m:r>
              <w:rPr>
                <w:rFonts w:ascii="Cambria Math" w:hAnsi="Cambria Math"/>
                <w:sz w:val="20"/>
              </w:rPr>
              <m:t>S</m:t>
            </m:r>
          </m:e>
          <m:sub>
            <m:r>
              <w:rPr>
                <w:rFonts w:ascii="Cambria Math" w:hAnsi="Cambria Math"/>
                <w:sz w:val="20"/>
              </w:rPr>
              <m:t>m</m:t>
            </m:r>
          </m:sub>
        </m:sSub>
        <m:d>
          <m:dPr>
            <m:ctrlPr>
              <w:rPr>
                <w:rFonts w:ascii="Cambria Math" w:hAnsi="Cambria Math"/>
                <w:i/>
                <w:sz w:val="20"/>
              </w:rPr>
            </m:ctrlPr>
          </m:dPr>
          <m:e>
            <m:r>
              <w:rPr>
                <w:rFonts w:ascii="Cambria Math" w:hAnsi="Cambria Math"/>
                <w:sz w:val="20"/>
              </w:rPr>
              <m:t>ω,θ,φ</m:t>
            </m:r>
          </m:e>
        </m:d>
      </m:oMath>
      <w:r w:rsidR="00073053">
        <w:rPr>
          <w:sz w:val="20"/>
        </w:rPr>
        <w:t xml:space="preserve"> </w:t>
      </w:r>
      <w:r>
        <w:rPr>
          <w:sz w:val="20"/>
        </w:rPr>
        <w:t xml:space="preserve">must be transferred to </w:t>
      </w:r>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k</m:t>
                </m:r>
              </m:e>
              <m:sub>
                <m:r>
                  <w:rPr>
                    <w:rFonts w:ascii="Cambria Math" w:hAnsi="Cambria Math"/>
                    <w:sz w:val="20"/>
                  </w:rPr>
                  <m:t>x</m:t>
                </m:r>
              </m:sub>
            </m:sSub>
            <m:r>
              <w:rPr>
                <w:rFonts w:ascii="Cambria Math" w:hAnsi="Cambria Math"/>
                <w:sz w:val="20"/>
              </w:rPr>
              <m:t>,</m:t>
            </m:r>
            <m:sSub>
              <m:sSubPr>
                <m:ctrlPr>
                  <w:rPr>
                    <w:rFonts w:ascii="Cambria Math" w:hAnsi="Cambria Math"/>
                    <w:i/>
                    <w:sz w:val="20"/>
                  </w:rPr>
                </m:ctrlPr>
              </m:sSubPr>
              <m:e>
                <m:r>
                  <w:rPr>
                    <w:rFonts w:ascii="Cambria Math" w:hAnsi="Cambria Math"/>
                    <w:sz w:val="20"/>
                  </w:rPr>
                  <m:t>k</m:t>
                </m:r>
              </m:e>
              <m:sub>
                <m:r>
                  <w:rPr>
                    <w:rFonts w:ascii="Cambria Math" w:hAnsi="Cambria Math"/>
                    <w:sz w:val="20"/>
                  </w:rPr>
                  <m:t>y</m:t>
                </m:r>
              </m:sub>
            </m:sSub>
          </m:e>
        </m:d>
      </m:oMath>
      <w:r>
        <w:rPr>
          <w:sz w:val="20"/>
        </w:rPr>
        <w:t xml:space="preserve">. In order to do so, the following </w:t>
      </w:r>
      <w:r w:rsidR="00646E6B">
        <w:rPr>
          <w:sz w:val="20"/>
        </w:rPr>
        <w:t xml:space="preserve">change of variable </w:t>
      </w:r>
      <w:r>
        <w:rPr>
          <w:sz w:val="20"/>
        </w:rPr>
        <w:t>is used:</w:t>
      </w:r>
    </w:p>
    <w:p w14:paraId="3307CCC0" w14:textId="77777777" w:rsidR="00355CCE" w:rsidRDefault="00355CCE" w:rsidP="00073053">
      <w:pPr>
        <w:spacing w:line="480" w:lineRule="auto"/>
        <w:jc w:val="both"/>
        <w:rPr>
          <w:sz w:val="20"/>
        </w:rPr>
      </w:pPr>
    </w:p>
    <w:p w14:paraId="322DFF14" w14:textId="7D4DF6F3" w:rsidR="00840F5C" w:rsidRDefault="004620A6" w:rsidP="00355CCE">
      <w:pPr>
        <w:spacing w:line="480" w:lineRule="auto"/>
        <w:jc w:val="right"/>
        <w:rPr>
          <w:sz w:val="20"/>
        </w:rPr>
      </w:pPr>
      <m:oMath>
        <m:r>
          <w:rPr>
            <w:rFonts w:ascii="Cambria Math" w:hAnsi="Cambria Math"/>
            <w:sz w:val="20"/>
          </w:rPr>
          <m:t>ρ=</m:t>
        </m:r>
        <m:f>
          <m:fPr>
            <m:type m:val="lin"/>
            <m:ctrlPr>
              <w:rPr>
                <w:rFonts w:ascii="Cambria Math" w:hAnsi="Cambria Math"/>
                <w:i/>
                <w:szCs w:val="24"/>
              </w:rPr>
            </m:ctrlPr>
          </m:fPr>
          <m:num>
            <m:d>
              <m:dPr>
                <m:ctrlPr>
                  <w:rPr>
                    <w:rFonts w:ascii="Cambria Math" w:hAnsi="Cambria Math"/>
                    <w:i/>
                    <w:szCs w:val="24"/>
                  </w:rPr>
                </m:ctrlPr>
              </m:dPr>
              <m:e>
                <m:r>
                  <w:rPr>
                    <w:rFonts w:ascii="Cambria Math" w:hAnsi="Cambria Math"/>
                    <w:szCs w:val="24"/>
                  </w:rPr>
                  <m:t>θ+φ</m:t>
                </m:r>
              </m:e>
            </m:d>
          </m:num>
          <m:den>
            <m:r>
              <w:rPr>
                <w:rFonts w:ascii="Cambria Math" w:hAnsi="Cambria Math"/>
                <w:szCs w:val="24"/>
              </w:rPr>
              <m:t>2</m:t>
            </m:r>
          </m:den>
        </m:f>
      </m:oMath>
      <w:r w:rsidR="00355CCE">
        <w:rPr>
          <w:szCs w:val="24"/>
        </w:rPr>
        <w:t xml:space="preserve"> </w:t>
      </w:r>
      <w:r w:rsidR="00355CCE">
        <w:rPr>
          <w:szCs w:val="24"/>
        </w:rPr>
        <w:tab/>
      </w:r>
      <w:r w:rsidR="00355CCE">
        <w:rPr>
          <w:szCs w:val="24"/>
        </w:rPr>
        <w:tab/>
      </w:r>
      <w:r w:rsidR="00355CCE">
        <w:rPr>
          <w:szCs w:val="24"/>
        </w:rPr>
        <w:tab/>
      </w:r>
      <w:r w:rsidR="00355CCE">
        <w:rPr>
          <w:szCs w:val="24"/>
        </w:rPr>
        <w:tab/>
      </w:r>
      <w:r w:rsidR="00355CCE">
        <w:rPr>
          <w:szCs w:val="24"/>
        </w:rPr>
        <w:tab/>
      </w:r>
      <w:r w:rsidR="00355CCE">
        <w:rPr>
          <w:szCs w:val="24"/>
        </w:rPr>
        <w:tab/>
        <w:t>(12)</w:t>
      </w:r>
    </w:p>
    <w:p w14:paraId="07DD5836" w14:textId="42E3C62A" w:rsidR="00646E6B" w:rsidRDefault="00355CCE" w:rsidP="00646E6B">
      <w:pPr>
        <w:spacing w:line="480" w:lineRule="auto"/>
        <w:jc w:val="both"/>
        <w:rPr>
          <w:sz w:val="20"/>
        </w:rPr>
      </w:pPr>
      <w:r>
        <w:rPr>
          <w:sz w:val="20"/>
        </w:rPr>
        <w:t xml:space="preserve">The trajectories in the </w:t>
      </w:r>
      <m:oMath>
        <m:d>
          <m:dPr>
            <m:ctrlPr>
              <w:rPr>
                <w:rFonts w:ascii="Cambria Math" w:hAnsi="Cambria Math"/>
                <w:i/>
                <w:sz w:val="20"/>
              </w:rPr>
            </m:ctrlPr>
          </m:dPr>
          <m:e>
            <m:r>
              <w:rPr>
                <w:rFonts w:ascii="Cambria Math" w:hAnsi="Cambria Math"/>
                <w:sz w:val="20"/>
              </w:rPr>
              <m:t>θ,φ</m:t>
            </m:r>
          </m:e>
        </m:d>
      </m:oMath>
      <w:r>
        <w:rPr>
          <w:sz w:val="20"/>
        </w:rPr>
        <w:t xml:space="preserve"> plane are also known as iso-doppler contours. These lines in the signal multi dimensional spectrum correspond to locations that have the same frequency modulation index</w:t>
      </w:r>
      <w:r>
        <w:rPr>
          <w:sz w:val="20"/>
          <w:vertAlign w:val="superscript"/>
        </w:rPr>
        <w:t>Soumekh</w:t>
      </w:r>
      <w:r w:rsidR="00236F4B">
        <w:rPr>
          <w:sz w:val="20"/>
        </w:rPr>
        <w:t xml:space="preserve">. </w:t>
      </w:r>
      <w:r w:rsidR="00646E6B">
        <w:rPr>
          <w:sz w:val="20"/>
        </w:rPr>
        <w:t xml:space="preserve"> Since </w:t>
      </w:r>
      <m:oMath>
        <m:r>
          <w:rPr>
            <w:rFonts w:ascii="Cambria Math" w:hAnsi="Cambria Math"/>
            <w:sz w:val="20"/>
          </w:rPr>
          <m:t>θ</m:t>
        </m:r>
      </m:oMath>
      <w:r w:rsidR="00646E6B">
        <w:rPr>
          <w:sz w:val="20"/>
        </w:rPr>
        <w:t xml:space="preserve"> and </w:t>
      </w:r>
      <m:oMath>
        <m:r>
          <w:rPr>
            <w:rFonts w:ascii="Cambria Math" w:hAnsi="Cambria Math"/>
            <w:sz w:val="20"/>
          </w:rPr>
          <m:t>φ</m:t>
        </m:r>
      </m:oMath>
      <w:r w:rsidR="00646E6B">
        <w:rPr>
          <w:sz w:val="20"/>
        </w:rPr>
        <w:t xml:space="preserve"> are defined such as:</w:t>
      </w:r>
    </w:p>
    <w:p w14:paraId="518DB575" w14:textId="0AD53D4E" w:rsidR="00646E6B" w:rsidRPr="00646E6B" w:rsidRDefault="00646E6B" w:rsidP="00646E6B">
      <w:pPr>
        <w:spacing w:line="480" w:lineRule="auto"/>
        <w:jc w:val="right"/>
        <w:rPr>
          <w:sz w:val="20"/>
        </w:rPr>
      </w:pPr>
      <m:oMath>
        <m:r>
          <w:rPr>
            <w:rFonts w:ascii="Cambria Math" w:hAnsi="Cambria Math"/>
            <w:sz w:val="20"/>
          </w:rPr>
          <m:t>θ≜</m:t>
        </m:r>
        <m:d>
          <m:dPr>
            <m:begChr m:val="{"/>
            <m:endChr m:val="}"/>
            <m:ctrlPr>
              <w:rPr>
                <w:rFonts w:ascii="Cambria Math" w:hAnsi="Cambria Math"/>
                <w:i/>
                <w:sz w:val="20"/>
              </w:rPr>
            </m:ctrlPr>
          </m:dPr>
          <m:e>
            <m:r>
              <w:rPr>
                <w:rFonts w:ascii="Cambria Math" w:hAnsi="Cambria Math"/>
                <w:sz w:val="20"/>
              </w:rPr>
              <m:t>θ</m:t>
            </m:r>
          </m:e>
          <m:e>
            <m:r>
              <w:rPr>
                <w:rFonts w:ascii="Cambria Math" w:hAnsi="Cambria Math"/>
                <w:sz w:val="20"/>
              </w:rPr>
              <m:t>θ=n</m:t>
            </m:r>
            <m:r>
              <m:rPr>
                <m:sty m:val="p"/>
              </m:rPr>
              <w:rPr>
                <w:rFonts w:ascii="Cambria Math" w:hAnsi="Cambria Math"/>
                <w:sz w:val="20"/>
              </w:rPr>
              <m:t>Δ</m:t>
            </m:r>
            <m:r>
              <w:rPr>
                <w:rFonts w:ascii="Cambria Math" w:hAnsi="Cambria Math"/>
                <w:sz w:val="20"/>
              </w:rPr>
              <m:t xml:space="preserve">θ, n=0,1,2,..N, </m:t>
            </m:r>
            <m:r>
              <m:rPr>
                <m:sty m:val="p"/>
              </m:rPr>
              <w:rPr>
                <w:rFonts w:ascii="Cambria Math" w:hAnsi="Cambria Math"/>
                <w:sz w:val="20"/>
              </w:rPr>
              <m:t>Δ</m:t>
            </m:r>
            <m:r>
              <w:rPr>
                <w:rFonts w:ascii="Cambria Math" w:hAnsi="Cambria Math"/>
                <w:sz w:val="20"/>
              </w:rPr>
              <m:t>θ=</m:t>
            </m:r>
            <m:f>
              <m:fPr>
                <m:type m:val="lin"/>
                <m:ctrlPr>
                  <w:rPr>
                    <w:rFonts w:ascii="Cambria Math" w:hAnsi="Cambria Math"/>
                    <w:i/>
                    <w:sz w:val="20"/>
                  </w:rPr>
                </m:ctrlPr>
              </m:fPr>
              <m:num>
                <m:r>
                  <w:rPr>
                    <w:rFonts w:ascii="Cambria Math" w:hAnsi="Cambria Math"/>
                    <w:sz w:val="20"/>
                  </w:rPr>
                  <m:t>2π</m:t>
                </m:r>
              </m:num>
              <m:den>
                <m:r>
                  <w:rPr>
                    <w:rFonts w:ascii="Cambria Math" w:hAnsi="Cambria Math"/>
                    <w:sz w:val="20"/>
                  </w:rPr>
                  <m:t>N</m:t>
                </m:r>
              </m:den>
            </m:f>
          </m:e>
        </m:d>
      </m:oMath>
      <w:r>
        <w:rPr>
          <w:sz w:val="20"/>
        </w:rPr>
        <w:tab/>
      </w:r>
      <w:r>
        <w:rPr>
          <w:sz w:val="20"/>
        </w:rPr>
        <w:tab/>
      </w:r>
      <w:r>
        <w:rPr>
          <w:sz w:val="20"/>
        </w:rPr>
        <w:tab/>
        <w:t>(12)</w:t>
      </w:r>
    </w:p>
    <w:p w14:paraId="447718EE" w14:textId="3ACD7931" w:rsidR="00646E6B" w:rsidRDefault="00646E6B" w:rsidP="00646E6B">
      <w:pPr>
        <w:spacing w:line="480" w:lineRule="auto"/>
        <w:jc w:val="right"/>
        <w:rPr>
          <w:sz w:val="20"/>
        </w:rPr>
      </w:pPr>
      <m:oMath>
        <m:r>
          <w:rPr>
            <w:rFonts w:ascii="Cambria Math" w:hAnsi="Cambria Math"/>
            <w:sz w:val="20"/>
          </w:rPr>
          <m:t>φ≜</m:t>
        </m:r>
        <m:d>
          <m:dPr>
            <m:begChr m:val="{"/>
            <m:endChr m:val="}"/>
            <m:ctrlPr>
              <w:rPr>
                <w:rFonts w:ascii="Cambria Math" w:hAnsi="Cambria Math"/>
                <w:i/>
                <w:sz w:val="20"/>
              </w:rPr>
            </m:ctrlPr>
          </m:dPr>
          <m:e>
            <m:r>
              <w:rPr>
                <w:rFonts w:ascii="Cambria Math" w:hAnsi="Cambria Math"/>
                <w:sz w:val="20"/>
              </w:rPr>
              <m:t>φ</m:t>
            </m:r>
          </m:e>
          <m:e>
            <m:r>
              <w:rPr>
                <w:rFonts w:ascii="Cambria Math" w:hAnsi="Cambria Math"/>
                <w:sz w:val="20"/>
              </w:rPr>
              <m:t>φ=m</m:t>
            </m:r>
            <m:r>
              <m:rPr>
                <m:sty m:val="p"/>
              </m:rPr>
              <w:rPr>
                <w:rFonts w:ascii="Cambria Math" w:hAnsi="Cambria Math"/>
                <w:sz w:val="20"/>
              </w:rPr>
              <m:t>Δ</m:t>
            </m:r>
            <m:r>
              <w:rPr>
                <w:rFonts w:ascii="Cambria Math" w:hAnsi="Cambria Math"/>
                <w:sz w:val="20"/>
              </w:rPr>
              <m:t xml:space="preserve">φ, m=0,1,2,..M, </m:t>
            </m:r>
            <m:r>
              <m:rPr>
                <m:sty m:val="p"/>
              </m:rPr>
              <w:rPr>
                <w:rFonts w:ascii="Cambria Math" w:hAnsi="Cambria Math"/>
                <w:sz w:val="20"/>
              </w:rPr>
              <m:t>Δ</m:t>
            </m:r>
            <m:r>
              <w:rPr>
                <w:rFonts w:ascii="Cambria Math" w:hAnsi="Cambria Math"/>
                <w:sz w:val="20"/>
              </w:rPr>
              <m:t>φ=</m:t>
            </m:r>
            <m:f>
              <m:fPr>
                <m:type m:val="lin"/>
                <m:ctrlPr>
                  <w:rPr>
                    <w:rFonts w:ascii="Cambria Math" w:hAnsi="Cambria Math"/>
                    <w:i/>
                    <w:sz w:val="20"/>
                  </w:rPr>
                </m:ctrlPr>
              </m:fPr>
              <m:num>
                <m:r>
                  <w:rPr>
                    <w:rFonts w:ascii="Cambria Math" w:hAnsi="Cambria Math"/>
                    <w:sz w:val="20"/>
                  </w:rPr>
                  <m:t>2π</m:t>
                </m:r>
              </m:num>
              <m:den>
                <m:r>
                  <w:rPr>
                    <w:rFonts w:ascii="Cambria Math" w:hAnsi="Cambria Math"/>
                    <w:sz w:val="20"/>
                  </w:rPr>
                  <m:t>M</m:t>
                </m:r>
              </m:den>
            </m:f>
          </m:e>
        </m:d>
      </m:oMath>
      <w:r>
        <w:rPr>
          <w:sz w:val="20"/>
        </w:rPr>
        <w:tab/>
      </w:r>
      <w:r>
        <w:rPr>
          <w:sz w:val="20"/>
        </w:rPr>
        <w:tab/>
      </w:r>
      <w:r>
        <w:rPr>
          <w:sz w:val="20"/>
        </w:rPr>
        <w:tab/>
        <w:t>(13)</w:t>
      </w:r>
    </w:p>
    <w:p w14:paraId="40CCDDF1" w14:textId="77777777" w:rsidR="00646E6B" w:rsidRDefault="00646E6B" w:rsidP="00646E6B">
      <w:pPr>
        <w:spacing w:line="480" w:lineRule="auto"/>
        <w:jc w:val="right"/>
        <w:rPr>
          <w:sz w:val="20"/>
        </w:rPr>
      </w:pPr>
    </w:p>
    <w:p w14:paraId="68BC8BB4" w14:textId="6EDD5126" w:rsidR="00646E6B" w:rsidRDefault="00646E6B" w:rsidP="00073053">
      <w:pPr>
        <w:spacing w:line="480" w:lineRule="auto"/>
        <w:jc w:val="both"/>
        <w:rPr>
          <w:sz w:val="20"/>
        </w:rPr>
      </w:pPr>
      <w:r>
        <w:rPr>
          <w:sz w:val="20"/>
        </w:rPr>
        <w:t xml:space="preserve">The number of possible </w:t>
      </w:r>
      <m:oMath>
        <m:r>
          <w:rPr>
            <w:rFonts w:ascii="Cambria Math" w:hAnsi="Cambria Math"/>
            <w:sz w:val="20"/>
          </w:rPr>
          <m:t>ρ</m:t>
        </m:r>
      </m:oMath>
      <w:r>
        <w:rPr>
          <w:sz w:val="20"/>
        </w:rPr>
        <w:t xml:space="preserve"> values in </w:t>
      </w:r>
      <m:oMath>
        <m:sSub>
          <m:sSubPr>
            <m:ctrlPr>
              <w:rPr>
                <w:rFonts w:ascii="Cambria Math" w:hAnsi="Cambria Math"/>
                <w:i/>
                <w:sz w:val="20"/>
              </w:rPr>
            </m:ctrlPr>
          </m:sSubPr>
          <m:e>
            <m:r>
              <w:rPr>
                <w:rFonts w:ascii="Cambria Math" w:hAnsi="Cambria Math"/>
                <w:sz w:val="20"/>
              </w:rPr>
              <m:t>S</m:t>
            </m:r>
          </m:e>
          <m:sub>
            <m:r>
              <w:rPr>
                <w:rFonts w:ascii="Cambria Math" w:hAnsi="Cambria Math"/>
                <w:sz w:val="20"/>
              </w:rPr>
              <m:t>p</m:t>
            </m:r>
          </m:sub>
        </m:sSub>
        <m:d>
          <m:dPr>
            <m:ctrlPr>
              <w:rPr>
                <w:rFonts w:ascii="Cambria Math" w:hAnsi="Cambria Math"/>
                <w:i/>
                <w:sz w:val="20"/>
              </w:rPr>
            </m:ctrlPr>
          </m:dPr>
          <m:e>
            <m:r>
              <w:rPr>
                <w:rFonts w:ascii="Cambria Math" w:hAnsi="Cambria Math"/>
                <w:sz w:val="20"/>
              </w:rPr>
              <m:t>ω,θ,φ</m:t>
            </m:r>
          </m:e>
        </m:d>
      </m:oMath>
      <w:r>
        <w:rPr>
          <w:sz w:val="20"/>
        </w:rPr>
        <w:t xml:space="preserve"> would be equal to </w:t>
      </w:r>
      <w:r w:rsidRPr="00646E6B">
        <w:rPr>
          <w:i/>
          <w:sz w:val="20"/>
        </w:rPr>
        <w:t>N</w:t>
      </w:r>
      <w:r>
        <w:rPr>
          <w:sz w:val="20"/>
        </w:rPr>
        <w:t>+</w:t>
      </w:r>
      <w:r w:rsidRPr="00646E6B">
        <w:rPr>
          <w:i/>
          <w:sz w:val="20"/>
        </w:rPr>
        <w:t>M</w:t>
      </w:r>
      <w:r>
        <w:rPr>
          <w:sz w:val="20"/>
        </w:rPr>
        <w:t>+1.</w:t>
      </w:r>
    </w:p>
    <w:p w14:paraId="1B8F8C00" w14:textId="0ADD596E" w:rsidR="00355CCE" w:rsidRDefault="00236F4B" w:rsidP="00073053">
      <w:pPr>
        <w:spacing w:line="480" w:lineRule="auto"/>
        <w:jc w:val="both"/>
        <w:rPr>
          <w:sz w:val="20"/>
        </w:rPr>
      </w:pPr>
      <w:r>
        <w:rPr>
          <w:sz w:val="20"/>
        </w:rPr>
        <w:t xml:space="preserve">If we perform an integration of the spectrum responses along each possible value of </w:t>
      </w:r>
      <m:oMath>
        <m:r>
          <w:rPr>
            <w:rFonts w:ascii="Cambria Math" w:hAnsi="Cambria Math"/>
            <w:sz w:val="20"/>
          </w:rPr>
          <m:t>ρ</m:t>
        </m:r>
      </m:oMath>
      <w:r>
        <w:rPr>
          <w:sz w:val="20"/>
        </w:rPr>
        <w:t xml:space="preserve"> in </w:t>
      </w:r>
      <m:oMath>
        <m:sSub>
          <m:sSubPr>
            <m:ctrlPr>
              <w:rPr>
                <w:rFonts w:ascii="Cambria Math" w:hAnsi="Cambria Math"/>
                <w:i/>
                <w:sz w:val="20"/>
              </w:rPr>
            </m:ctrlPr>
          </m:sSubPr>
          <m:e>
            <m:r>
              <w:rPr>
                <w:rFonts w:ascii="Cambria Math" w:hAnsi="Cambria Math"/>
                <w:sz w:val="20"/>
              </w:rPr>
              <m:t>S</m:t>
            </m:r>
          </m:e>
          <m:sub>
            <m:r>
              <w:rPr>
                <w:rFonts w:ascii="Cambria Math" w:hAnsi="Cambria Math"/>
                <w:sz w:val="20"/>
              </w:rPr>
              <m:t>m</m:t>
            </m:r>
          </m:sub>
        </m:sSub>
        <m:d>
          <m:dPr>
            <m:ctrlPr>
              <w:rPr>
                <w:rFonts w:ascii="Cambria Math" w:hAnsi="Cambria Math"/>
                <w:i/>
                <w:sz w:val="20"/>
              </w:rPr>
            </m:ctrlPr>
          </m:dPr>
          <m:e>
            <m:r>
              <w:rPr>
                <w:rFonts w:ascii="Cambria Math" w:hAnsi="Cambria Math"/>
                <w:sz w:val="20"/>
              </w:rPr>
              <m:t>ω,θ,φ</m:t>
            </m:r>
          </m:e>
        </m:d>
      </m:oMath>
      <w:r>
        <w:rPr>
          <w:sz w:val="20"/>
        </w:rPr>
        <w:t>, the resulting spectrum would be given by:</w:t>
      </w:r>
    </w:p>
    <w:p w14:paraId="284A320F" w14:textId="77777777" w:rsidR="00236F4B" w:rsidRDefault="00236F4B" w:rsidP="00073053">
      <w:pPr>
        <w:spacing w:line="480" w:lineRule="auto"/>
        <w:jc w:val="both"/>
        <w:rPr>
          <w:sz w:val="20"/>
        </w:rPr>
      </w:pPr>
    </w:p>
    <w:p w14:paraId="21D233AB" w14:textId="0387913F" w:rsidR="00236F4B" w:rsidRDefault="007104B0" w:rsidP="00236F4B">
      <w:pPr>
        <w:spacing w:line="480" w:lineRule="auto"/>
        <w:jc w:val="right"/>
        <w:rPr>
          <w:sz w:val="20"/>
        </w:rPr>
      </w:pPr>
      <m:oMath>
        <m:sSub>
          <m:sSubPr>
            <m:ctrlPr>
              <w:rPr>
                <w:rFonts w:ascii="Cambria Math" w:hAnsi="Cambria Math"/>
                <w:i/>
                <w:sz w:val="20"/>
              </w:rPr>
            </m:ctrlPr>
          </m:sSubPr>
          <m:e>
            <m:r>
              <w:rPr>
                <w:rFonts w:ascii="Cambria Math" w:hAnsi="Cambria Math"/>
                <w:sz w:val="20"/>
              </w:rPr>
              <m:t>S</m:t>
            </m:r>
          </m:e>
          <m:sub>
            <m:r>
              <w:rPr>
                <w:rFonts w:ascii="Cambria Math" w:hAnsi="Cambria Math"/>
                <w:sz w:val="20"/>
              </w:rPr>
              <m:t>f</m:t>
            </m:r>
          </m:sub>
        </m:sSub>
        <m:d>
          <m:dPr>
            <m:ctrlPr>
              <w:rPr>
                <w:rFonts w:ascii="Cambria Math" w:hAnsi="Cambria Math"/>
                <w:i/>
                <w:sz w:val="20"/>
              </w:rPr>
            </m:ctrlPr>
          </m:dPr>
          <m:e>
            <m:r>
              <w:rPr>
                <w:rFonts w:ascii="Cambria Math" w:hAnsi="Cambria Math"/>
                <w:sz w:val="20"/>
              </w:rPr>
              <m:t>ω,ρ</m:t>
            </m:r>
          </m:e>
        </m:d>
        <m:r>
          <w:rPr>
            <w:rFonts w:ascii="Cambria Math" w:hAnsi="Cambria Math"/>
            <w:sz w:val="20"/>
          </w:rPr>
          <m:t>=</m:t>
        </m:r>
        <m:nary>
          <m:naryPr>
            <m:chr m:val="∑"/>
            <m:limLoc m:val="undOvr"/>
            <m:ctrlPr>
              <w:rPr>
                <w:rFonts w:ascii="Cambria Math" w:hAnsi="Cambria Math"/>
                <w:i/>
                <w:sz w:val="20"/>
              </w:rPr>
            </m:ctrlPr>
          </m:naryPr>
          <m:sub>
            <m:r>
              <w:rPr>
                <w:rFonts w:ascii="Cambria Math" w:hAnsi="Cambria Math"/>
                <w:sz w:val="20"/>
              </w:rPr>
              <m:t>q=1</m:t>
            </m:r>
          </m:sub>
          <m:sup>
            <m:r>
              <w:rPr>
                <w:rFonts w:ascii="Cambria Math" w:hAnsi="Cambria Math"/>
                <w:sz w:val="20"/>
              </w:rPr>
              <m:t>T</m:t>
            </m:r>
          </m:sup>
          <m:e>
            <m:sSub>
              <m:sSubPr>
                <m:ctrlPr>
                  <w:rPr>
                    <w:rFonts w:ascii="Cambria Math" w:hAnsi="Cambria Math"/>
                    <w:i/>
                    <w:sz w:val="20"/>
                  </w:rPr>
                </m:ctrlPr>
              </m:sSubPr>
              <m:e>
                <m:r>
                  <w:rPr>
                    <w:rFonts w:ascii="Cambria Math" w:hAnsi="Cambria Math"/>
                    <w:sz w:val="20"/>
                  </w:rPr>
                  <m:t>σ</m:t>
                </m:r>
              </m:e>
              <m:sub>
                <m:r>
                  <w:rPr>
                    <w:rFonts w:ascii="Cambria Math" w:hAnsi="Cambria Math"/>
                    <w:sz w:val="20"/>
                  </w:rPr>
                  <m:t>q</m:t>
                </m:r>
              </m:sub>
            </m:sSub>
            <m:r>
              <m:rPr>
                <m:sty m:val="p"/>
              </m:rPr>
              <w:rPr>
                <w:rFonts w:ascii="Cambria Math" w:hAnsi="Cambria Math"/>
                <w:sz w:val="20"/>
              </w:rPr>
              <m:t>Θ</m:t>
            </m:r>
            <m:d>
              <m:dPr>
                <m:ctrlPr>
                  <w:rPr>
                    <w:rFonts w:ascii="Cambria Math" w:hAnsi="Cambria Math"/>
                    <w:sz w:val="20"/>
                  </w:rPr>
                </m:ctrlPr>
              </m:dPr>
              <m:e>
                <m:r>
                  <w:rPr>
                    <w:rFonts w:ascii="Cambria Math" w:hAnsi="Cambria Math"/>
                    <w:sz w:val="20"/>
                  </w:rPr>
                  <m:t>ω</m:t>
                </m:r>
              </m:e>
            </m:d>
            <m:r>
              <w:rPr>
                <w:rFonts w:ascii="Cambria Math" w:hAnsi="Cambria Math"/>
                <w:sz w:val="20"/>
              </w:rPr>
              <m:t>exp</m:t>
            </m:r>
            <m:d>
              <m:dPr>
                <m:ctrlPr>
                  <w:rPr>
                    <w:rFonts w:ascii="Cambria Math" w:hAnsi="Cambria Math"/>
                    <w:i/>
                    <w:sz w:val="20"/>
                  </w:rPr>
                </m:ctrlPr>
              </m:dPr>
              <m:e>
                <m:r>
                  <w:rPr>
                    <w:rFonts w:ascii="Cambria Math" w:hAnsi="Cambria Math"/>
                    <w:sz w:val="20"/>
                  </w:rPr>
                  <m:t>-j2k</m:t>
                </m:r>
                <m:sSub>
                  <m:sSubPr>
                    <m:ctrlPr>
                      <w:rPr>
                        <w:rFonts w:ascii="Cambria Math" w:hAnsi="Cambria Math"/>
                        <w:i/>
                        <w:sz w:val="20"/>
                      </w:rPr>
                    </m:ctrlPr>
                  </m:sSubPr>
                  <m:e>
                    <m:r>
                      <w:rPr>
                        <w:rFonts w:ascii="Cambria Math" w:hAnsi="Cambria Math"/>
                        <w:sz w:val="20"/>
                      </w:rPr>
                      <m:t>r</m:t>
                    </m:r>
                  </m:e>
                  <m:sub>
                    <m:r>
                      <w:rPr>
                        <w:rFonts w:ascii="Cambria Math" w:hAnsi="Cambria Math"/>
                        <w:sz w:val="20"/>
                      </w:rPr>
                      <m:t>q</m:t>
                    </m:r>
                  </m:sub>
                </m:sSub>
                <m:d>
                  <m:dPr>
                    <m:ctrlPr>
                      <w:rPr>
                        <w:rFonts w:ascii="Cambria Math" w:hAnsi="Cambria Math"/>
                        <w:i/>
                        <w:sz w:val="20"/>
                      </w:rPr>
                    </m:ctrlPr>
                  </m:dPr>
                  <m:e>
                    <m:r>
                      <w:rPr>
                        <w:rFonts w:ascii="Cambria Math" w:hAnsi="Cambria Math"/>
                        <w:szCs w:val="24"/>
                      </w:rPr>
                      <m:t>cos</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ϕ</m:t>
                            </m:r>
                          </m:e>
                          <m:sub>
                            <m:r>
                              <w:rPr>
                                <w:rFonts w:ascii="Cambria Math" w:hAnsi="Cambria Math"/>
                                <w:szCs w:val="24"/>
                              </w:rPr>
                              <m:t>q</m:t>
                            </m:r>
                          </m:sub>
                        </m:sSub>
                        <m:r>
                          <w:rPr>
                            <w:rFonts w:ascii="Cambria Math" w:hAnsi="Cambria Math"/>
                            <w:szCs w:val="24"/>
                          </w:rPr>
                          <m:t>-ρ</m:t>
                        </m:r>
                      </m:e>
                    </m:d>
                  </m:e>
                </m:d>
              </m:e>
            </m:d>
          </m:e>
        </m:nary>
      </m:oMath>
      <w:r w:rsidR="00236F4B">
        <w:rPr>
          <w:sz w:val="20"/>
        </w:rPr>
        <w:t xml:space="preserve">   </w:t>
      </w:r>
      <w:r w:rsidR="00236F4B">
        <w:rPr>
          <w:sz w:val="20"/>
        </w:rPr>
        <w:tab/>
      </w:r>
      <w:r w:rsidR="00236F4B">
        <w:rPr>
          <w:sz w:val="20"/>
        </w:rPr>
        <w:tab/>
      </w:r>
      <w:r w:rsidR="0065159A">
        <w:rPr>
          <w:sz w:val="20"/>
        </w:rPr>
        <w:t>(13</w:t>
      </w:r>
      <w:r w:rsidR="00236F4B">
        <w:rPr>
          <w:sz w:val="20"/>
        </w:rPr>
        <w:t>)</w:t>
      </w:r>
    </w:p>
    <w:p w14:paraId="35E13F71" w14:textId="77777777" w:rsidR="00646E6B" w:rsidRDefault="00646E6B" w:rsidP="00073053">
      <w:pPr>
        <w:spacing w:line="480" w:lineRule="auto"/>
        <w:jc w:val="both"/>
        <w:rPr>
          <w:sz w:val="20"/>
        </w:rPr>
      </w:pPr>
    </w:p>
    <w:p w14:paraId="477B1EEC" w14:textId="77777777" w:rsidR="00236F4B" w:rsidRDefault="00236F4B" w:rsidP="00073053">
      <w:pPr>
        <w:spacing w:line="480" w:lineRule="auto"/>
        <w:jc w:val="both"/>
        <w:rPr>
          <w:sz w:val="20"/>
        </w:rPr>
      </w:pPr>
    </w:p>
    <w:p w14:paraId="7E74333C" w14:textId="01A72040" w:rsidR="000D559D" w:rsidRDefault="000D61DF" w:rsidP="000D559D">
      <w:pPr>
        <w:spacing w:line="480" w:lineRule="auto"/>
        <w:jc w:val="both"/>
        <w:rPr>
          <w:sz w:val="20"/>
        </w:rPr>
      </w:pPr>
      <w:r>
        <w:rPr>
          <w:sz w:val="20"/>
        </w:rPr>
        <w:t xml:space="preserve">Since </w:t>
      </w:r>
      <w:r w:rsidR="000D559D">
        <w:rPr>
          <w:sz w:val="20"/>
        </w:rPr>
        <w:t xml:space="preserve"> </w:t>
      </w:r>
      <m:oMath>
        <m:sSub>
          <m:sSubPr>
            <m:ctrlPr>
              <w:rPr>
                <w:rFonts w:ascii="Cambria Math" w:hAnsi="Cambria Math"/>
                <w:i/>
                <w:sz w:val="20"/>
              </w:rPr>
            </m:ctrlPr>
          </m:sSubPr>
          <m:e>
            <m:r>
              <w:rPr>
                <w:rFonts w:ascii="Cambria Math" w:hAnsi="Cambria Math"/>
                <w:sz w:val="20"/>
              </w:rPr>
              <m:t>S</m:t>
            </m:r>
          </m:e>
          <m:sub>
            <m:r>
              <w:rPr>
                <w:rFonts w:ascii="Cambria Math" w:hAnsi="Cambria Math"/>
                <w:sz w:val="20"/>
              </w:rPr>
              <m:t>f</m:t>
            </m:r>
          </m:sub>
        </m:sSub>
        <m:d>
          <m:dPr>
            <m:ctrlPr>
              <w:rPr>
                <w:rFonts w:ascii="Cambria Math" w:hAnsi="Cambria Math"/>
                <w:i/>
                <w:sz w:val="20"/>
              </w:rPr>
            </m:ctrlPr>
          </m:dPr>
          <m:e>
            <m:r>
              <w:rPr>
                <w:rFonts w:ascii="Cambria Math" w:hAnsi="Cambria Math"/>
                <w:sz w:val="20"/>
              </w:rPr>
              <m:t>ω,ρ</m:t>
            </m:r>
          </m:e>
        </m:d>
      </m:oMath>
      <w:r w:rsidR="000D559D">
        <w:rPr>
          <w:sz w:val="20"/>
        </w:rPr>
        <w:t xml:space="preserve"> </w:t>
      </w:r>
      <w:r>
        <w:rPr>
          <w:sz w:val="20"/>
        </w:rPr>
        <w:t>is in a polar system of coordinates, a mapping process is required to transfer its information to the</w:t>
      </w:r>
      <w:r w:rsidR="000D559D">
        <w:rPr>
          <w:sz w:val="20"/>
        </w:rPr>
        <w:t xml:space="preserve">  </w:t>
      </w:r>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k</m:t>
                </m:r>
              </m:e>
              <m:sub>
                <m:r>
                  <w:rPr>
                    <w:rFonts w:ascii="Cambria Math" w:hAnsi="Cambria Math"/>
                    <w:sz w:val="20"/>
                  </w:rPr>
                  <m:t>x</m:t>
                </m:r>
              </m:sub>
            </m:sSub>
            <m:r>
              <w:rPr>
                <w:rFonts w:ascii="Cambria Math" w:hAnsi="Cambria Math"/>
                <w:sz w:val="20"/>
              </w:rPr>
              <m:t>,</m:t>
            </m:r>
            <m:sSub>
              <m:sSubPr>
                <m:ctrlPr>
                  <w:rPr>
                    <w:rFonts w:ascii="Cambria Math" w:hAnsi="Cambria Math"/>
                    <w:i/>
                    <w:sz w:val="20"/>
                  </w:rPr>
                </m:ctrlPr>
              </m:sSubPr>
              <m:e>
                <m:r>
                  <w:rPr>
                    <w:rFonts w:ascii="Cambria Math" w:hAnsi="Cambria Math"/>
                    <w:sz w:val="20"/>
                  </w:rPr>
                  <m:t>k</m:t>
                </m:r>
              </m:e>
              <m:sub>
                <m:r>
                  <w:rPr>
                    <w:rFonts w:ascii="Cambria Math" w:hAnsi="Cambria Math"/>
                    <w:sz w:val="20"/>
                  </w:rPr>
                  <m:t>y</m:t>
                </m:r>
              </m:sub>
            </m:sSub>
          </m:e>
        </m:d>
      </m:oMath>
      <w:r w:rsidR="000D559D">
        <w:rPr>
          <w:sz w:val="20"/>
        </w:rPr>
        <w:t xml:space="preserve"> frequency space</w:t>
      </w:r>
      <w:r>
        <w:rPr>
          <w:sz w:val="20"/>
        </w:rPr>
        <w:t>. This is achieved by</w:t>
      </w:r>
      <w:r w:rsidR="000D559D">
        <w:rPr>
          <w:sz w:val="20"/>
        </w:rPr>
        <w:t xml:space="preserve"> using the following mapping functions:</w:t>
      </w:r>
    </w:p>
    <w:p w14:paraId="079F9C6E" w14:textId="77777777" w:rsidR="000D559D" w:rsidRDefault="000D559D" w:rsidP="000D559D">
      <w:pPr>
        <w:spacing w:line="480" w:lineRule="auto"/>
        <w:jc w:val="both"/>
        <w:rPr>
          <w:sz w:val="20"/>
        </w:rPr>
      </w:pPr>
    </w:p>
    <w:p w14:paraId="2240D9A7" w14:textId="57193F9D" w:rsidR="00073053" w:rsidRDefault="00073053" w:rsidP="000D61DF">
      <w:pPr>
        <w:spacing w:line="480" w:lineRule="auto"/>
        <w:jc w:val="right"/>
        <w:rPr>
          <w:sz w:val="20"/>
        </w:rPr>
      </w:pPr>
      <w:r>
        <w:rPr>
          <w:sz w:val="20"/>
        </w:rPr>
        <w:t xml:space="preserve">  </w:t>
      </w:r>
      <m:oMath>
        <m:sSub>
          <m:sSubPr>
            <m:ctrlPr>
              <w:rPr>
                <w:rFonts w:ascii="Cambria Math" w:hAnsi="Cambria Math"/>
                <w:i/>
                <w:sz w:val="20"/>
              </w:rPr>
            </m:ctrlPr>
          </m:sSubPr>
          <m:e>
            <m:r>
              <w:rPr>
                <w:rFonts w:ascii="Cambria Math" w:hAnsi="Cambria Math"/>
                <w:sz w:val="20"/>
              </w:rPr>
              <m:t>k</m:t>
            </m:r>
          </m:e>
          <m:sub>
            <m:r>
              <w:rPr>
                <w:rFonts w:ascii="Cambria Math" w:hAnsi="Cambria Math"/>
                <w:sz w:val="20"/>
              </w:rPr>
              <m:t>x</m:t>
            </m:r>
          </m:sub>
        </m:sSub>
        <m:r>
          <w:rPr>
            <w:rFonts w:ascii="Cambria Math" w:hAnsi="Cambria Math"/>
            <w:sz w:val="20"/>
          </w:rPr>
          <m:t>=2k∙cos</m:t>
        </m:r>
        <m:d>
          <m:dPr>
            <m:ctrlPr>
              <w:rPr>
                <w:rFonts w:ascii="Cambria Math" w:hAnsi="Cambria Math"/>
                <w:i/>
                <w:sz w:val="20"/>
              </w:rPr>
            </m:ctrlPr>
          </m:dPr>
          <m:e>
            <m:r>
              <w:rPr>
                <w:rFonts w:ascii="Cambria Math" w:hAnsi="Cambria Math"/>
                <w:sz w:val="20"/>
              </w:rPr>
              <m:t>ρ</m:t>
            </m:r>
          </m:e>
        </m:d>
      </m:oMath>
      <w:r>
        <w:rPr>
          <w:sz w:val="20"/>
        </w:rPr>
        <w:t xml:space="preserve">  </w:t>
      </w:r>
      <w:r w:rsidR="000D61DF">
        <w:rPr>
          <w:sz w:val="20"/>
        </w:rPr>
        <w:tab/>
      </w:r>
      <w:r w:rsidR="000D61DF">
        <w:rPr>
          <w:sz w:val="20"/>
        </w:rPr>
        <w:tab/>
      </w:r>
      <w:r w:rsidR="000D61DF">
        <w:rPr>
          <w:sz w:val="20"/>
        </w:rPr>
        <w:tab/>
      </w:r>
      <w:r w:rsidR="000D61DF">
        <w:rPr>
          <w:sz w:val="20"/>
        </w:rPr>
        <w:tab/>
      </w:r>
      <w:r w:rsidR="000D61DF">
        <w:rPr>
          <w:sz w:val="20"/>
        </w:rPr>
        <w:tab/>
        <w:t>(14</w:t>
      </w:r>
      <w:r>
        <w:rPr>
          <w:sz w:val="20"/>
        </w:rPr>
        <w:t>)</w:t>
      </w:r>
    </w:p>
    <w:p w14:paraId="2CEAA0AE" w14:textId="77777777" w:rsidR="00073053" w:rsidRDefault="00073053" w:rsidP="000D61DF">
      <w:pPr>
        <w:spacing w:line="480" w:lineRule="auto"/>
        <w:jc w:val="right"/>
        <w:rPr>
          <w:sz w:val="20"/>
        </w:rPr>
      </w:pPr>
    </w:p>
    <w:p w14:paraId="4022F1DA" w14:textId="30D84C62" w:rsidR="00073053" w:rsidRDefault="007104B0" w:rsidP="000D61DF">
      <w:pPr>
        <w:spacing w:line="480" w:lineRule="auto"/>
        <w:jc w:val="right"/>
        <w:rPr>
          <w:sz w:val="20"/>
        </w:rPr>
      </w:pPr>
      <m:oMath>
        <m:sSub>
          <m:sSubPr>
            <m:ctrlPr>
              <w:rPr>
                <w:rFonts w:ascii="Cambria Math" w:hAnsi="Cambria Math"/>
                <w:i/>
                <w:sz w:val="20"/>
              </w:rPr>
            </m:ctrlPr>
          </m:sSubPr>
          <m:e>
            <m:r>
              <w:rPr>
                <w:rFonts w:ascii="Cambria Math" w:hAnsi="Cambria Math"/>
                <w:sz w:val="20"/>
              </w:rPr>
              <m:t>k</m:t>
            </m:r>
          </m:e>
          <m:sub>
            <m:r>
              <w:rPr>
                <w:rFonts w:ascii="Cambria Math" w:hAnsi="Cambria Math"/>
                <w:sz w:val="20"/>
              </w:rPr>
              <m:t>y</m:t>
            </m:r>
          </m:sub>
        </m:sSub>
        <m:r>
          <w:rPr>
            <w:rFonts w:ascii="Cambria Math" w:hAnsi="Cambria Math"/>
            <w:sz w:val="20"/>
          </w:rPr>
          <m:t>=2k∙sin</m:t>
        </m:r>
        <m:d>
          <m:dPr>
            <m:ctrlPr>
              <w:rPr>
                <w:rFonts w:ascii="Cambria Math" w:hAnsi="Cambria Math"/>
                <w:i/>
                <w:sz w:val="20"/>
              </w:rPr>
            </m:ctrlPr>
          </m:dPr>
          <m:e>
            <m:r>
              <w:rPr>
                <w:rFonts w:ascii="Cambria Math" w:hAnsi="Cambria Math"/>
                <w:sz w:val="20"/>
              </w:rPr>
              <m:t>ρ</m:t>
            </m:r>
          </m:e>
        </m:d>
      </m:oMath>
      <w:r w:rsidR="000D61DF">
        <w:rPr>
          <w:sz w:val="20"/>
        </w:rPr>
        <w:tab/>
      </w:r>
      <w:r w:rsidR="000D61DF">
        <w:rPr>
          <w:sz w:val="20"/>
        </w:rPr>
        <w:tab/>
      </w:r>
      <w:r w:rsidR="000D61DF">
        <w:rPr>
          <w:sz w:val="20"/>
        </w:rPr>
        <w:tab/>
      </w:r>
      <w:r w:rsidR="000D61DF">
        <w:rPr>
          <w:sz w:val="20"/>
        </w:rPr>
        <w:tab/>
      </w:r>
      <w:r w:rsidR="000D61DF">
        <w:rPr>
          <w:sz w:val="20"/>
        </w:rPr>
        <w:tab/>
        <w:t xml:space="preserve">             (15</w:t>
      </w:r>
      <w:r w:rsidR="00073053">
        <w:rPr>
          <w:sz w:val="20"/>
        </w:rPr>
        <w:t>)</w:t>
      </w:r>
    </w:p>
    <w:p w14:paraId="40CBC971" w14:textId="77777777" w:rsidR="000D61DF" w:rsidRDefault="000D61DF" w:rsidP="00073053">
      <w:pPr>
        <w:spacing w:line="480" w:lineRule="auto"/>
        <w:jc w:val="both"/>
        <w:rPr>
          <w:sz w:val="20"/>
        </w:rPr>
      </w:pPr>
    </w:p>
    <w:p w14:paraId="31D73EC5" w14:textId="6192CC4A" w:rsidR="00073053" w:rsidRDefault="000D61DF" w:rsidP="00073053">
      <w:pPr>
        <w:spacing w:line="480" w:lineRule="auto"/>
        <w:jc w:val="both"/>
        <w:rPr>
          <w:sz w:val="20"/>
        </w:rPr>
      </w:pPr>
      <w:r>
        <w:rPr>
          <w:sz w:val="20"/>
        </w:rPr>
        <w:t xml:space="preserve">The output of this mapping process is denoted as  </w:t>
      </w:r>
      <m:oMath>
        <m:r>
          <w:rPr>
            <w:rFonts w:ascii="Cambria Math" w:hAnsi="Cambria Math"/>
            <w:sz w:val="20"/>
          </w:rPr>
          <m:t>I</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k</m:t>
                </m:r>
              </m:e>
              <m:sub>
                <m:r>
                  <w:rPr>
                    <w:rFonts w:ascii="Cambria Math" w:hAnsi="Cambria Math"/>
                    <w:sz w:val="20"/>
                  </w:rPr>
                  <m:t>x</m:t>
                </m:r>
              </m:sub>
            </m:sSub>
            <m:r>
              <w:rPr>
                <w:rFonts w:ascii="Cambria Math" w:hAnsi="Cambria Math"/>
                <w:sz w:val="20"/>
              </w:rPr>
              <m:t>,</m:t>
            </m:r>
            <m:sSub>
              <m:sSubPr>
                <m:ctrlPr>
                  <w:rPr>
                    <w:rFonts w:ascii="Cambria Math" w:hAnsi="Cambria Math"/>
                    <w:i/>
                    <w:sz w:val="20"/>
                  </w:rPr>
                </m:ctrlPr>
              </m:sSubPr>
              <m:e>
                <m:r>
                  <w:rPr>
                    <w:rFonts w:ascii="Cambria Math" w:hAnsi="Cambria Math"/>
                    <w:sz w:val="20"/>
                  </w:rPr>
                  <m:t>k</m:t>
                </m:r>
              </m:e>
              <m:sub>
                <m:r>
                  <w:rPr>
                    <w:rFonts w:ascii="Cambria Math" w:hAnsi="Cambria Math"/>
                    <w:sz w:val="20"/>
                  </w:rPr>
                  <m:t>y</m:t>
                </m:r>
              </m:sub>
            </m:sSub>
          </m:e>
        </m:d>
      </m:oMath>
      <w:r w:rsidR="00073053">
        <w:rPr>
          <w:sz w:val="20"/>
        </w:rPr>
        <w:t xml:space="preserve"> </w:t>
      </w:r>
      <w:r>
        <w:rPr>
          <w:sz w:val="20"/>
        </w:rPr>
        <w:t xml:space="preserve">. Due to the nature of the </w:t>
      </w:r>
      <w:r w:rsidR="00073053">
        <w:rPr>
          <w:sz w:val="20"/>
        </w:rPr>
        <w:t xml:space="preserve">mapping procedure </w:t>
      </w:r>
      <w:r>
        <w:rPr>
          <w:sz w:val="20"/>
        </w:rPr>
        <w:t>described in (14) and (15), the sample locations on</w:t>
      </w:r>
      <w:r w:rsidR="00D5473B">
        <w:rPr>
          <w:sz w:val="20"/>
        </w:rPr>
        <w:t xml:space="preserve"> </w:t>
      </w:r>
      <m:oMath>
        <m:r>
          <w:rPr>
            <w:rFonts w:ascii="Cambria Math" w:hAnsi="Cambria Math"/>
            <w:sz w:val="20"/>
          </w:rPr>
          <m:t>I</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k</m:t>
                </m:r>
              </m:e>
              <m:sub>
                <m:r>
                  <w:rPr>
                    <w:rFonts w:ascii="Cambria Math" w:hAnsi="Cambria Math"/>
                    <w:sz w:val="20"/>
                  </w:rPr>
                  <m:t>x</m:t>
                </m:r>
              </m:sub>
            </m:sSub>
            <m:r>
              <w:rPr>
                <w:rFonts w:ascii="Cambria Math" w:hAnsi="Cambria Math"/>
                <w:sz w:val="20"/>
              </w:rPr>
              <m:t>,</m:t>
            </m:r>
            <m:sSub>
              <m:sSubPr>
                <m:ctrlPr>
                  <w:rPr>
                    <w:rFonts w:ascii="Cambria Math" w:hAnsi="Cambria Math"/>
                    <w:i/>
                    <w:sz w:val="20"/>
                  </w:rPr>
                </m:ctrlPr>
              </m:sSubPr>
              <m:e>
                <m:r>
                  <w:rPr>
                    <w:rFonts w:ascii="Cambria Math" w:hAnsi="Cambria Math"/>
                    <w:sz w:val="20"/>
                  </w:rPr>
                  <m:t>k</m:t>
                </m:r>
              </m:e>
              <m:sub>
                <m:r>
                  <w:rPr>
                    <w:rFonts w:ascii="Cambria Math" w:hAnsi="Cambria Math"/>
                    <w:sz w:val="20"/>
                  </w:rPr>
                  <m:t>y</m:t>
                </m:r>
              </m:sub>
            </m:sSub>
          </m:e>
        </m:d>
      </m:oMath>
      <w:r w:rsidR="00D5473B">
        <w:rPr>
          <w:sz w:val="20"/>
        </w:rPr>
        <w:t xml:space="preserve"> are not equally spaced. To process this dataset using standard Fourier </w:t>
      </w:r>
      <w:r w:rsidR="00D5473B">
        <w:rPr>
          <w:sz w:val="20"/>
        </w:rPr>
        <w:lastRenderedPageBreak/>
        <w:t xml:space="preserve">techniques, </w:t>
      </w:r>
      <w:r w:rsidR="00073053">
        <w:rPr>
          <w:sz w:val="20"/>
        </w:rPr>
        <w:t xml:space="preserve">an interpolation process is performed. Finally, </w:t>
      </w:r>
      <w:r w:rsidR="00D5473B">
        <w:rPr>
          <w:sz w:val="20"/>
        </w:rPr>
        <w:t xml:space="preserve">to generate the reflectivity image of the scan region, </w:t>
      </w:r>
      <w:r w:rsidR="00073053">
        <w:rPr>
          <w:sz w:val="20"/>
        </w:rPr>
        <w:t>the inverse 2D Fouri</w:t>
      </w:r>
      <w:r w:rsidR="00D5473B">
        <w:rPr>
          <w:sz w:val="20"/>
        </w:rPr>
        <w:t xml:space="preserve">er transform of </w:t>
      </w:r>
      <m:oMath>
        <m:r>
          <w:rPr>
            <w:rFonts w:ascii="Cambria Math" w:hAnsi="Cambria Math"/>
            <w:sz w:val="20"/>
          </w:rPr>
          <m:t>I</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k</m:t>
                </m:r>
              </m:e>
              <m:sub>
                <m:r>
                  <w:rPr>
                    <w:rFonts w:ascii="Cambria Math" w:hAnsi="Cambria Math"/>
                    <w:sz w:val="20"/>
                  </w:rPr>
                  <m:t>x</m:t>
                </m:r>
              </m:sub>
            </m:sSub>
            <m:r>
              <w:rPr>
                <w:rFonts w:ascii="Cambria Math" w:hAnsi="Cambria Math"/>
                <w:sz w:val="20"/>
              </w:rPr>
              <m:t>,</m:t>
            </m:r>
            <m:sSub>
              <m:sSubPr>
                <m:ctrlPr>
                  <w:rPr>
                    <w:rFonts w:ascii="Cambria Math" w:hAnsi="Cambria Math"/>
                    <w:i/>
                    <w:sz w:val="20"/>
                  </w:rPr>
                </m:ctrlPr>
              </m:sSubPr>
              <m:e>
                <m:r>
                  <w:rPr>
                    <w:rFonts w:ascii="Cambria Math" w:hAnsi="Cambria Math"/>
                    <w:sz w:val="20"/>
                  </w:rPr>
                  <m:t>k</m:t>
                </m:r>
              </m:e>
              <m:sub>
                <m:r>
                  <w:rPr>
                    <w:rFonts w:ascii="Cambria Math" w:hAnsi="Cambria Math"/>
                    <w:sz w:val="20"/>
                  </w:rPr>
                  <m:t>y</m:t>
                </m:r>
              </m:sub>
            </m:sSub>
          </m:e>
        </m:d>
      </m:oMath>
      <w:r w:rsidR="00073053">
        <w:rPr>
          <w:sz w:val="20"/>
        </w:rPr>
        <w:t xml:space="preserve">  is calcu</w:t>
      </w:r>
      <w:r w:rsidR="00D5473B">
        <w:rPr>
          <w:sz w:val="20"/>
        </w:rPr>
        <w:t>lated yielding the final image</w:t>
      </w:r>
      <m:oMath>
        <m:r>
          <w:rPr>
            <w:rFonts w:ascii="Cambria Math" w:hAnsi="Cambria Math"/>
            <w:sz w:val="20"/>
          </w:rPr>
          <m:t>i</m:t>
        </m:r>
        <m:d>
          <m:dPr>
            <m:ctrlPr>
              <w:rPr>
                <w:rFonts w:ascii="Cambria Math" w:hAnsi="Cambria Math"/>
                <w:i/>
                <w:sz w:val="20"/>
              </w:rPr>
            </m:ctrlPr>
          </m:dPr>
          <m:e>
            <m:r>
              <w:rPr>
                <w:rFonts w:ascii="Cambria Math" w:hAnsi="Cambria Math"/>
                <w:sz w:val="20"/>
              </w:rPr>
              <m:t>x,y</m:t>
            </m:r>
          </m:e>
        </m:d>
      </m:oMath>
      <w:r w:rsidR="00073053">
        <w:rPr>
          <w:sz w:val="20"/>
        </w:rPr>
        <w:t>.</w:t>
      </w:r>
    </w:p>
    <w:p w14:paraId="23A3F6C6" w14:textId="77777777" w:rsidR="00444972" w:rsidRPr="00DF43B8" w:rsidRDefault="00444972" w:rsidP="002C55DA">
      <w:pPr>
        <w:tabs>
          <w:tab w:val="left" w:pos="720"/>
        </w:tabs>
        <w:adjustRightInd w:val="0"/>
        <w:spacing w:line="480" w:lineRule="auto"/>
        <w:ind w:right="18"/>
        <w:jc w:val="both"/>
        <w:rPr>
          <w:sz w:val="20"/>
        </w:rPr>
      </w:pPr>
    </w:p>
    <w:p w14:paraId="1B382040" w14:textId="77777777" w:rsidR="00F65ED9" w:rsidRPr="00F65ED9" w:rsidRDefault="00F65ED9" w:rsidP="00F65ED9">
      <w:pPr>
        <w:spacing w:line="480" w:lineRule="auto"/>
        <w:ind w:firstLine="284"/>
        <w:rPr>
          <w:sz w:val="20"/>
        </w:rPr>
      </w:pPr>
      <w:r w:rsidRPr="00F65ED9">
        <w:rPr>
          <w:sz w:val="20"/>
        </w:rPr>
        <w:t>II. B.  Data acquisition Setup</w:t>
      </w:r>
    </w:p>
    <w:p w14:paraId="5339EE52" w14:textId="77777777" w:rsidR="00F65ED9" w:rsidRPr="00F65ED9" w:rsidRDefault="00F65ED9" w:rsidP="00F65ED9">
      <w:pPr>
        <w:spacing w:line="480" w:lineRule="auto"/>
        <w:jc w:val="both"/>
        <w:rPr>
          <w:sz w:val="20"/>
        </w:rPr>
      </w:pPr>
    </w:p>
    <w:p w14:paraId="7078AD08" w14:textId="25E8DC95" w:rsidR="00F65ED9" w:rsidRPr="00F65ED9" w:rsidRDefault="00F65ED9" w:rsidP="00F65ED9">
      <w:pPr>
        <w:spacing w:line="480" w:lineRule="auto"/>
        <w:jc w:val="both"/>
        <w:rPr>
          <w:sz w:val="20"/>
        </w:rPr>
      </w:pPr>
      <w:r w:rsidRPr="00F65ED9">
        <w:rPr>
          <w:sz w:val="20"/>
        </w:rPr>
        <w:t xml:space="preserve">   The BMR datasets used in this study were recorded using a data acquisition system formed by a 56 × 5</w:t>
      </w:r>
      <w:r w:rsidR="006016F3">
        <w:rPr>
          <w:sz w:val="20"/>
        </w:rPr>
        <w:t>6 × 40 cm plexiglass tank with two</w:t>
      </w:r>
      <w:r w:rsidRPr="00F65ED9">
        <w:rPr>
          <w:sz w:val="20"/>
        </w:rPr>
        <w:t xml:space="preserve"> </w:t>
      </w:r>
      <w:r w:rsidR="006016F3">
        <w:rPr>
          <w:sz w:val="20"/>
        </w:rPr>
        <w:t>h</w:t>
      </w:r>
      <w:r w:rsidR="00F41901">
        <w:rPr>
          <w:sz w:val="20"/>
        </w:rPr>
        <w:t xml:space="preserve">orn </w:t>
      </w:r>
      <w:r w:rsidRPr="00F65ED9">
        <w:rPr>
          <w:sz w:val="20"/>
        </w:rPr>
        <w:t>antenna</w:t>
      </w:r>
      <w:r w:rsidR="006016F3">
        <w:rPr>
          <w:sz w:val="20"/>
        </w:rPr>
        <w:t>s</w:t>
      </w:r>
      <w:r w:rsidRPr="00F65ED9">
        <w:rPr>
          <w:sz w:val="20"/>
        </w:rPr>
        <w:t xml:space="preserve"> attached to its </w:t>
      </w:r>
      <w:r w:rsidR="006016F3">
        <w:rPr>
          <w:sz w:val="20"/>
        </w:rPr>
        <w:t>support lid</w:t>
      </w:r>
      <w:r w:rsidRPr="00F65ED9">
        <w:rPr>
          <w:sz w:val="20"/>
        </w:rPr>
        <w:t>.</w:t>
      </w:r>
      <w:r w:rsidR="006016F3" w:rsidRPr="006016F3">
        <w:rPr>
          <w:sz w:val="20"/>
        </w:rPr>
        <w:t xml:space="preserve"> </w:t>
      </w:r>
      <w:r w:rsidR="006016F3">
        <w:rPr>
          <w:sz w:val="20"/>
        </w:rPr>
        <w:t>The antennas in the system were placed with an angular separation of 135</w:t>
      </w:r>
      <w:r w:rsidR="006016F3">
        <w:rPr>
          <w:sz w:val="20"/>
          <w:vertAlign w:val="superscript"/>
        </w:rPr>
        <w:t>o</w:t>
      </w:r>
      <w:r w:rsidR="006016F3">
        <w:rPr>
          <w:sz w:val="20"/>
          <w:lang w:val="en-CA"/>
        </w:rPr>
        <w:t xml:space="preserve"> to minimize the antenna crosstalk patterns.</w:t>
      </w:r>
      <w:r w:rsidRPr="00F65ED9">
        <w:rPr>
          <w:sz w:val="20"/>
        </w:rPr>
        <w:t xml:space="preserve"> In all experiments, a </w:t>
      </w:r>
      <w:r w:rsidR="006016F3">
        <w:rPr>
          <w:sz w:val="20"/>
        </w:rPr>
        <w:t>multistatic</w:t>
      </w:r>
      <w:r w:rsidRPr="00F65ED9">
        <w:rPr>
          <w:sz w:val="20"/>
        </w:rPr>
        <w:t xml:space="preserve"> radar configuration was used in </w:t>
      </w:r>
      <w:r w:rsidR="001A3135">
        <w:rPr>
          <w:sz w:val="20"/>
        </w:rPr>
        <w:t>which both S11 and S21 measurements were recorded using a Fieldfox N9923A</w:t>
      </w:r>
      <w:r w:rsidRPr="00F65ED9">
        <w:rPr>
          <w:sz w:val="20"/>
        </w:rPr>
        <w:t xml:space="preserve"> vector network analyzer, which functioned both as the microwave waveform generator and recording device. </w:t>
      </w:r>
      <w:r w:rsidR="008659EB">
        <w:rPr>
          <w:sz w:val="20"/>
        </w:rPr>
        <w:t xml:space="preserve">The UWB waveform was irradiated </w:t>
      </w:r>
      <w:r w:rsidR="009C5D6E">
        <w:rPr>
          <w:sz w:val="20"/>
        </w:rPr>
        <w:t xml:space="preserve">and recorded </w:t>
      </w:r>
      <w:r w:rsidR="008659EB">
        <w:rPr>
          <w:sz w:val="20"/>
        </w:rPr>
        <w:t>usi</w:t>
      </w:r>
      <w:r w:rsidR="009C5D6E">
        <w:rPr>
          <w:sz w:val="20"/>
        </w:rPr>
        <w:t>ng a</w:t>
      </w:r>
      <w:r w:rsidR="008659EB">
        <w:rPr>
          <w:sz w:val="20"/>
        </w:rPr>
        <w:t xml:space="preserve"> horn antenna </w:t>
      </w:r>
      <w:r w:rsidR="009C5D6E">
        <w:rPr>
          <w:sz w:val="20"/>
        </w:rPr>
        <w:t xml:space="preserve">design </w:t>
      </w:r>
      <w:r w:rsidR="008659EB">
        <w:rPr>
          <w:sz w:val="20"/>
        </w:rPr>
        <w:t xml:space="preserve">developed by the authors, which was previously described in </w:t>
      </w:r>
      <w:r w:rsidR="008659EB">
        <w:rPr>
          <w:sz w:val="20"/>
          <w:vertAlign w:val="superscript"/>
        </w:rPr>
        <w:t>Saeed</w:t>
      </w:r>
      <w:r w:rsidR="008659EB">
        <w:rPr>
          <w:sz w:val="20"/>
        </w:rPr>
        <w:t>.</w:t>
      </w:r>
      <w:r w:rsidR="009C5D6E">
        <w:rPr>
          <w:sz w:val="20"/>
        </w:rPr>
        <w:t xml:space="preserve"> </w:t>
      </w:r>
      <w:r w:rsidR="003E32DD">
        <w:rPr>
          <w:sz w:val="20"/>
        </w:rPr>
        <w:t xml:space="preserve">Canola oil was used as matching medium. </w:t>
      </w:r>
    </w:p>
    <w:p w14:paraId="034D2B0B" w14:textId="050D29CC" w:rsidR="00F65ED9" w:rsidRPr="00F65ED9" w:rsidRDefault="00F65ED9" w:rsidP="00F65ED9">
      <w:pPr>
        <w:pStyle w:val="BodyTextIndent3"/>
        <w:spacing w:after="0" w:line="480" w:lineRule="auto"/>
        <w:ind w:left="0"/>
        <w:jc w:val="both"/>
        <w:rPr>
          <w:sz w:val="20"/>
          <w:szCs w:val="20"/>
        </w:rPr>
      </w:pPr>
      <w:r w:rsidRPr="00F65ED9">
        <w:rPr>
          <w:sz w:val="20"/>
          <w:szCs w:val="20"/>
        </w:rPr>
        <w:t xml:space="preserve">   The phantom materials using in this study mimic the actual dielectric properties of the breast tissues</w:t>
      </w:r>
      <w:r w:rsidR="001A3135">
        <w:rPr>
          <w:sz w:val="20"/>
          <w:szCs w:val="20"/>
        </w:rPr>
        <w:t xml:space="preserve"> to emulate</w:t>
      </w:r>
      <w:r w:rsidRPr="00F65ED9">
        <w:rPr>
          <w:sz w:val="20"/>
          <w:szCs w:val="20"/>
        </w:rPr>
        <w:t xml:space="preserve"> propagation losses and </w:t>
      </w:r>
      <w:r w:rsidR="001A3135">
        <w:rPr>
          <w:sz w:val="20"/>
          <w:szCs w:val="20"/>
        </w:rPr>
        <w:t>phase changes that affect the signal as it propagates in the breast region</w:t>
      </w:r>
      <w:r w:rsidRPr="00F65ED9">
        <w:rPr>
          <w:sz w:val="20"/>
          <w:szCs w:val="20"/>
        </w:rPr>
        <w:t xml:space="preserve"> </w:t>
      </w:r>
      <w:r w:rsidRPr="00F65ED9">
        <w:rPr>
          <w:sz w:val="20"/>
          <w:szCs w:val="20"/>
          <w:vertAlign w:val="superscript"/>
        </w:rPr>
        <w:t>4,7</w:t>
      </w:r>
      <w:r w:rsidRPr="00F65ED9">
        <w:rPr>
          <w:sz w:val="20"/>
          <w:szCs w:val="20"/>
        </w:rPr>
        <w:t xml:space="preserve">. The phantom was created using a styrene-acrylonitril cylinder with a diameter of 13 cm and a height of 35 cm. Breast tissue was simulated using glycerin, since its dielectric permittivity mimics the average values found in low density breast regions </w:t>
      </w:r>
      <w:r w:rsidRPr="00F65ED9">
        <w:rPr>
          <w:sz w:val="20"/>
          <w:szCs w:val="20"/>
          <w:vertAlign w:val="superscript"/>
        </w:rPr>
        <w:t>12</w:t>
      </w:r>
      <w:r w:rsidRPr="00F65ED9">
        <w:rPr>
          <w:sz w:val="20"/>
          <w:szCs w:val="20"/>
        </w:rPr>
        <w:t>. The skin layer was created by</w:t>
      </w:r>
      <w:r w:rsidR="001A3135">
        <w:rPr>
          <w:sz w:val="20"/>
          <w:szCs w:val="20"/>
        </w:rPr>
        <w:t xml:space="preserve"> covering this cylinder with a 1</w:t>
      </w:r>
      <w:r w:rsidRPr="00F65ED9">
        <w:rPr>
          <w:sz w:val="20"/>
          <w:szCs w:val="20"/>
        </w:rPr>
        <w:t xml:space="preserve"> mm layer of a mixture formed </w:t>
      </w:r>
      <w:r w:rsidR="008659EB">
        <w:rPr>
          <w:sz w:val="20"/>
          <w:szCs w:val="20"/>
        </w:rPr>
        <w:t>by a synthetic polymer,</w:t>
      </w:r>
      <w:r w:rsidR="00D22B06">
        <w:rPr>
          <w:sz w:val="20"/>
          <w:szCs w:val="20"/>
        </w:rPr>
        <w:t xml:space="preserve"> </w:t>
      </w:r>
      <w:r w:rsidR="001A3135">
        <w:rPr>
          <w:sz w:val="20"/>
          <w:szCs w:val="20"/>
        </w:rPr>
        <w:t>TX-151G</w:t>
      </w:r>
      <w:r w:rsidR="008659EB">
        <w:rPr>
          <w:sz w:val="20"/>
          <w:szCs w:val="20"/>
        </w:rPr>
        <w:t>,</w:t>
      </w:r>
      <w:r w:rsidR="001A3135">
        <w:rPr>
          <w:sz w:val="20"/>
          <w:szCs w:val="20"/>
        </w:rPr>
        <w:t xml:space="preserve"> with distilled water</w:t>
      </w:r>
      <w:r w:rsidRPr="00F65ED9">
        <w:rPr>
          <w:sz w:val="20"/>
          <w:szCs w:val="20"/>
        </w:rPr>
        <w:t xml:space="preserve"> </w:t>
      </w:r>
      <w:r w:rsidR="008659EB">
        <w:rPr>
          <w:sz w:val="20"/>
          <w:szCs w:val="20"/>
        </w:rPr>
        <w:t>in a ratio of 3 parts of water per  part of synthetic polymer</w:t>
      </w:r>
      <w:r w:rsidRPr="00F65ED9">
        <w:rPr>
          <w:sz w:val="20"/>
          <w:szCs w:val="20"/>
        </w:rPr>
        <w:t xml:space="preserve">. Tumors were simulated using capsules filled with an 85% saline and 15% fructose solution. The dielectric characteristics of this mixture are described in detail in a study performed by </w:t>
      </w:r>
      <w:r w:rsidRPr="00F65ED9">
        <w:rPr>
          <w:sz w:val="20"/>
          <w:szCs w:val="20"/>
          <w:lang w:val="en-CA"/>
        </w:rPr>
        <w:t>Shinyashiki</w:t>
      </w:r>
      <w:r w:rsidRPr="00F65ED9">
        <w:rPr>
          <w:sz w:val="20"/>
          <w:szCs w:val="20"/>
        </w:rPr>
        <w:t xml:space="preserve">  et al. </w:t>
      </w:r>
      <w:r w:rsidRPr="00F65ED9">
        <w:rPr>
          <w:sz w:val="20"/>
          <w:szCs w:val="20"/>
          <w:vertAlign w:val="superscript"/>
        </w:rPr>
        <w:t>22</w:t>
      </w:r>
      <w:r w:rsidRPr="00F65ED9">
        <w:rPr>
          <w:sz w:val="20"/>
          <w:szCs w:val="20"/>
        </w:rPr>
        <w:t xml:space="preserve">. All the tumors used in the experiments presented in this paper had a spherical shape. Finally, </w:t>
      </w:r>
      <w:r w:rsidR="008659EB">
        <w:rPr>
          <w:sz w:val="20"/>
          <w:szCs w:val="20"/>
        </w:rPr>
        <w:t xml:space="preserve">the synthetic </w:t>
      </w:r>
      <w:r w:rsidR="008659EB" w:rsidRPr="00751B24">
        <w:rPr>
          <w:sz w:val="20"/>
          <w:szCs w:val="20"/>
        </w:rPr>
        <w:t>fibroglandular</w:t>
      </w:r>
      <w:r w:rsidR="008659EB">
        <w:rPr>
          <w:sz w:val="20"/>
          <w:szCs w:val="20"/>
        </w:rPr>
        <w:t xml:space="preserve"> structures </w:t>
      </w:r>
      <w:r w:rsidR="008659EB" w:rsidRPr="008D7DC4">
        <w:rPr>
          <w:sz w:val="20"/>
          <w:szCs w:val="20"/>
        </w:rPr>
        <w:t>were generated</w:t>
      </w:r>
      <w:r w:rsidR="008659EB">
        <w:rPr>
          <w:sz w:val="20"/>
          <w:szCs w:val="20"/>
        </w:rPr>
        <w:t xml:space="preserve"> </w:t>
      </w:r>
      <w:r w:rsidR="008659EB" w:rsidRPr="004F21F3">
        <w:rPr>
          <w:sz w:val="20"/>
          <w:szCs w:val="20"/>
        </w:rPr>
        <w:t xml:space="preserve">using a </w:t>
      </w:r>
      <w:r w:rsidR="008659EB" w:rsidRPr="008D7DC4">
        <w:rPr>
          <w:sz w:val="20"/>
          <w:szCs w:val="20"/>
        </w:rPr>
        <w:t>mixture</w:t>
      </w:r>
      <w:r w:rsidR="008659EB" w:rsidRPr="004F21F3">
        <w:rPr>
          <w:sz w:val="20"/>
          <w:szCs w:val="20"/>
        </w:rPr>
        <w:t xml:space="preserve"> of </w:t>
      </w:r>
      <w:r w:rsidR="008659EB">
        <w:rPr>
          <w:sz w:val="20"/>
          <w:szCs w:val="20"/>
        </w:rPr>
        <w:t>25</w:t>
      </w:r>
      <w:r w:rsidR="008659EB" w:rsidRPr="004F21F3">
        <w:rPr>
          <w:sz w:val="20"/>
          <w:szCs w:val="20"/>
        </w:rPr>
        <w:t xml:space="preserve">% </w:t>
      </w:r>
      <w:r w:rsidR="008659EB">
        <w:rPr>
          <w:sz w:val="20"/>
          <w:szCs w:val="20"/>
        </w:rPr>
        <w:t xml:space="preserve">synthetic polymer </w:t>
      </w:r>
      <w:r w:rsidR="008659EB" w:rsidRPr="008D7DC4">
        <w:rPr>
          <w:sz w:val="20"/>
          <w:szCs w:val="20"/>
        </w:rPr>
        <w:t>compound</w:t>
      </w:r>
      <w:r w:rsidR="008659EB" w:rsidRPr="004F21F3">
        <w:rPr>
          <w:sz w:val="20"/>
          <w:szCs w:val="20"/>
        </w:rPr>
        <w:t xml:space="preserve"> </w:t>
      </w:r>
      <w:r w:rsidR="008659EB">
        <w:rPr>
          <w:sz w:val="20"/>
          <w:szCs w:val="20"/>
        </w:rPr>
        <w:t>and 75</w:t>
      </w:r>
      <w:r w:rsidR="008659EB" w:rsidRPr="004F21F3">
        <w:rPr>
          <w:sz w:val="20"/>
          <w:szCs w:val="20"/>
        </w:rPr>
        <w:t xml:space="preserve">% </w:t>
      </w:r>
      <w:r w:rsidR="008659EB">
        <w:rPr>
          <w:sz w:val="20"/>
          <w:szCs w:val="20"/>
        </w:rPr>
        <w:t>distilled</w:t>
      </w:r>
      <w:r w:rsidR="008659EB" w:rsidRPr="004F21F3">
        <w:rPr>
          <w:sz w:val="20"/>
          <w:szCs w:val="20"/>
        </w:rPr>
        <w:t xml:space="preserve"> </w:t>
      </w:r>
      <w:r w:rsidR="008659EB">
        <w:rPr>
          <w:sz w:val="20"/>
          <w:szCs w:val="20"/>
        </w:rPr>
        <w:t xml:space="preserve">water. </w:t>
      </w:r>
      <w:r w:rsidRPr="00F65ED9">
        <w:rPr>
          <w:sz w:val="20"/>
          <w:szCs w:val="20"/>
          <w:vertAlign w:val="superscript"/>
        </w:rPr>
        <w:t>23</w:t>
      </w:r>
      <w:r w:rsidRPr="00F65ED9">
        <w:rPr>
          <w:sz w:val="20"/>
          <w:szCs w:val="20"/>
        </w:rPr>
        <w:t>. These materials had similar dielectric properties to the values reported in various studies</w:t>
      </w:r>
      <w:r w:rsidRPr="00F65ED9">
        <w:rPr>
          <w:sz w:val="20"/>
          <w:szCs w:val="20"/>
          <w:vertAlign w:val="superscript"/>
        </w:rPr>
        <w:t xml:space="preserve"> 8, 24</w:t>
      </w:r>
      <w:r w:rsidRPr="00F65ED9">
        <w:rPr>
          <w:sz w:val="20"/>
          <w:szCs w:val="20"/>
        </w:rPr>
        <w:t>, and setups with similar dielectric contrast have been used by several groups performing BMR research</w:t>
      </w:r>
      <w:r w:rsidRPr="00F65ED9">
        <w:rPr>
          <w:sz w:val="20"/>
          <w:szCs w:val="20"/>
          <w:vertAlign w:val="superscript"/>
        </w:rPr>
        <w:t>7, 17, 21, 23</w:t>
      </w:r>
      <w:r w:rsidRPr="00F65ED9">
        <w:rPr>
          <w:sz w:val="20"/>
          <w:szCs w:val="20"/>
        </w:rPr>
        <w:t xml:space="preserve">. </w:t>
      </w:r>
      <w:r w:rsidR="00364058">
        <w:rPr>
          <w:sz w:val="20"/>
          <w:szCs w:val="20"/>
        </w:rPr>
        <w:t xml:space="preserve"> The synthetic breast structures were attached to acrylic rods that connected them to a support structure</w:t>
      </w:r>
      <w:r w:rsidR="00DC1AE9">
        <w:rPr>
          <w:sz w:val="20"/>
          <w:szCs w:val="20"/>
        </w:rPr>
        <w:t xml:space="preserve">. To evaluate the effect of the scattering generated by these acrylic rods, the authors collected 15 datasets with the rods at different locations within the phantom. In all scenarios, the scattering </w:t>
      </w:r>
      <w:r w:rsidR="00FD12F3">
        <w:rPr>
          <w:sz w:val="20"/>
          <w:szCs w:val="20"/>
        </w:rPr>
        <w:t>generated by the acrylic rods could not be distinguished from the background noise level.</w:t>
      </w:r>
      <w:r w:rsidR="00364058">
        <w:rPr>
          <w:sz w:val="20"/>
          <w:szCs w:val="20"/>
        </w:rPr>
        <w:t xml:space="preserve">  </w:t>
      </w:r>
      <w:r w:rsidRPr="00F65ED9">
        <w:rPr>
          <w:sz w:val="20"/>
          <w:szCs w:val="20"/>
        </w:rPr>
        <w:t>The dielectric properties of the phantom materials are given in Table I. A picture of the data acquisition setup is shown in figure 4.</w:t>
      </w:r>
    </w:p>
    <w:p w14:paraId="2DACF86F" w14:textId="77777777" w:rsidR="008659EB" w:rsidRPr="00F65ED9" w:rsidRDefault="008659EB" w:rsidP="00F65ED9">
      <w:pPr>
        <w:spacing w:line="480" w:lineRule="auto"/>
        <w:rPr>
          <w:sz w:val="20"/>
        </w:rPr>
      </w:pPr>
    </w:p>
    <w:p w14:paraId="3839D09A" w14:textId="77777777" w:rsidR="00F65ED9" w:rsidRPr="00F65ED9" w:rsidRDefault="00F65ED9" w:rsidP="00F65ED9">
      <w:pPr>
        <w:spacing w:line="480" w:lineRule="auto"/>
        <w:rPr>
          <w:sz w:val="20"/>
        </w:rPr>
      </w:pPr>
    </w:p>
    <w:p w14:paraId="1D048308" w14:textId="77777777" w:rsidR="00F65ED9" w:rsidRPr="00F65ED9" w:rsidRDefault="00F65ED9" w:rsidP="00F65ED9">
      <w:pPr>
        <w:adjustRightInd w:val="0"/>
        <w:spacing w:line="480" w:lineRule="auto"/>
        <w:jc w:val="both"/>
        <w:rPr>
          <w:sz w:val="20"/>
        </w:rPr>
      </w:pPr>
      <w:r w:rsidRPr="00F65ED9">
        <w:rPr>
          <w:sz w:val="20"/>
        </w:rPr>
        <w:t>II. C. Data acquisition protocol</w:t>
      </w:r>
    </w:p>
    <w:p w14:paraId="512390A3" w14:textId="77777777" w:rsidR="00F65ED9" w:rsidRPr="00F65ED9" w:rsidRDefault="00F65ED9" w:rsidP="00F65ED9">
      <w:pPr>
        <w:adjustRightInd w:val="0"/>
        <w:spacing w:line="480" w:lineRule="auto"/>
        <w:jc w:val="both"/>
        <w:rPr>
          <w:sz w:val="20"/>
        </w:rPr>
      </w:pPr>
    </w:p>
    <w:p w14:paraId="5C70A909" w14:textId="688C80F2" w:rsidR="00F65ED9" w:rsidRPr="00F65ED9" w:rsidRDefault="00F65ED9" w:rsidP="00F65ED9">
      <w:pPr>
        <w:adjustRightInd w:val="0"/>
        <w:spacing w:line="480" w:lineRule="auto"/>
        <w:jc w:val="both"/>
        <w:rPr>
          <w:sz w:val="20"/>
        </w:rPr>
      </w:pPr>
      <w:r w:rsidRPr="00F65ED9">
        <w:rPr>
          <w:sz w:val="20"/>
        </w:rPr>
        <w:t xml:space="preserve">   The datasets were collected along a circular scan geometry with a radius of </w:t>
      </w:r>
      <w:r w:rsidR="008659EB">
        <w:rPr>
          <w:sz w:val="20"/>
        </w:rPr>
        <w:t>14</w:t>
      </w:r>
      <w:r w:rsidRPr="00F65ED9">
        <w:rPr>
          <w:sz w:val="20"/>
        </w:rPr>
        <w:t xml:space="preserve"> cm. </w:t>
      </w:r>
      <w:r w:rsidRPr="00F65ED9">
        <w:rPr>
          <w:rFonts w:ascii="Times-Roman" w:hAnsi="Times-Roman" w:cs="Times-Roman"/>
          <w:sz w:val="20"/>
          <w:lang w:val="en-CA"/>
        </w:rPr>
        <w:t xml:space="preserve">The phantom was positioned in the center of the </w:t>
      </w:r>
      <w:r w:rsidR="00364058">
        <w:rPr>
          <w:rFonts w:ascii="Times-Roman" w:hAnsi="Times-Roman" w:cs="Times-Roman"/>
          <w:sz w:val="20"/>
          <w:lang w:val="en-CA"/>
        </w:rPr>
        <w:t>system. T</w:t>
      </w:r>
      <w:r w:rsidR="00DC1AE9">
        <w:rPr>
          <w:rFonts w:ascii="Times-Roman" w:hAnsi="Times-Roman" w:cs="Times-Roman"/>
          <w:sz w:val="20"/>
          <w:lang w:val="en-CA"/>
        </w:rPr>
        <w:t>he synthetic fibroglandular structures are attached</w:t>
      </w:r>
      <w:r w:rsidR="00D753E3">
        <w:rPr>
          <w:rFonts w:ascii="Times-Roman" w:hAnsi="Times-Roman" w:cs="Times-Roman"/>
          <w:sz w:val="20"/>
          <w:lang w:val="en-CA"/>
        </w:rPr>
        <w:t xml:space="preserve"> to acrylic rods which were connected</w:t>
      </w:r>
      <w:r w:rsidR="00DC1AE9">
        <w:rPr>
          <w:rFonts w:ascii="Times-Roman" w:hAnsi="Times-Roman" w:cs="Times-Roman"/>
          <w:sz w:val="20"/>
          <w:lang w:val="en-CA"/>
        </w:rPr>
        <w:t xml:space="preserve"> to a support base</w:t>
      </w:r>
      <w:r w:rsidR="00D753E3">
        <w:rPr>
          <w:rFonts w:ascii="Times-Roman" w:hAnsi="Times-Roman" w:cs="Times-Roman"/>
          <w:sz w:val="20"/>
          <w:lang w:val="en-CA"/>
        </w:rPr>
        <w:t>. This support based was attached via a nylon screw to the shaft of a</w:t>
      </w:r>
      <w:r w:rsidR="00DC1AE9">
        <w:rPr>
          <w:rFonts w:ascii="Times-Roman" w:hAnsi="Times-Roman" w:cs="Times-Roman"/>
          <w:sz w:val="20"/>
          <w:lang w:val="en-CA"/>
        </w:rPr>
        <w:t xml:space="preserve"> stepper motor</w:t>
      </w:r>
      <w:r w:rsidR="00364058">
        <w:rPr>
          <w:rFonts w:ascii="Times-Roman" w:hAnsi="Times-Roman" w:cs="Times-Roman"/>
          <w:sz w:val="20"/>
          <w:lang w:val="en-CA"/>
        </w:rPr>
        <w:t xml:space="preserve"> </w:t>
      </w:r>
      <w:r w:rsidRPr="00F65ED9">
        <w:rPr>
          <w:rFonts w:ascii="Times-Roman" w:hAnsi="Times-Roman" w:cs="Times-Roman"/>
          <w:sz w:val="20"/>
          <w:lang w:val="en-CA"/>
        </w:rPr>
        <w:t>.</w:t>
      </w:r>
      <w:r w:rsidRPr="00F65ED9">
        <w:rPr>
          <w:sz w:val="20"/>
        </w:rPr>
        <w:t xml:space="preserve"> </w:t>
      </w:r>
      <w:r w:rsidR="00FE4660">
        <w:rPr>
          <w:sz w:val="20"/>
        </w:rPr>
        <w:t xml:space="preserve">This motor is used to rotate the antenna to a discrete set of locations in order to emulate a circular scan geometry. </w:t>
      </w:r>
      <w:r w:rsidR="00D753E3">
        <w:rPr>
          <w:sz w:val="20"/>
        </w:rPr>
        <w:t xml:space="preserve">In this study, all datasets were collected using 144 different angular locations, which emulates 144 different scan locations. </w:t>
      </w:r>
      <w:r w:rsidRPr="00F65ED9">
        <w:rPr>
          <w:sz w:val="20"/>
        </w:rPr>
        <w:t xml:space="preserve">After </w:t>
      </w:r>
      <w:r w:rsidR="00FE4660">
        <w:rPr>
          <w:sz w:val="20"/>
        </w:rPr>
        <w:t>the phantom contents are rotated into a particular angular position</w:t>
      </w:r>
      <w:r w:rsidRPr="00F65ED9">
        <w:rPr>
          <w:sz w:val="20"/>
        </w:rPr>
        <w:t>, a stepped frequency continuous wave with a bandwidth of 5.9</w:t>
      </w:r>
      <w:r w:rsidR="00D753E3">
        <w:rPr>
          <w:sz w:val="20"/>
        </w:rPr>
        <w:t>8</w:t>
      </w:r>
      <w:r w:rsidRPr="00F65ED9">
        <w:rPr>
          <w:sz w:val="20"/>
        </w:rPr>
        <w:t xml:space="preserve"> GHz and a center fr</w:t>
      </w:r>
      <w:r w:rsidR="00D753E3">
        <w:rPr>
          <w:sz w:val="20"/>
        </w:rPr>
        <w:t>equency of 3.01 GHz was used</w:t>
      </w:r>
      <w:r w:rsidRPr="00F65ED9">
        <w:rPr>
          <w:sz w:val="20"/>
        </w:rPr>
        <w:t xml:space="preserve">. Each waveform had </w:t>
      </w:r>
      <w:r w:rsidR="008659EB">
        <w:rPr>
          <w:sz w:val="20"/>
        </w:rPr>
        <w:t>601</w:t>
      </w:r>
      <w:r w:rsidRPr="00F65ED9">
        <w:rPr>
          <w:sz w:val="20"/>
        </w:rPr>
        <w:t xml:space="preserve"> frequency points. The energy of each frequency component in the irradiated wave was 1mW. </w:t>
      </w:r>
      <w:r w:rsidR="008659EB">
        <w:rPr>
          <w:sz w:val="20"/>
        </w:rPr>
        <w:t>The system was calibrated using the same procedure as in</w:t>
      </w:r>
      <w:r w:rsidR="008659EB">
        <w:rPr>
          <w:sz w:val="20"/>
          <w:vertAlign w:val="superscript"/>
        </w:rPr>
        <w:t>Flores</w:t>
      </w:r>
      <w:r w:rsidRPr="00F65ED9">
        <w:rPr>
          <w:sz w:val="20"/>
        </w:rPr>
        <w:t xml:space="preserve">. </w:t>
      </w:r>
      <w:r w:rsidR="00D753E3">
        <w:rPr>
          <w:sz w:val="20"/>
        </w:rPr>
        <w:t xml:space="preserve">In order to satisfy both the monostatic and bistatic angular sampling constraints, </w:t>
      </w:r>
      <w:r w:rsidR="0097190A">
        <w:rPr>
          <w:sz w:val="20"/>
        </w:rPr>
        <w:t>t</w:t>
      </w:r>
      <w:r w:rsidRPr="00F65ED9">
        <w:rPr>
          <w:sz w:val="20"/>
        </w:rPr>
        <w:t xml:space="preserve">he spatial sampling along the </w:t>
      </w:r>
      <m:oMath>
        <m:r>
          <w:rPr>
            <w:rFonts w:ascii="Cambria Math" w:hAnsi="Cambria Math"/>
            <w:sz w:val="20"/>
          </w:rPr>
          <m:t>θ</m:t>
        </m:r>
      </m:oMath>
      <w:r w:rsidRPr="00F65ED9">
        <w:rPr>
          <w:sz w:val="20"/>
        </w:rPr>
        <w:fldChar w:fldCharType="begin"/>
      </w:r>
      <w:r w:rsidRPr="00F65ED9">
        <w:rPr>
          <w:sz w:val="20"/>
        </w:rPr>
        <w:instrText xml:space="preserve"> QUOTE </w:instrText>
      </w:r>
      <w:r w:rsidRPr="00F65ED9">
        <w:rPr>
          <w:noProof/>
          <w:sz w:val="20"/>
          <w:lang w:val="en-CA" w:eastAsia="en-CA"/>
        </w:rPr>
        <w:drawing>
          <wp:inline distT="0" distB="0" distL="0" distR="0" wp14:anchorId="6E7B117B" wp14:editId="025A9200">
            <wp:extent cx="130810" cy="175895"/>
            <wp:effectExtent l="0" t="0" r="0" b="1905"/>
            <wp:docPr id="35"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0810" cy="175895"/>
                    </a:xfrm>
                    <a:prstGeom prst="rect">
                      <a:avLst/>
                    </a:prstGeom>
                    <a:noFill/>
                    <a:ln>
                      <a:noFill/>
                    </a:ln>
                  </pic:spPr>
                </pic:pic>
              </a:graphicData>
            </a:graphic>
          </wp:inline>
        </w:drawing>
      </w:r>
      <w:r w:rsidRPr="00F65ED9">
        <w:rPr>
          <w:sz w:val="20"/>
        </w:rPr>
        <w:instrText xml:space="preserve"> </w:instrText>
      </w:r>
      <w:r w:rsidRPr="00F65ED9">
        <w:rPr>
          <w:sz w:val="20"/>
        </w:rPr>
        <w:fldChar w:fldCharType="end"/>
      </w:r>
      <w:r w:rsidRPr="00F65ED9">
        <w:rPr>
          <w:sz w:val="20"/>
        </w:rPr>
        <w:t xml:space="preserve"> </w:t>
      </w:r>
      <w:r w:rsidR="0097190A">
        <w:rPr>
          <w:sz w:val="20"/>
        </w:rPr>
        <w:t xml:space="preserve">and </w:t>
      </w:r>
      <m:oMath>
        <m:r>
          <w:rPr>
            <w:rFonts w:ascii="Cambria Math" w:hAnsi="Cambria Math"/>
            <w:sz w:val="20"/>
          </w:rPr>
          <m:t>φ</m:t>
        </m:r>
      </m:oMath>
      <w:r w:rsidR="0097190A">
        <w:rPr>
          <w:sz w:val="20"/>
        </w:rPr>
        <w:t xml:space="preserve"> scan </w:t>
      </w:r>
      <w:r w:rsidRPr="00F65ED9">
        <w:rPr>
          <w:sz w:val="20"/>
        </w:rPr>
        <w:t>direction</w:t>
      </w:r>
      <w:r w:rsidR="0097190A">
        <w:rPr>
          <w:sz w:val="20"/>
        </w:rPr>
        <w:t>s satisfy</w:t>
      </w:r>
      <w:r w:rsidRPr="00F65ED9">
        <w:rPr>
          <w:sz w:val="20"/>
        </w:rPr>
        <w:t xml:space="preserve"> the </w:t>
      </w:r>
      <w:r w:rsidR="00D753E3">
        <w:rPr>
          <w:sz w:val="20"/>
        </w:rPr>
        <w:t>criterion</w:t>
      </w:r>
      <w:r w:rsidRPr="00F65ED9">
        <w:rPr>
          <w:sz w:val="20"/>
        </w:rPr>
        <w:t xml:space="preserve"> formulated in Flores et al. </w:t>
      </w:r>
      <w:r w:rsidRPr="00F65ED9">
        <w:rPr>
          <w:sz w:val="20"/>
          <w:vertAlign w:val="superscript"/>
        </w:rPr>
        <w:t>14</w:t>
      </w:r>
      <w:r w:rsidR="006016F3">
        <w:rPr>
          <w:sz w:val="20"/>
        </w:rPr>
        <w:t>.</w:t>
      </w:r>
    </w:p>
    <w:p w14:paraId="6911A6B8" w14:textId="77777777" w:rsidR="00F65ED9" w:rsidRDefault="00F65ED9" w:rsidP="00F65ED9">
      <w:pPr>
        <w:adjustRightInd w:val="0"/>
        <w:spacing w:line="480" w:lineRule="auto"/>
        <w:jc w:val="both"/>
        <w:rPr>
          <w:sz w:val="20"/>
        </w:rPr>
      </w:pPr>
    </w:p>
    <w:p w14:paraId="5A784F89" w14:textId="4EE91993" w:rsidR="00F65ED9" w:rsidRPr="00F65ED9" w:rsidRDefault="00D753E3" w:rsidP="0097190A">
      <w:pPr>
        <w:adjustRightInd w:val="0"/>
        <w:spacing w:line="480" w:lineRule="auto"/>
        <w:jc w:val="right"/>
        <w:rPr>
          <w:sz w:val="20"/>
        </w:rPr>
      </w:pPr>
      <m:oMath>
        <m:r>
          <m:rPr>
            <m:sty m:val="p"/>
          </m:rPr>
          <w:rPr>
            <w:rFonts w:ascii="Cambria Math" w:hAnsi="Cambria Math"/>
            <w:sz w:val="20"/>
          </w:rPr>
          <m:t>Δ</m:t>
        </m:r>
        <m:r>
          <w:rPr>
            <w:rFonts w:ascii="Cambria Math" w:hAnsi="Cambria Math"/>
            <w:sz w:val="20"/>
          </w:rPr>
          <m:t>θ=</m:t>
        </m:r>
        <m:r>
          <m:rPr>
            <m:sty m:val="p"/>
          </m:rPr>
          <w:rPr>
            <w:rFonts w:ascii="Cambria Math" w:hAnsi="Cambria Math"/>
            <w:sz w:val="20"/>
          </w:rPr>
          <m:t>Δ</m:t>
        </m:r>
        <m:r>
          <w:rPr>
            <w:rFonts w:ascii="Cambria Math" w:hAnsi="Cambria Math"/>
            <w:sz w:val="20"/>
          </w:rPr>
          <m:t>φ≦</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λ</m:t>
                </m:r>
              </m:e>
              <m:sub>
                <m:r>
                  <w:rPr>
                    <w:rFonts w:ascii="Cambria Math" w:hAnsi="Cambria Math"/>
                    <w:sz w:val="20"/>
                  </w:rPr>
                  <m:t>m</m:t>
                </m:r>
              </m:sub>
            </m:sSub>
            <m:rad>
              <m:radPr>
                <m:degHide m:val="1"/>
                <m:ctrlPr>
                  <w:rPr>
                    <w:rFonts w:ascii="Cambria Math" w:hAnsi="Cambria Math"/>
                    <w:i/>
                    <w:sz w:val="20"/>
                  </w:rPr>
                </m:ctrlPr>
              </m:radPr>
              <m:deg/>
              <m:e>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r>
                  <w:rPr>
                    <w:rFonts w:ascii="Cambria Math" w:hAnsi="Cambria Math"/>
                    <w:sz w:val="20"/>
                  </w:rPr>
                  <m:t>+</m:t>
                </m:r>
                <m:sSubSup>
                  <m:sSubSupPr>
                    <m:ctrlPr>
                      <w:rPr>
                        <w:rFonts w:ascii="Cambria Math" w:hAnsi="Cambria Math"/>
                        <w:i/>
                        <w:sz w:val="20"/>
                      </w:rPr>
                    </m:ctrlPr>
                  </m:sSubSupPr>
                  <m:e>
                    <m:r>
                      <w:rPr>
                        <w:rFonts w:ascii="Cambria Math" w:hAnsi="Cambria Math"/>
                        <w:sz w:val="20"/>
                      </w:rPr>
                      <m:t>r</m:t>
                    </m:r>
                  </m:e>
                  <m:sub>
                    <m:r>
                      <w:rPr>
                        <w:rFonts w:ascii="Cambria Math" w:hAnsi="Cambria Math"/>
                        <w:sz w:val="20"/>
                      </w:rPr>
                      <m:t>b</m:t>
                    </m:r>
                  </m:sub>
                  <m:sup>
                    <m:r>
                      <w:rPr>
                        <w:rFonts w:ascii="Cambria Math" w:hAnsi="Cambria Math"/>
                        <w:sz w:val="20"/>
                      </w:rPr>
                      <m:t>2</m:t>
                    </m:r>
                  </m:sup>
                </m:sSubSup>
              </m:e>
            </m:rad>
          </m:num>
          <m:den>
            <m:r>
              <w:rPr>
                <w:rFonts w:ascii="Cambria Math" w:hAnsi="Cambria Math"/>
                <w:sz w:val="20"/>
              </w:rPr>
              <m:t>4R</m:t>
            </m:r>
            <m:sSub>
              <m:sSubPr>
                <m:ctrlPr>
                  <w:rPr>
                    <w:rFonts w:ascii="Cambria Math" w:hAnsi="Cambria Math"/>
                    <w:i/>
                    <w:sz w:val="20"/>
                  </w:rPr>
                </m:ctrlPr>
              </m:sSubPr>
              <m:e>
                <m:r>
                  <w:rPr>
                    <w:rFonts w:ascii="Cambria Math" w:hAnsi="Cambria Math"/>
                    <w:sz w:val="20"/>
                  </w:rPr>
                  <m:t>r</m:t>
                </m:r>
              </m:e>
              <m:sub>
                <m:r>
                  <w:rPr>
                    <w:rFonts w:ascii="Cambria Math" w:hAnsi="Cambria Math"/>
                    <w:sz w:val="20"/>
                  </w:rPr>
                  <m:t>b</m:t>
                </m:r>
              </m:sub>
            </m:sSub>
          </m:den>
        </m:f>
        <m:r>
          <w:rPr>
            <w:rFonts w:ascii="Cambria Math" w:hAnsi="Cambria Math"/>
            <w:sz w:val="20"/>
          </w:rPr>
          <m:t>=</m:t>
        </m:r>
        <m:sSup>
          <m:sSupPr>
            <m:ctrlPr>
              <w:rPr>
                <w:rFonts w:ascii="Cambria Math" w:hAnsi="Cambria Math"/>
                <w:i/>
                <w:sz w:val="20"/>
              </w:rPr>
            </m:ctrlPr>
          </m:sSupPr>
          <m:e>
            <m:r>
              <w:rPr>
                <w:rFonts w:ascii="Cambria Math" w:hAnsi="Cambria Math"/>
                <w:sz w:val="20"/>
              </w:rPr>
              <m:t>7.72</m:t>
            </m:r>
          </m:e>
          <m:sup>
            <m:r>
              <w:rPr>
                <w:rFonts w:ascii="Cambria Math" w:hAnsi="Cambria Math"/>
                <w:sz w:val="20"/>
              </w:rPr>
              <m:t>o</m:t>
            </m:r>
          </m:sup>
        </m:sSup>
      </m:oMath>
      <w:r w:rsidR="0097190A">
        <w:rPr>
          <w:sz w:val="20"/>
        </w:rPr>
        <w:tab/>
      </w:r>
      <w:r w:rsidR="0097190A">
        <w:rPr>
          <w:sz w:val="20"/>
        </w:rPr>
        <w:tab/>
      </w:r>
      <w:r w:rsidR="0097190A">
        <w:rPr>
          <w:sz w:val="20"/>
        </w:rPr>
        <w:tab/>
      </w:r>
      <w:r w:rsidR="0097190A">
        <w:rPr>
          <w:sz w:val="20"/>
        </w:rPr>
        <w:tab/>
      </w:r>
      <w:r w:rsidR="00F65ED9" w:rsidRPr="00F65ED9">
        <w:rPr>
          <w:sz w:val="20"/>
        </w:rPr>
        <w:t>(</w:t>
      </w:r>
      <w:r w:rsidR="0097190A">
        <w:rPr>
          <w:sz w:val="20"/>
        </w:rPr>
        <w:t>1</w:t>
      </w:r>
      <w:r w:rsidR="00F65ED9" w:rsidRPr="00F65ED9">
        <w:rPr>
          <w:sz w:val="20"/>
        </w:rPr>
        <w:t>6)</w:t>
      </w:r>
    </w:p>
    <w:p w14:paraId="54902BAF" w14:textId="77777777" w:rsidR="00F65ED9" w:rsidRPr="00F65ED9" w:rsidRDefault="00F65ED9" w:rsidP="00F65ED9">
      <w:pPr>
        <w:pStyle w:val="BodyTextIndent3"/>
        <w:spacing w:line="480" w:lineRule="auto"/>
        <w:ind w:left="0"/>
        <w:jc w:val="right"/>
        <w:rPr>
          <w:sz w:val="20"/>
          <w:szCs w:val="20"/>
        </w:rPr>
      </w:pPr>
    </w:p>
    <w:p w14:paraId="39E8CE83" w14:textId="18DD52BE" w:rsidR="00F65ED9" w:rsidRDefault="00F65ED9" w:rsidP="00F65ED9">
      <w:pPr>
        <w:pStyle w:val="BodyTextIndent3"/>
        <w:spacing w:after="0" w:line="480" w:lineRule="auto"/>
        <w:ind w:left="0"/>
        <w:jc w:val="both"/>
        <w:rPr>
          <w:sz w:val="20"/>
          <w:szCs w:val="20"/>
        </w:rPr>
      </w:pPr>
      <w:r w:rsidRPr="00F65ED9">
        <w:rPr>
          <w:sz w:val="20"/>
          <w:szCs w:val="20"/>
        </w:rPr>
        <w:t xml:space="preserve">where </w:t>
      </w:r>
      <w:r w:rsidRPr="00F65ED9">
        <w:rPr>
          <w:sz w:val="20"/>
          <w:szCs w:val="20"/>
        </w:rPr>
        <w:fldChar w:fldCharType="begin"/>
      </w:r>
      <w:r w:rsidRPr="00F65ED9">
        <w:rPr>
          <w:sz w:val="20"/>
          <w:szCs w:val="20"/>
        </w:rPr>
        <w:instrText xml:space="preserve"> QUOTE </w:instrText>
      </w:r>
      <w:r w:rsidRPr="00F65ED9">
        <w:rPr>
          <w:noProof/>
          <w:sz w:val="20"/>
          <w:szCs w:val="20"/>
          <w:lang w:val="en-CA" w:eastAsia="en-CA"/>
        </w:rPr>
        <w:drawing>
          <wp:inline distT="0" distB="0" distL="0" distR="0" wp14:anchorId="679FB648" wp14:editId="7520CF68">
            <wp:extent cx="119380" cy="136525"/>
            <wp:effectExtent l="0" t="0" r="7620" b="0"/>
            <wp:docPr id="37"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9380" cy="136525"/>
                    </a:xfrm>
                    <a:prstGeom prst="rect">
                      <a:avLst/>
                    </a:prstGeom>
                    <a:noFill/>
                    <a:ln>
                      <a:noFill/>
                    </a:ln>
                  </pic:spPr>
                </pic:pic>
              </a:graphicData>
            </a:graphic>
          </wp:inline>
        </w:drawing>
      </w:r>
      <w:r w:rsidRPr="00F65ED9">
        <w:rPr>
          <w:sz w:val="20"/>
          <w:szCs w:val="20"/>
        </w:rPr>
        <w:instrText xml:space="preserve"> </w:instrText>
      </w:r>
      <w:r w:rsidRPr="00F65ED9">
        <w:rPr>
          <w:sz w:val="20"/>
          <w:szCs w:val="20"/>
        </w:rPr>
        <w:fldChar w:fldCharType="end"/>
      </w:r>
      <w:r w:rsidRPr="00F65ED9">
        <w:rPr>
          <w:sz w:val="20"/>
          <w:szCs w:val="20"/>
        </w:rPr>
        <w:t xml:space="preserve"> </w:t>
      </w:r>
      <m:oMath>
        <m:sSub>
          <m:sSubPr>
            <m:ctrlPr>
              <w:rPr>
                <w:rFonts w:ascii="Cambria Math" w:hAnsi="Cambria Math"/>
                <w:i/>
                <w:sz w:val="20"/>
                <w:szCs w:val="20"/>
              </w:rPr>
            </m:ctrlPr>
          </m:sSubPr>
          <m:e>
            <m:r>
              <w:rPr>
                <w:rFonts w:ascii="Cambria Math" w:hAnsi="Cambria Math"/>
                <w:sz w:val="20"/>
              </w:rPr>
              <m:t>r</m:t>
            </m:r>
          </m:e>
          <m:sub>
            <m:r>
              <w:rPr>
                <w:rFonts w:ascii="Cambria Math" w:hAnsi="Cambria Math"/>
                <w:sz w:val="20"/>
              </w:rPr>
              <m:t>b</m:t>
            </m:r>
          </m:sub>
        </m:sSub>
      </m:oMath>
      <w:r w:rsidRPr="00F65ED9">
        <w:rPr>
          <w:sz w:val="20"/>
          <w:szCs w:val="20"/>
        </w:rPr>
        <w:t xml:space="preserve">is the radius of the scan region and </w:t>
      </w:r>
      <m:oMath>
        <m:sSub>
          <m:sSubPr>
            <m:ctrlPr>
              <w:rPr>
                <w:rFonts w:ascii="Cambria Math" w:hAnsi="Cambria Math"/>
                <w:i/>
                <w:sz w:val="20"/>
                <w:szCs w:val="20"/>
              </w:rPr>
            </m:ctrlPr>
          </m:sSubPr>
          <m:e>
            <m:r>
              <w:rPr>
                <w:rFonts w:ascii="Cambria Math" w:hAnsi="Cambria Math"/>
                <w:sz w:val="20"/>
              </w:rPr>
              <m:t>λ</m:t>
            </m:r>
          </m:e>
          <m:sub>
            <m:r>
              <w:rPr>
                <w:rFonts w:ascii="Cambria Math" w:hAnsi="Cambria Math"/>
                <w:sz w:val="20"/>
              </w:rPr>
              <m:t>m</m:t>
            </m:r>
          </m:sub>
        </m:sSub>
      </m:oMath>
      <w:r w:rsidRPr="00F65ED9">
        <w:rPr>
          <w:sz w:val="20"/>
          <w:szCs w:val="20"/>
        </w:rPr>
        <w:t xml:space="preserve"> is the wavelength corresponding to the maximum frequency component in the irradiated waveform.  The spatial resolution along the signal travel direction inside the phantom is given by:</w:t>
      </w:r>
    </w:p>
    <w:p w14:paraId="517C0119" w14:textId="1AEC0378" w:rsidR="00F65ED9" w:rsidRPr="00F65ED9" w:rsidRDefault="0097190A" w:rsidP="0097190A">
      <w:pPr>
        <w:pStyle w:val="BodyTextIndent3"/>
        <w:spacing w:after="0" w:line="480" w:lineRule="auto"/>
        <w:ind w:left="0"/>
        <w:jc w:val="right"/>
        <w:rPr>
          <w:sz w:val="20"/>
          <w:szCs w:val="20"/>
        </w:rPr>
      </w:pPr>
      <m:oMath>
        <m:r>
          <m:rPr>
            <m:sty m:val="p"/>
          </m:rPr>
          <w:rPr>
            <w:rFonts w:ascii="Cambria Math" w:hAnsi="Cambria Math"/>
            <w:sz w:val="20"/>
            <w:szCs w:val="20"/>
          </w:rPr>
          <m:t>Δr=</m:t>
        </m:r>
        <m:f>
          <m:fPr>
            <m:type m:val="lin"/>
            <m:ctrlPr>
              <w:rPr>
                <w:rFonts w:ascii="Cambria Math" w:hAnsi="Cambria Math"/>
                <w:sz w:val="20"/>
                <w:szCs w:val="20"/>
              </w:rPr>
            </m:ctrlPr>
          </m:fPr>
          <m:num>
            <m:r>
              <w:rPr>
                <w:rFonts w:ascii="Cambria Math" w:hAnsi="Cambria Math"/>
                <w:sz w:val="20"/>
                <w:szCs w:val="20"/>
              </w:rPr>
              <m:t>ν</m:t>
            </m:r>
          </m:num>
          <m:den>
            <m:r>
              <w:rPr>
                <w:rFonts w:ascii="Cambria Math" w:hAnsi="Cambria Math"/>
                <w:sz w:val="20"/>
                <w:szCs w:val="20"/>
              </w:rPr>
              <m:t>2B=1cm</m:t>
            </m:r>
          </m:den>
        </m:f>
      </m:oMath>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F65ED9" w:rsidRPr="00F65ED9">
        <w:rPr>
          <w:sz w:val="20"/>
          <w:szCs w:val="20"/>
        </w:rPr>
        <w:t>(</w:t>
      </w:r>
      <w:r>
        <w:rPr>
          <w:sz w:val="20"/>
          <w:szCs w:val="20"/>
        </w:rPr>
        <w:t>1</w:t>
      </w:r>
      <w:r w:rsidR="00F65ED9" w:rsidRPr="00F65ED9">
        <w:rPr>
          <w:sz w:val="20"/>
          <w:szCs w:val="20"/>
        </w:rPr>
        <w:t>7)</w:t>
      </w:r>
    </w:p>
    <w:p w14:paraId="1D4303B6" w14:textId="77777777" w:rsidR="00F65ED9" w:rsidRPr="00F65ED9" w:rsidRDefault="00F65ED9" w:rsidP="00F65ED9">
      <w:pPr>
        <w:pStyle w:val="BodyTextIndent3"/>
        <w:spacing w:after="0" w:line="480" w:lineRule="auto"/>
        <w:ind w:left="0"/>
        <w:jc w:val="both"/>
        <w:rPr>
          <w:sz w:val="20"/>
          <w:szCs w:val="20"/>
        </w:rPr>
      </w:pPr>
    </w:p>
    <w:p w14:paraId="2EF2189D" w14:textId="32CDDD95" w:rsidR="006353F1" w:rsidRDefault="00F65ED9" w:rsidP="006353F1">
      <w:pPr>
        <w:pStyle w:val="BodyTextIndent3"/>
        <w:spacing w:after="0" w:line="480" w:lineRule="auto"/>
        <w:ind w:left="0"/>
        <w:jc w:val="both"/>
        <w:rPr>
          <w:sz w:val="20"/>
          <w:szCs w:val="20"/>
        </w:rPr>
      </w:pPr>
      <w:r w:rsidRPr="00F65ED9">
        <w:rPr>
          <w:sz w:val="20"/>
          <w:szCs w:val="20"/>
        </w:rPr>
        <w:t xml:space="preserve">where </w:t>
      </w:r>
      <w:r w:rsidRPr="00F65ED9">
        <w:rPr>
          <w:i/>
          <w:sz w:val="20"/>
          <w:szCs w:val="20"/>
        </w:rPr>
        <w:t>B</w:t>
      </w:r>
      <w:r w:rsidRPr="00F65ED9">
        <w:rPr>
          <w:sz w:val="20"/>
          <w:szCs w:val="20"/>
        </w:rPr>
        <w:t xml:space="preserve"> is the bandwidth of the irradiated signal. </w:t>
      </w:r>
    </w:p>
    <w:p w14:paraId="5F86FCD5" w14:textId="77777777" w:rsidR="0097190A" w:rsidRPr="00F65ED9" w:rsidRDefault="0097190A" w:rsidP="006353F1">
      <w:pPr>
        <w:pStyle w:val="BodyTextIndent3"/>
        <w:spacing w:after="0" w:line="480" w:lineRule="auto"/>
        <w:ind w:left="0"/>
        <w:jc w:val="both"/>
        <w:rPr>
          <w:sz w:val="20"/>
          <w:szCs w:val="20"/>
        </w:rPr>
      </w:pPr>
    </w:p>
    <w:p w14:paraId="3CDB0746" w14:textId="2283285D" w:rsidR="00F65ED9" w:rsidRPr="00F65ED9" w:rsidRDefault="00F65ED9" w:rsidP="00F65ED9">
      <w:pPr>
        <w:pStyle w:val="BodyTextIndent3"/>
        <w:spacing w:after="0" w:line="480" w:lineRule="auto"/>
        <w:ind w:left="0"/>
        <w:jc w:val="both"/>
        <w:rPr>
          <w:sz w:val="20"/>
          <w:szCs w:val="20"/>
        </w:rPr>
      </w:pPr>
      <w:r w:rsidRPr="00F65ED9">
        <w:rPr>
          <w:sz w:val="20"/>
          <w:szCs w:val="20"/>
        </w:rPr>
        <w:t xml:space="preserve">The recorded data sets were processed using a </w:t>
      </w:r>
      <w:r w:rsidR="008659EB">
        <w:rPr>
          <w:sz w:val="20"/>
          <w:szCs w:val="20"/>
        </w:rPr>
        <w:t>conventional</w:t>
      </w:r>
      <w:r w:rsidRPr="00F65ED9">
        <w:rPr>
          <w:sz w:val="20"/>
          <w:szCs w:val="20"/>
        </w:rPr>
        <w:t xml:space="preserve"> PC with </w:t>
      </w:r>
      <w:r w:rsidR="008659EB">
        <w:rPr>
          <w:sz w:val="20"/>
          <w:szCs w:val="20"/>
        </w:rPr>
        <w:t>8</w:t>
      </w:r>
      <w:r w:rsidRPr="00F65ED9">
        <w:rPr>
          <w:sz w:val="20"/>
          <w:szCs w:val="20"/>
        </w:rPr>
        <w:t>GB of RAM.</w:t>
      </w:r>
      <w:r w:rsidRPr="00F65ED9">
        <w:rPr>
          <w:rFonts w:ascii="Arial" w:hAnsi="Arial" w:cs="Arial"/>
          <w:sz w:val="20"/>
          <w:szCs w:val="20"/>
        </w:rPr>
        <w:t xml:space="preserve"> </w:t>
      </w:r>
      <w:r w:rsidRPr="00F65ED9">
        <w:rPr>
          <w:sz w:val="20"/>
          <w:szCs w:val="20"/>
        </w:rPr>
        <w:t xml:space="preserve">In all experiments a spherical capsule with 8mm diameter filled with the fructose and saline mixture was used to emulate a tumor. This size was chosen to simulate the dimensions of a non palpable lesion </w:t>
      </w:r>
      <w:r w:rsidRPr="00F65ED9">
        <w:rPr>
          <w:sz w:val="20"/>
          <w:szCs w:val="20"/>
          <w:vertAlign w:val="superscript"/>
        </w:rPr>
        <w:t>25,26</w:t>
      </w:r>
      <w:r w:rsidRPr="00F65ED9">
        <w:rPr>
          <w:sz w:val="20"/>
          <w:szCs w:val="20"/>
        </w:rPr>
        <w:t xml:space="preserve">. The inclusion had a 3D nature to recreate the detection </w:t>
      </w:r>
      <w:r w:rsidRPr="00F65ED9">
        <w:rPr>
          <w:sz w:val="20"/>
          <w:szCs w:val="20"/>
        </w:rPr>
        <w:lastRenderedPageBreak/>
        <w:t xml:space="preserve">constraints that the algorithm would have to face on a more realistic scenario. In all cases, the targets were located at the same height as the antenna center. </w:t>
      </w:r>
    </w:p>
    <w:p w14:paraId="39B2E8B7" w14:textId="77777777" w:rsidR="00F65ED9" w:rsidRPr="00F65ED9" w:rsidRDefault="00F65ED9" w:rsidP="00F65ED9">
      <w:pPr>
        <w:pStyle w:val="BodyTextIndent3"/>
        <w:spacing w:after="0" w:line="480" w:lineRule="auto"/>
        <w:ind w:left="0"/>
        <w:jc w:val="both"/>
        <w:rPr>
          <w:sz w:val="20"/>
          <w:szCs w:val="20"/>
        </w:rPr>
      </w:pPr>
    </w:p>
    <w:p w14:paraId="1F96779E" w14:textId="77777777" w:rsidR="00F65ED9" w:rsidRPr="00F65ED9" w:rsidRDefault="00F65ED9" w:rsidP="00F65ED9">
      <w:pPr>
        <w:pStyle w:val="BodyTextIndent3"/>
        <w:spacing w:after="0" w:line="480" w:lineRule="auto"/>
        <w:ind w:left="0"/>
        <w:jc w:val="both"/>
        <w:rPr>
          <w:sz w:val="20"/>
          <w:szCs w:val="20"/>
        </w:rPr>
      </w:pPr>
      <w:r w:rsidRPr="00F65ED9">
        <w:rPr>
          <w:sz w:val="20"/>
          <w:szCs w:val="20"/>
        </w:rPr>
        <w:t>II. D. Performance metrics</w:t>
      </w:r>
    </w:p>
    <w:p w14:paraId="6A77B8A5" w14:textId="0B5F6821" w:rsidR="00F65ED9" w:rsidRPr="00F65ED9" w:rsidRDefault="0084064B" w:rsidP="00F65ED9">
      <w:pPr>
        <w:pStyle w:val="BodyTextIndent3"/>
        <w:spacing w:after="0" w:line="480" w:lineRule="auto"/>
        <w:ind w:left="0"/>
        <w:jc w:val="both"/>
        <w:rPr>
          <w:sz w:val="20"/>
          <w:szCs w:val="20"/>
        </w:rPr>
      </w:pPr>
      <w:r>
        <w:rPr>
          <w:sz w:val="20"/>
          <w:szCs w:val="20"/>
        </w:rPr>
        <w:t>The performance of the proposed approach was quantitatively assessed by calculating the spatial accuracy, Signal to Clutter Ratio (SCR), Contrast to Clutter Ratio(CCR) and Tumor to Fibroglandular Response Ratio(TFRR) of the reconstructed images</w:t>
      </w:r>
      <w:r w:rsidR="00F65ED9" w:rsidRPr="00F65ED9">
        <w:rPr>
          <w:sz w:val="20"/>
          <w:szCs w:val="20"/>
        </w:rPr>
        <w:t>. The S</w:t>
      </w:r>
      <w:r>
        <w:rPr>
          <w:sz w:val="20"/>
          <w:szCs w:val="20"/>
        </w:rPr>
        <w:t>CR</w:t>
      </w:r>
      <w:r w:rsidR="00F65ED9" w:rsidRPr="00F65ED9">
        <w:rPr>
          <w:sz w:val="20"/>
          <w:szCs w:val="20"/>
        </w:rPr>
        <w:t xml:space="preserve"> was defined as:</w:t>
      </w:r>
    </w:p>
    <w:p w14:paraId="0DF38064" w14:textId="77777777" w:rsidR="00F65ED9" w:rsidRPr="00F65ED9" w:rsidRDefault="00F65ED9" w:rsidP="00F65ED9">
      <w:pPr>
        <w:pStyle w:val="BodyTextIndent3"/>
        <w:spacing w:after="0" w:line="480" w:lineRule="auto"/>
        <w:ind w:left="0"/>
        <w:jc w:val="both"/>
        <w:rPr>
          <w:sz w:val="20"/>
          <w:szCs w:val="20"/>
        </w:rPr>
      </w:pPr>
    </w:p>
    <w:p w14:paraId="519125C3" w14:textId="79921400" w:rsidR="00F65ED9" w:rsidRPr="00F65ED9" w:rsidRDefault="009C5D6E" w:rsidP="00F65ED9">
      <w:pPr>
        <w:pStyle w:val="BodyTextIndent3"/>
        <w:spacing w:after="0" w:line="480" w:lineRule="auto"/>
        <w:ind w:left="0"/>
        <w:jc w:val="right"/>
        <w:rPr>
          <w:sz w:val="20"/>
          <w:szCs w:val="20"/>
        </w:rPr>
      </w:pPr>
      <m:oMath>
        <m:r>
          <w:rPr>
            <w:rFonts w:ascii="Cambria Math" w:hAnsi="Cambria Math"/>
            <w:sz w:val="20"/>
            <w:szCs w:val="20"/>
          </w:rPr>
          <m:t>SCR=20∙</m:t>
        </m:r>
        <m:sSub>
          <m:sSubPr>
            <m:ctrlPr>
              <w:rPr>
                <w:rFonts w:ascii="Cambria Math" w:hAnsi="Cambria Math"/>
                <w:i/>
                <w:sz w:val="20"/>
                <w:szCs w:val="20"/>
              </w:rPr>
            </m:ctrlPr>
          </m:sSubPr>
          <m:e>
            <m:r>
              <w:rPr>
                <w:rFonts w:ascii="Cambria Math" w:hAnsi="Cambria Math"/>
                <w:sz w:val="20"/>
                <w:szCs w:val="20"/>
              </w:rPr>
              <m:t>log</m:t>
            </m:r>
          </m:e>
          <m:sub>
            <m:r>
              <w:rPr>
                <w:rFonts w:ascii="Cambria Math" w:hAnsi="Cambria Math"/>
                <w:sz w:val="20"/>
                <w:szCs w:val="20"/>
              </w:rPr>
              <m:t>10</m:t>
            </m:r>
          </m:sub>
        </m:sSub>
        <m:d>
          <m:dPr>
            <m:ctrlPr>
              <w:rPr>
                <w:rFonts w:ascii="Cambria Math" w:hAnsi="Cambria Math"/>
                <w:i/>
                <w:sz w:val="20"/>
                <w:szCs w:val="20"/>
              </w:rPr>
            </m:ctrlPr>
          </m:dPr>
          <m:e>
            <m:f>
              <m:fPr>
                <m:type m:val="lin"/>
                <m:ctrlPr>
                  <w:rPr>
                    <w:rFonts w:ascii="Cambria Math" w:hAnsi="Cambria Math"/>
                    <w:i/>
                    <w:sz w:val="20"/>
                    <w:szCs w:val="20"/>
                  </w:rPr>
                </m:ctrlPr>
              </m:fPr>
              <m:num>
                <m:r>
                  <m:rPr>
                    <m:sty m:val="p"/>
                  </m:rPr>
                  <w:rPr>
                    <w:rFonts w:ascii="Cambria Math" w:hAnsi="Cambria Math"/>
                    <w:sz w:val="20"/>
                    <w:szCs w:val="20"/>
                  </w:rPr>
                  <m:t>Γ</m:t>
                </m:r>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m:t>
                    </m:r>
                  </m:sub>
                </m:sSub>
              </m:den>
            </m:f>
          </m:e>
        </m:d>
      </m:oMath>
      <w:r w:rsidR="00F65ED9" w:rsidRPr="00F65ED9">
        <w:rPr>
          <w:sz w:val="20"/>
          <w:szCs w:val="20"/>
        </w:rPr>
        <w:tab/>
      </w:r>
      <w:r w:rsidR="00F65ED9" w:rsidRPr="00F65ED9">
        <w:rPr>
          <w:sz w:val="20"/>
          <w:szCs w:val="20"/>
        </w:rPr>
        <w:tab/>
      </w:r>
      <w:r w:rsidR="006016F3">
        <w:rPr>
          <w:sz w:val="20"/>
          <w:szCs w:val="20"/>
        </w:rPr>
        <w:tab/>
      </w:r>
      <w:r w:rsidR="00F65ED9" w:rsidRPr="00F65ED9">
        <w:rPr>
          <w:sz w:val="20"/>
          <w:szCs w:val="20"/>
        </w:rPr>
        <w:tab/>
      </w:r>
      <w:r w:rsidR="00F65ED9" w:rsidRPr="00F65ED9">
        <w:rPr>
          <w:sz w:val="20"/>
          <w:szCs w:val="20"/>
        </w:rPr>
        <w:tab/>
        <w:t>(9)</w:t>
      </w:r>
    </w:p>
    <w:p w14:paraId="486294D6" w14:textId="77777777" w:rsidR="00F65ED9" w:rsidRPr="00F65ED9" w:rsidRDefault="00F65ED9" w:rsidP="00F65ED9">
      <w:pPr>
        <w:pStyle w:val="FigureCaption"/>
        <w:tabs>
          <w:tab w:val="left" w:pos="360"/>
        </w:tabs>
        <w:spacing w:line="480" w:lineRule="auto"/>
        <w:ind w:firstLine="180"/>
        <w:jc w:val="right"/>
        <w:rPr>
          <w:sz w:val="20"/>
          <w:szCs w:val="20"/>
        </w:rPr>
      </w:pPr>
    </w:p>
    <w:p w14:paraId="08F4BE45" w14:textId="662A7D6C" w:rsidR="00F65ED9" w:rsidRPr="00F65ED9" w:rsidRDefault="00F65ED9" w:rsidP="00F65ED9">
      <w:pPr>
        <w:pStyle w:val="BodyTextIndent3"/>
        <w:spacing w:after="0" w:line="480" w:lineRule="auto"/>
        <w:ind w:left="0"/>
        <w:jc w:val="both"/>
        <w:rPr>
          <w:sz w:val="20"/>
          <w:szCs w:val="20"/>
        </w:rPr>
      </w:pPr>
      <w:r w:rsidRPr="00F65ED9">
        <w:rPr>
          <w:sz w:val="20"/>
          <w:szCs w:val="20"/>
        </w:rPr>
        <w:t xml:space="preserve">where  </w:t>
      </w:r>
      <w:r w:rsidRPr="00F65ED9">
        <w:rPr>
          <w:position w:val="-2"/>
          <w:sz w:val="20"/>
          <w:szCs w:val="20"/>
        </w:rPr>
        <w:object w:dxaOrig="180" w:dyaOrig="200" w14:anchorId="7D8B1A71">
          <v:shape id="_x0000_i1027" type="#_x0000_t75" style="width:9pt;height:9.75pt" o:ole="">
            <v:imagedata r:id="rId12" o:title=""/>
          </v:shape>
          <o:OLEObject Type="Embed" ProgID="Equation.3" ShapeID="_x0000_i1027" DrawAspect="Content" ObjectID="_1476616105" r:id="rId13"/>
        </w:object>
      </w:r>
      <w:r w:rsidRPr="00F65ED9">
        <w:rPr>
          <w:sz w:val="20"/>
          <w:szCs w:val="20"/>
        </w:rPr>
        <w:t xml:space="preserve"> is the maximum magnitude of the tumor signature and </w:t>
      </w:r>
      <w:r w:rsidRPr="00F65ED9">
        <w:rPr>
          <w:sz w:val="20"/>
          <w:szCs w:val="20"/>
        </w:rPr>
        <w:fldChar w:fldCharType="begin"/>
      </w:r>
      <w:r w:rsidRPr="00F65ED9">
        <w:rPr>
          <w:sz w:val="20"/>
          <w:szCs w:val="20"/>
        </w:rPr>
        <w:instrText xml:space="preserve"> QUOTE </w:instrText>
      </w:r>
      <w:r w:rsidRPr="00F65ED9">
        <w:rPr>
          <w:noProof/>
          <w:sz w:val="20"/>
          <w:szCs w:val="20"/>
          <w:lang w:val="en-CA" w:eastAsia="en-CA"/>
        </w:rPr>
        <w:drawing>
          <wp:inline distT="0" distB="0" distL="0" distR="0" wp14:anchorId="1D5A4E50" wp14:editId="2C7B0E2F">
            <wp:extent cx="153035" cy="136525"/>
            <wp:effectExtent l="0" t="0" r="0" b="0"/>
            <wp:docPr id="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3035" cy="136525"/>
                    </a:xfrm>
                    <a:prstGeom prst="rect">
                      <a:avLst/>
                    </a:prstGeom>
                    <a:noFill/>
                    <a:ln>
                      <a:noFill/>
                    </a:ln>
                  </pic:spPr>
                </pic:pic>
              </a:graphicData>
            </a:graphic>
          </wp:inline>
        </w:drawing>
      </w:r>
      <w:r w:rsidRPr="00F65ED9">
        <w:rPr>
          <w:sz w:val="20"/>
          <w:szCs w:val="20"/>
        </w:rPr>
        <w:instrText xml:space="preserve"> </w:instrText>
      </w:r>
      <w:r w:rsidRPr="00F65ED9">
        <w:rPr>
          <w:sz w:val="20"/>
          <w:szCs w:val="20"/>
        </w:rPr>
        <w:fldChar w:fldCharType="separate"/>
      </w:r>
      <w:r w:rsidRPr="00F65ED9">
        <w:rPr>
          <w:position w:val="-8"/>
          <w:sz w:val="20"/>
          <w:szCs w:val="20"/>
        </w:rPr>
        <w:object w:dxaOrig="260" w:dyaOrig="280" w14:anchorId="5C826A3E">
          <v:shape id="_x0000_i1028" type="#_x0000_t75" style="width:12.75pt;height:14.25pt" o:ole="">
            <v:imagedata r:id="rId15" o:title=""/>
          </v:shape>
          <o:OLEObject Type="Embed" ProgID="Equation.3" ShapeID="_x0000_i1028" DrawAspect="Content" ObjectID="_1476616106" r:id="rId16"/>
        </w:object>
      </w:r>
      <w:r w:rsidRPr="00F65ED9">
        <w:rPr>
          <w:sz w:val="20"/>
          <w:szCs w:val="20"/>
        </w:rPr>
        <w:fldChar w:fldCharType="end"/>
      </w:r>
      <w:r w:rsidRPr="00F65ED9">
        <w:rPr>
          <w:sz w:val="20"/>
          <w:szCs w:val="20"/>
        </w:rPr>
        <w:t xml:space="preserve">  is the standard deviation of the background. It was calculated as follows:</w:t>
      </w:r>
    </w:p>
    <w:p w14:paraId="30341F74" w14:textId="77777777" w:rsidR="00F65ED9" w:rsidRPr="00F65ED9" w:rsidRDefault="00F65ED9" w:rsidP="00F65ED9">
      <w:pPr>
        <w:pStyle w:val="BodyTextIndent3"/>
        <w:spacing w:after="0" w:line="480" w:lineRule="auto"/>
        <w:ind w:left="0"/>
        <w:jc w:val="both"/>
        <w:rPr>
          <w:sz w:val="20"/>
          <w:szCs w:val="20"/>
        </w:rPr>
      </w:pPr>
    </w:p>
    <w:p w14:paraId="5AA77C6E" w14:textId="004BDE0C" w:rsidR="00F65ED9" w:rsidRPr="00F65ED9" w:rsidRDefault="006016F3" w:rsidP="00F65ED9">
      <w:pPr>
        <w:pStyle w:val="FigureCaption"/>
        <w:tabs>
          <w:tab w:val="left" w:pos="360"/>
        </w:tabs>
        <w:spacing w:line="480" w:lineRule="auto"/>
        <w:ind w:firstLine="180"/>
        <w:jc w:val="right"/>
        <w:rPr>
          <w:sz w:val="20"/>
          <w:szCs w:val="20"/>
        </w:rPr>
      </w:pPr>
      <m:oMath>
        <m:r>
          <w:rPr>
            <w:rFonts w:ascii="Cambria Math" w:hAnsi="Cambria Math"/>
            <w:sz w:val="20"/>
            <w:szCs w:val="20"/>
          </w:rPr>
          <m:t>TFFR=20∙</m:t>
        </m:r>
        <m:sSub>
          <m:sSubPr>
            <m:ctrlPr>
              <w:rPr>
                <w:rFonts w:ascii="Cambria Math" w:hAnsi="Cambria Math"/>
                <w:i/>
                <w:sz w:val="20"/>
                <w:szCs w:val="20"/>
              </w:rPr>
            </m:ctrlPr>
          </m:sSubPr>
          <m:e>
            <m:r>
              <w:rPr>
                <w:rFonts w:ascii="Cambria Math" w:hAnsi="Cambria Math"/>
                <w:sz w:val="20"/>
                <w:szCs w:val="20"/>
              </w:rPr>
              <m:t>log</m:t>
            </m:r>
          </m:e>
          <m:sub>
            <m:r>
              <w:rPr>
                <w:rFonts w:ascii="Cambria Math" w:hAnsi="Cambria Math"/>
                <w:sz w:val="20"/>
                <w:szCs w:val="20"/>
              </w:rPr>
              <m:t>10</m:t>
            </m:r>
          </m:sub>
        </m:sSub>
        <m:d>
          <m:dPr>
            <m:ctrlPr>
              <w:rPr>
                <w:rFonts w:ascii="Cambria Math" w:hAnsi="Cambria Math"/>
                <w:i/>
                <w:sz w:val="20"/>
                <w:szCs w:val="20"/>
              </w:rPr>
            </m:ctrlPr>
          </m:dPr>
          <m:e>
            <m:f>
              <m:fPr>
                <m:type m:val="lin"/>
                <m:ctrlPr>
                  <w:rPr>
                    <w:rFonts w:ascii="Cambria Math" w:hAnsi="Cambria Math"/>
                    <w:i/>
                    <w:sz w:val="20"/>
                    <w:szCs w:val="20"/>
                  </w:rPr>
                </m:ctrlPr>
              </m:fPr>
              <m:num>
                <m:r>
                  <m:rPr>
                    <m:sty m:val="p"/>
                  </m:rPr>
                  <w:rPr>
                    <w:rFonts w:ascii="Cambria Math" w:hAnsi="Cambria Math"/>
                    <w:sz w:val="20"/>
                    <w:szCs w:val="20"/>
                  </w:rPr>
                  <m:t>Γ</m:t>
                </m:r>
              </m:num>
              <m:den>
                <m:r>
                  <m:rPr>
                    <m:sty m:val="p"/>
                  </m:rPr>
                  <w:rPr>
                    <w:rFonts w:ascii="Cambria Math" w:hAnsi="Cambria Math"/>
                    <w:sz w:val="20"/>
                    <w:szCs w:val="20"/>
                  </w:rPr>
                  <m:t>Θ</m:t>
                </m:r>
              </m:den>
            </m:f>
          </m:e>
        </m:d>
      </m:oMath>
      <w:r w:rsidRPr="00F65ED9">
        <w:rPr>
          <w:sz w:val="20"/>
          <w:szCs w:val="20"/>
        </w:rPr>
        <w:tab/>
      </w:r>
      <w:r>
        <w:rPr>
          <w:sz w:val="20"/>
          <w:szCs w:val="20"/>
        </w:rPr>
        <w:tab/>
      </w:r>
      <w:r>
        <w:rPr>
          <w:sz w:val="20"/>
          <w:szCs w:val="20"/>
        </w:rPr>
        <w:tab/>
      </w:r>
      <w:r w:rsidR="00F65ED9" w:rsidRPr="00F65ED9">
        <w:rPr>
          <w:sz w:val="20"/>
          <w:szCs w:val="20"/>
        </w:rPr>
        <w:tab/>
        <w:t xml:space="preserve">    (10)</w:t>
      </w:r>
    </w:p>
    <w:p w14:paraId="665D7940" w14:textId="77777777" w:rsidR="00F65ED9" w:rsidRPr="00F65ED9" w:rsidRDefault="00F65ED9" w:rsidP="00F65ED9">
      <w:pPr>
        <w:pStyle w:val="BodyTextIndent3"/>
        <w:spacing w:after="0" w:line="480" w:lineRule="auto"/>
        <w:ind w:left="0"/>
        <w:jc w:val="both"/>
        <w:rPr>
          <w:sz w:val="20"/>
          <w:szCs w:val="20"/>
        </w:rPr>
      </w:pPr>
    </w:p>
    <w:p w14:paraId="2B017EAB" w14:textId="77777777" w:rsidR="00F65ED9" w:rsidRPr="00F65ED9" w:rsidRDefault="00F65ED9" w:rsidP="00F65ED9">
      <w:pPr>
        <w:pStyle w:val="BodyTextIndent3"/>
        <w:spacing w:after="0" w:line="480" w:lineRule="auto"/>
        <w:ind w:left="0"/>
        <w:jc w:val="both"/>
        <w:rPr>
          <w:sz w:val="20"/>
          <w:szCs w:val="20"/>
        </w:rPr>
      </w:pPr>
    </w:p>
    <w:p w14:paraId="7365279B" w14:textId="77777777" w:rsidR="00F65ED9" w:rsidRPr="00F65ED9" w:rsidRDefault="00F65ED9" w:rsidP="00F65ED9">
      <w:pPr>
        <w:pStyle w:val="BodyTextIndent3"/>
        <w:spacing w:after="0" w:line="480" w:lineRule="auto"/>
        <w:ind w:left="0"/>
        <w:jc w:val="both"/>
        <w:rPr>
          <w:sz w:val="20"/>
          <w:szCs w:val="20"/>
        </w:rPr>
      </w:pPr>
      <w:r w:rsidRPr="00F65ED9">
        <w:rPr>
          <w:sz w:val="20"/>
          <w:szCs w:val="20"/>
        </w:rPr>
        <w:t xml:space="preserve">where  </w:t>
      </w:r>
      <w:r w:rsidRPr="00F65ED9">
        <w:rPr>
          <w:position w:val="-2"/>
          <w:sz w:val="20"/>
          <w:szCs w:val="20"/>
        </w:rPr>
        <w:object w:dxaOrig="220" w:dyaOrig="200" w14:anchorId="3F8368A9">
          <v:shape id="_x0000_i1029" type="#_x0000_t75" style="width:11.25pt;height:9.75pt" o:ole="">
            <v:imagedata r:id="rId17" o:title=""/>
          </v:shape>
          <o:OLEObject Type="Embed" ProgID="Equation.3" ShapeID="_x0000_i1029" DrawAspect="Content" ObjectID="_1476616107" r:id="rId18"/>
        </w:object>
      </w:r>
      <w:r w:rsidRPr="00F65ED9">
        <w:rPr>
          <w:sz w:val="20"/>
          <w:szCs w:val="20"/>
        </w:rPr>
        <w:t xml:space="preserve"> is the magnitude of the maximum magnitude of the fibroglandular structures signatures. The reconstructed images have a zero padding factor of two to improve its display. The second metric is the contrast to noise ratio, which is defined as follows:</w:t>
      </w:r>
    </w:p>
    <w:p w14:paraId="0AAD5C13" w14:textId="77777777" w:rsidR="00F65ED9" w:rsidRPr="00F65ED9" w:rsidRDefault="00F65ED9" w:rsidP="00F65ED9">
      <w:pPr>
        <w:pStyle w:val="BodyTextIndent3"/>
        <w:spacing w:after="0" w:line="480" w:lineRule="auto"/>
        <w:ind w:left="0"/>
        <w:jc w:val="both"/>
        <w:rPr>
          <w:sz w:val="20"/>
          <w:szCs w:val="20"/>
        </w:rPr>
      </w:pPr>
    </w:p>
    <w:p w14:paraId="37B1F4A2" w14:textId="21818158" w:rsidR="00F65ED9" w:rsidRPr="00F65ED9" w:rsidRDefault="006016F3" w:rsidP="00F65ED9">
      <w:pPr>
        <w:pStyle w:val="BodyTextIndent3"/>
        <w:spacing w:after="0" w:line="480" w:lineRule="auto"/>
        <w:ind w:left="0"/>
        <w:jc w:val="right"/>
        <w:rPr>
          <w:sz w:val="20"/>
          <w:szCs w:val="20"/>
        </w:rPr>
      </w:pPr>
      <m:oMath>
        <m:r>
          <w:rPr>
            <w:rFonts w:ascii="Cambria Math" w:hAnsi="Cambria Math"/>
            <w:sz w:val="20"/>
            <w:szCs w:val="20"/>
          </w:rPr>
          <m:t>CCR=10∙</m:t>
        </m:r>
        <m:sSub>
          <m:sSubPr>
            <m:ctrlPr>
              <w:rPr>
                <w:rFonts w:ascii="Cambria Math" w:hAnsi="Cambria Math"/>
                <w:i/>
                <w:sz w:val="20"/>
                <w:szCs w:val="20"/>
              </w:rPr>
            </m:ctrlPr>
          </m:sSubPr>
          <m:e>
            <m:r>
              <w:rPr>
                <w:rFonts w:ascii="Cambria Math" w:hAnsi="Cambria Math"/>
                <w:sz w:val="20"/>
                <w:szCs w:val="20"/>
              </w:rPr>
              <m:t>log</m:t>
            </m:r>
          </m:e>
          <m:sub>
            <m:r>
              <w:rPr>
                <w:rFonts w:ascii="Cambria Math" w:hAnsi="Cambria Math"/>
                <w:sz w:val="20"/>
                <w:szCs w:val="20"/>
              </w:rPr>
              <m:t>10</m:t>
            </m:r>
          </m:sub>
        </m:sSub>
        <m:d>
          <m:dPr>
            <m:ctrlPr>
              <w:rPr>
                <w:rFonts w:ascii="Cambria Math" w:hAnsi="Cambria Math"/>
                <w:i/>
                <w:sz w:val="20"/>
                <w:szCs w:val="20"/>
              </w:rPr>
            </m:ctrlPr>
          </m:dPr>
          <m:e>
            <m:f>
              <m:fPr>
                <m:type m:val="lin"/>
                <m:ctrlPr>
                  <w:rPr>
                    <w:rFonts w:ascii="Cambria Math" w:hAnsi="Cambria Math"/>
                    <w:i/>
                    <w:sz w:val="20"/>
                    <w:szCs w:val="20"/>
                  </w:rPr>
                </m:ctrlPr>
              </m:fPr>
              <m:num>
                <m:d>
                  <m:dPr>
                    <m:ctrlPr>
                      <w:rPr>
                        <w:rFonts w:ascii="Cambria Math" w:hAnsi="Cambria Math"/>
                        <w:sz w:val="20"/>
                        <w:szCs w:val="20"/>
                      </w:rPr>
                    </m:ctrlPr>
                  </m:dPr>
                  <m:e>
                    <m:sSup>
                      <m:sSupPr>
                        <m:ctrlPr>
                          <w:rPr>
                            <w:rFonts w:ascii="Cambria Math" w:hAnsi="Cambria Math"/>
                            <w:sz w:val="20"/>
                            <w:szCs w:val="20"/>
                          </w:rPr>
                        </m:ctrlPr>
                      </m:sSupPr>
                      <m:e>
                        <m:r>
                          <m:rPr>
                            <m:sty m:val="p"/>
                          </m:rPr>
                          <w:rPr>
                            <w:rFonts w:ascii="Cambria Math" w:hAnsi="Cambria Math"/>
                            <w:sz w:val="20"/>
                            <w:szCs w:val="20"/>
                          </w:rPr>
                          <m:t>Γ</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sz w:val="20"/>
                            <w:szCs w:val="20"/>
                          </w:rPr>
                        </m:ctrlPr>
                      </m:sSupPr>
                      <m:e>
                        <m:r>
                          <m:rPr>
                            <m:sty m:val="p"/>
                          </m:rPr>
                          <w:rPr>
                            <w:rFonts w:ascii="Cambria Math" w:hAnsi="Cambria Math"/>
                            <w:sz w:val="20"/>
                            <w:szCs w:val="20"/>
                          </w:rPr>
                          <m:t>Θ</m:t>
                        </m:r>
                      </m:e>
                      <m:sup>
                        <m:r>
                          <w:rPr>
                            <w:rFonts w:ascii="Cambria Math" w:hAnsi="Cambria Math"/>
                            <w:sz w:val="20"/>
                            <w:szCs w:val="20"/>
                          </w:rPr>
                          <m:t>2</m:t>
                        </m:r>
                      </m:sup>
                    </m:sSup>
                  </m:e>
                </m:d>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m:t>
                    </m:r>
                  </m:sub>
                </m:sSub>
              </m:den>
            </m:f>
          </m:e>
        </m:d>
      </m:oMath>
      <w:r w:rsidRPr="00F65ED9">
        <w:rPr>
          <w:sz w:val="20"/>
          <w:szCs w:val="20"/>
        </w:rPr>
        <w:tab/>
      </w:r>
      <w:r w:rsidR="00F65ED9" w:rsidRPr="00F65ED9">
        <w:rPr>
          <w:sz w:val="20"/>
          <w:szCs w:val="20"/>
        </w:rPr>
        <w:tab/>
      </w:r>
      <w:r w:rsidR="00F65ED9" w:rsidRPr="00F65ED9">
        <w:rPr>
          <w:sz w:val="20"/>
          <w:szCs w:val="20"/>
        </w:rPr>
        <w:tab/>
      </w:r>
      <w:r w:rsidR="00F65ED9" w:rsidRPr="00F65ED9">
        <w:rPr>
          <w:sz w:val="20"/>
          <w:szCs w:val="20"/>
        </w:rPr>
        <w:tab/>
      </w:r>
      <w:r w:rsidR="00F65ED9" w:rsidRPr="00F65ED9">
        <w:rPr>
          <w:sz w:val="20"/>
          <w:szCs w:val="20"/>
        </w:rPr>
        <w:tab/>
        <w:t>(11)</w:t>
      </w:r>
    </w:p>
    <w:p w14:paraId="4102B960" w14:textId="77777777" w:rsidR="00F65ED9" w:rsidRPr="00F65ED9" w:rsidRDefault="00F65ED9" w:rsidP="00F65ED9">
      <w:pPr>
        <w:pStyle w:val="BodyTextIndent3"/>
        <w:spacing w:after="0" w:line="480" w:lineRule="auto"/>
        <w:ind w:left="0"/>
        <w:jc w:val="both"/>
        <w:rPr>
          <w:sz w:val="20"/>
          <w:szCs w:val="20"/>
        </w:rPr>
      </w:pPr>
    </w:p>
    <w:p w14:paraId="208E7F81" w14:textId="77777777" w:rsidR="00F65ED9" w:rsidRPr="00F65ED9" w:rsidRDefault="00F65ED9" w:rsidP="00F65ED9">
      <w:pPr>
        <w:pStyle w:val="BodyTextIndent3"/>
        <w:spacing w:after="0" w:line="480" w:lineRule="auto"/>
        <w:ind w:left="0"/>
        <w:jc w:val="both"/>
        <w:rPr>
          <w:sz w:val="20"/>
          <w:szCs w:val="20"/>
        </w:rPr>
      </w:pPr>
      <w:r w:rsidRPr="00F65ED9">
        <w:rPr>
          <w:sz w:val="20"/>
          <w:szCs w:val="20"/>
        </w:rPr>
        <w:t xml:space="preserve"> This definition was adopted because the energy of the reconstructed images is commonly used to assess the presence of any lesions </w:t>
      </w:r>
      <w:r w:rsidRPr="00F65ED9">
        <w:rPr>
          <w:sz w:val="20"/>
          <w:szCs w:val="20"/>
          <w:vertAlign w:val="superscript"/>
        </w:rPr>
        <w:t>7, 20, 21, 23</w:t>
      </w:r>
      <w:r w:rsidRPr="00F65ED9">
        <w:rPr>
          <w:sz w:val="20"/>
          <w:szCs w:val="20"/>
        </w:rPr>
        <w:t>. In all the reconstructed images the center of the phantom was be denoted as the origin. The spatial error was calculated by subtracting the centroid of the reconstructed tumor signatures area, delimited by the -3dB points, from the location of the inclusion in the experimental setup. To better visualize the reflections from the phantom interior, the skin reflections were removed using the algorithm proposed by Flores et al.</w:t>
      </w:r>
      <w:r w:rsidRPr="00F65ED9">
        <w:rPr>
          <w:sz w:val="20"/>
          <w:szCs w:val="20"/>
          <w:vertAlign w:val="superscript"/>
        </w:rPr>
        <w:t>27</w:t>
      </w:r>
      <w:r w:rsidRPr="00F65ED9">
        <w:rPr>
          <w:sz w:val="20"/>
          <w:szCs w:val="20"/>
        </w:rPr>
        <w:t>, and its location was indicated using a red circle. The criteria to classify a reconstructed response as a tumor were as follows:</w:t>
      </w:r>
    </w:p>
    <w:p w14:paraId="15BE335C" w14:textId="77777777" w:rsidR="00F65ED9" w:rsidRPr="00F65ED9" w:rsidRDefault="00F65ED9" w:rsidP="00F65ED9">
      <w:pPr>
        <w:pStyle w:val="BodyTextIndent3"/>
        <w:numPr>
          <w:ilvl w:val="0"/>
          <w:numId w:val="3"/>
        </w:numPr>
        <w:spacing w:after="0" w:line="480" w:lineRule="auto"/>
        <w:jc w:val="both"/>
        <w:rPr>
          <w:sz w:val="20"/>
          <w:szCs w:val="20"/>
        </w:rPr>
      </w:pPr>
      <w:r w:rsidRPr="00F65ED9">
        <w:rPr>
          <w:sz w:val="20"/>
          <w:szCs w:val="20"/>
        </w:rPr>
        <w:lastRenderedPageBreak/>
        <w:t>The magnitude of the reflections in a candidate area are above 1.2x10</w:t>
      </w:r>
      <w:r w:rsidRPr="00F65ED9">
        <w:rPr>
          <w:sz w:val="20"/>
          <w:szCs w:val="20"/>
          <w:vertAlign w:val="superscript"/>
        </w:rPr>
        <w:t>-5</w:t>
      </w:r>
      <w:r w:rsidRPr="00F65ED9">
        <w:rPr>
          <w:sz w:val="20"/>
          <w:szCs w:val="20"/>
        </w:rPr>
        <w:t xml:space="preserve"> mW, which is the peak response of a 3 cm and a height of 3.5 cm ovoidal fibroglandular region responses. These are the average dimensions for a typical dense tissue area in an ACR2 breast. This energy value was obtained by calculating the average peak value a set of 30 images containing a synthetic fibroglandular structures positioned at different locations inside the phantom.</w:t>
      </w:r>
    </w:p>
    <w:p w14:paraId="3CC50C71" w14:textId="77777777" w:rsidR="00F65ED9" w:rsidRPr="00F65ED9" w:rsidRDefault="00F65ED9" w:rsidP="00F65ED9">
      <w:pPr>
        <w:pStyle w:val="BodyTextIndent3"/>
        <w:numPr>
          <w:ilvl w:val="0"/>
          <w:numId w:val="3"/>
        </w:numPr>
        <w:spacing w:after="0" w:line="480" w:lineRule="auto"/>
        <w:jc w:val="both"/>
        <w:rPr>
          <w:sz w:val="20"/>
          <w:szCs w:val="20"/>
        </w:rPr>
      </w:pPr>
      <w:r w:rsidRPr="00F65ED9">
        <w:rPr>
          <w:sz w:val="20"/>
          <w:szCs w:val="20"/>
        </w:rPr>
        <w:t>The area of the area of the reflections above 1.2x10</w:t>
      </w:r>
      <w:r w:rsidRPr="00F65ED9">
        <w:rPr>
          <w:sz w:val="20"/>
          <w:szCs w:val="20"/>
          <w:vertAlign w:val="superscript"/>
        </w:rPr>
        <w:t>-5</w:t>
      </w:r>
      <w:r w:rsidRPr="00F65ED9">
        <w:rPr>
          <w:sz w:val="20"/>
          <w:szCs w:val="20"/>
        </w:rPr>
        <w:t xml:space="preserve"> mW is at least 5mm</w:t>
      </w:r>
      <w:r w:rsidRPr="00F65ED9">
        <w:rPr>
          <w:sz w:val="20"/>
          <w:szCs w:val="20"/>
          <w:vertAlign w:val="superscript"/>
        </w:rPr>
        <w:t>2</w:t>
      </w:r>
      <w:r w:rsidRPr="00F65ED9">
        <w:rPr>
          <w:sz w:val="20"/>
          <w:szCs w:val="20"/>
        </w:rPr>
        <w:t>, which would correspond to the dimensions of an object with dimensions roughly half the size of the spatial resolution of the imaging system. This criterion is supported by the study presented by Fear et al.</w:t>
      </w:r>
      <w:r w:rsidRPr="00F65ED9">
        <w:rPr>
          <w:sz w:val="20"/>
          <w:szCs w:val="20"/>
          <w:vertAlign w:val="superscript"/>
        </w:rPr>
        <w:t>15</w:t>
      </w:r>
      <w:r w:rsidRPr="00F65ED9">
        <w:rPr>
          <w:sz w:val="20"/>
          <w:szCs w:val="20"/>
        </w:rPr>
        <w:t xml:space="preserve"> , in which it was shown that a BMR system built using using commercially available microwave instrumentation was capable of detecting objects with dimensions of at least </w:t>
      </w:r>
      <m:oMath>
        <m:f>
          <m:fPr>
            <m:type m:val="lin"/>
            <m:ctrlPr>
              <w:rPr>
                <w:rFonts w:ascii="Cambria Math" w:hAnsi="Cambria Math"/>
                <w:i/>
                <w:sz w:val="20"/>
                <w:szCs w:val="20"/>
              </w:rPr>
            </m:ctrlPr>
          </m:fPr>
          <m:num>
            <m:r>
              <w:rPr>
                <w:rFonts w:ascii="Cambria Math" w:hAnsi="Cambria Math"/>
                <w:sz w:val="20"/>
                <w:szCs w:val="20"/>
              </w:rPr>
              <m:t>δr</m:t>
            </m:r>
          </m:num>
          <m:den>
            <m:r>
              <w:rPr>
                <w:rFonts w:ascii="Cambria Math" w:hAnsi="Cambria Math"/>
                <w:sz w:val="20"/>
                <w:szCs w:val="20"/>
              </w:rPr>
              <m:t>2</m:t>
            </m:r>
          </m:den>
        </m:f>
      </m:oMath>
      <w:r w:rsidRPr="00F65ED9">
        <w:rPr>
          <w:sz w:val="20"/>
          <w:szCs w:val="20"/>
        </w:rPr>
        <w:t xml:space="preserve">. </w:t>
      </w:r>
    </w:p>
    <w:p w14:paraId="19D1A995" w14:textId="77777777" w:rsidR="002C55DA" w:rsidRDefault="002C55DA" w:rsidP="003F187E">
      <w:pPr>
        <w:autoSpaceDN w:val="0"/>
        <w:adjustRightInd w:val="0"/>
        <w:spacing w:line="480" w:lineRule="auto"/>
        <w:jc w:val="both"/>
        <w:rPr>
          <w:rFonts w:ascii="Arial" w:hAnsi="Arial" w:cs="Arial"/>
          <w:lang w:val="en-CA"/>
        </w:rPr>
      </w:pPr>
    </w:p>
    <w:p w14:paraId="2FF7AEB6" w14:textId="775CD315" w:rsidR="003A0277" w:rsidRDefault="003A0277" w:rsidP="003A0277">
      <w:pPr>
        <w:pStyle w:val="BodyTextIndent3"/>
        <w:spacing w:after="0" w:line="480" w:lineRule="auto"/>
        <w:ind w:left="0"/>
        <w:jc w:val="both"/>
        <w:rPr>
          <w:sz w:val="20"/>
          <w:szCs w:val="20"/>
        </w:rPr>
      </w:pPr>
      <w:r>
        <w:rPr>
          <w:sz w:val="20"/>
          <w:szCs w:val="20"/>
        </w:rPr>
        <w:t>III. Results</w:t>
      </w:r>
    </w:p>
    <w:p w14:paraId="3F1AC710" w14:textId="226149B4" w:rsidR="003A0277" w:rsidRDefault="00235EFD" w:rsidP="003A0277">
      <w:pPr>
        <w:pStyle w:val="BodyTextIndent3"/>
        <w:spacing w:after="0" w:line="480" w:lineRule="auto"/>
        <w:ind w:left="0"/>
        <w:jc w:val="both"/>
        <w:rPr>
          <w:sz w:val="20"/>
          <w:szCs w:val="20"/>
        </w:rPr>
      </w:pPr>
      <w:r>
        <w:rPr>
          <w:sz w:val="20"/>
          <w:szCs w:val="20"/>
        </w:rPr>
        <w:t xml:space="preserve">In this study, all datasets were taken using a phantom configuration in which two 3.5cm spherical dense tissue </w:t>
      </w:r>
      <w:r w:rsidR="00DC4BF5">
        <w:rPr>
          <w:sz w:val="20"/>
          <w:szCs w:val="20"/>
        </w:rPr>
        <w:t>structures were positioned at (3,0) and (0,-3</w:t>
      </w:r>
      <w:r>
        <w:rPr>
          <w:sz w:val="20"/>
          <w:szCs w:val="20"/>
        </w:rPr>
        <w:t xml:space="preserve">) cm. </w:t>
      </w:r>
      <w:r w:rsidR="003E32DD">
        <w:rPr>
          <w:sz w:val="20"/>
          <w:szCs w:val="20"/>
        </w:rPr>
        <w:t xml:space="preserve">Given the bandwidth of the radiated waveform, the angular separation between scan locations and the </w:t>
      </w:r>
      <w:r w:rsidR="000A02CD">
        <w:rPr>
          <w:sz w:val="20"/>
          <w:szCs w:val="20"/>
        </w:rPr>
        <w:t xml:space="preserve">size of the scan region, the responses from both dense tissue structures should be abled to be individually resolved in the reconstructed image. </w:t>
      </w:r>
      <w:r w:rsidRPr="00537B47">
        <w:rPr>
          <w:sz w:val="20"/>
          <w:szCs w:val="20"/>
        </w:rPr>
        <w:t>This size was determined by segmenting and measuring the fibroglandular structures in a set of 10 Magnetic Resonance Imaging datasets of patients at least 50 years old with an ACR2 breast density.</w:t>
      </w:r>
      <w:r w:rsidR="00F61E50">
        <w:rPr>
          <w:sz w:val="20"/>
          <w:szCs w:val="20"/>
        </w:rPr>
        <w:t xml:space="preserve"> In datasets where a tumor is present, the synthetic les</w:t>
      </w:r>
      <w:r w:rsidR="003E32DD">
        <w:rPr>
          <w:sz w:val="20"/>
          <w:szCs w:val="20"/>
        </w:rPr>
        <w:t>ion was attached to a</w:t>
      </w:r>
      <w:r w:rsidR="00F61E50">
        <w:rPr>
          <w:sz w:val="20"/>
          <w:szCs w:val="20"/>
        </w:rPr>
        <w:t xml:space="preserve"> dense tissue structure located at </w:t>
      </w:r>
      <w:r w:rsidR="00691564">
        <w:rPr>
          <w:sz w:val="20"/>
          <w:szCs w:val="20"/>
        </w:rPr>
        <w:t>f</w:t>
      </w:r>
      <w:r w:rsidR="00F61E50">
        <w:rPr>
          <w:sz w:val="20"/>
          <w:szCs w:val="20"/>
        </w:rPr>
        <w:t xml:space="preserve">ive different experimental setups and their corresponding multistatic and monostatic reconstructed images are shown in this paper. </w:t>
      </w:r>
    </w:p>
    <w:p w14:paraId="6180F170" w14:textId="095538C3" w:rsidR="00677C09" w:rsidRDefault="00F61E50" w:rsidP="003A0277">
      <w:pPr>
        <w:pStyle w:val="BodyTextIndent3"/>
        <w:spacing w:after="0" w:line="480" w:lineRule="auto"/>
        <w:ind w:left="0"/>
        <w:jc w:val="both"/>
        <w:rPr>
          <w:sz w:val="20"/>
          <w:szCs w:val="20"/>
        </w:rPr>
      </w:pPr>
      <w:r>
        <w:rPr>
          <w:sz w:val="20"/>
          <w:szCs w:val="20"/>
        </w:rPr>
        <w:t>The first experimental setup and its corresponding monostatic and multiststic images can be seen in figure 4 a),b) and c) respectively. In this experimental setup, no tumor was present in the phantom. This dataset was recorded and reconstructed as a control dataset. It provides a guideline to visualize the responses of the phantom setup when no tumor is present.</w:t>
      </w:r>
      <w:r w:rsidR="00677C09">
        <w:rPr>
          <w:sz w:val="20"/>
          <w:szCs w:val="20"/>
        </w:rPr>
        <w:t xml:space="preserve"> Notice how both dense tissue structures have very similar magnitudes.</w:t>
      </w:r>
      <w:r w:rsidR="00DC4BF5">
        <w:rPr>
          <w:sz w:val="20"/>
          <w:szCs w:val="20"/>
        </w:rPr>
        <w:t xml:space="preserve"> </w:t>
      </w:r>
      <w:r w:rsidR="00677C09">
        <w:rPr>
          <w:sz w:val="20"/>
          <w:szCs w:val="20"/>
        </w:rPr>
        <w:t xml:space="preserve">The second experiment setup is shown in figure 5a). In this scenario, a single tumor is located at the anterior location of the synthetic fibroglandular patch at (0,3) cm. </w:t>
      </w:r>
      <w:r w:rsidR="00603A62">
        <w:rPr>
          <w:sz w:val="20"/>
          <w:szCs w:val="20"/>
        </w:rPr>
        <w:t xml:space="preserve">The reconstructed monostatic and multistatic images can be seen in figure 5 b) and c).  The multistatic image shows a more noticeable </w:t>
      </w:r>
      <w:r w:rsidR="00DC4BF5">
        <w:rPr>
          <w:sz w:val="20"/>
          <w:szCs w:val="20"/>
        </w:rPr>
        <w:t xml:space="preserve">tumor signature compared with its monostatic counterpart. </w:t>
      </w:r>
    </w:p>
    <w:p w14:paraId="77ACAAA5" w14:textId="77777777" w:rsidR="00DC4BF5" w:rsidRDefault="00DC4BF5" w:rsidP="003A0277">
      <w:pPr>
        <w:pStyle w:val="BodyTextIndent3"/>
        <w:spacing w:after="0" w:line="480" w:lineRule="auto"/>
        <w:ind w:left="0"/>
        <w:jc w:val="both"/>
        <w:rPr>
          <w:sz w:val="20"/>
          <w:szCs w:val="20"/>
        </w:rPr>
      </w:pPr>
    </w:p>
    <w:p w14:paraId="787BFEEB" w14:textId="3CB9663D" w:rsidR="00DC4BF5" w:rsidRDefault="00DC4BF5" w:rsidP="003A0277">
      <w:pPr>
        <w:pStyle w:val="BodyTextIndent3"/>
        <w:spacing w:after="0" w:line="480" w:lineRule="auto"/>
        <w:ind w:left="0"/>
        <w:jc w:val="both"/>
        <w:rPr>
          <w:sz w:val="20"/>
          <w:szCs w:val="20"/>
        </w:rPr>
      </w:pPr>
      <w:r>
        <w:rPr>
          <w:sz w:val="20"/>
          <w:szCs w:val="20"/>
        </w:rPr>
        <w:lastRenderedPageBreak/>
        <w:t xml:space="preserve">In the third experimental setup, a synthetic tumor was attached at the dextral wall of the dense tissue structure at (3,0) cm. </w:t>
      </w:r>
      <w:r w:rsidR="004E3227">
        <w:rPr>
          <w:sz w:val="20"/>
          <w:szCs w:val="20"/>
        </w:rPr>
        <w:t xml:space="preserve">A diagram of the experimental setup can be seen in figure 6 a). The reconstructed monostatic and mulstistatic images can be seen in figure 6b) and c). </w:t>
      </w:r>
      <w:r w:rsidR="003E32DD">
        <w:rPr>
          <w:sz w:val="20"/>
          <w:szCs w:val="20"/>
        </w:rPr>
        <w:t>The reconstructed images for this dataset show little difference, as the tumor signature location and magnitude with respect to the dense tissue structure is quite similar in both of them. This is a direct result of strong monostatic response caused by the direct illumination of the synthetic tumor. The fouth experimental setup and its corresponding monostatic and multiststic images can be seen in figure 7 a),b) and c) respectively. In this setup, the synthetic lesion was attached to the posterior part of the dense tissue patch at (3,0)cm.</w:t>
      </w:r>
      <w:r w:rsidR="000A02CD">
        <w:rPr>
          <w:sz w:val="20"/>
          <w:szCs w:val="20"/>
        </w:rPr>
        <w:t xml:space="preserve"> Similarly to the datsets reconstructed from experiment 2, the tumor signature in the multistatic image presents a higher contrast with respect to the dense tissue responses when compared with the lesion response in the monostatic image. Additionally, the location of the synthetic tumor in the multistatic image is</w:t>
      </w:r>
      <w:r w:rsidR="00294418">
        <w:rPr>
          <w:sz w:val="20"/>
          <w:szCs w:val="20"/>
        </w:rPr>
        <w:t xml:space="preserve"> closer to </w:t>
      </w:r>
      <w:r w:rsidR="000A02CD">
        <w:rPr>
          <w:sz w:val="20"/>
          <w:szCs w:val="20"/>
        </w:rPr>
        <w:t>its location in the experimental setup than in the monostatic image.</w:t>
      </w:r>
    </w:p>
    <w:p w14:paraId="67360899" w14:textId="23828694" w:rsidR="000A02CD" w:rsidRPr="004E3227" w:rsidRDefault="000A02CD" w:rsidP="003A0277">
      <w:pPr>
        <w:pStyle w:val="BodyTextIndent3"/>
        <w:spacing w:after="0" w:line="480" w:lineRule="auto"/>
        <w:ind w:left="0"/>
        <w:jc w:val="both"/>
        <w:rPr>
          <w:sz w:val="20"/>
          <w:szCs w:val="20"/>
        </w:rPr>
      </w:pPr>
      <w:r>
        <w:rPr>
          <w:sz w:val="20"/>
          <w:szCs w:val="20"/>
        </w:rPr>
        <w:t xml:space="preserve">Finally, the </w:t>
      </w:r>
      <w:r w:rsidR="00294418">
        <w:rPr>
          <w:sz w:val="20"/>
          <w:szCs w:val="20"/>
        </w:rPr>
        <w:t xml:space="preserve">fifth experimental setup and the monostatic and multistatic images associated with it are shown in figure 8. In this scenario, the tumor is located in the sinistral side of the dense tissue structure at (3,0)cm. From the reconstructed images it can be appreciated that the tumor signatures have a lower magnitude than the reconstructed dense tissue structures. This is cause by the fact that the synthetic fibroglandular is reflecting most the irradiated waveform energy when the illuminating antenna is closer to the tumor. </w:t>
      </w:r>
      <w:r w:rsidR="00D12B5D">
        <w:rPr>
          <w:sz w:val="20"/>
          <w:szCs w:val="20"/>
        </w:rPr>
        <w:t>In order to provide a basis to perform a quantitative comparison between the monostatic and multistatic reconstruction approaches, the image performance metrics for each experiment are shown in Table II.</w:t>
      </w:r>
      <w:r w:rsidR="00FC6C4E">
        <w:rPr>
          <w:sz w:val="20"/>
          <w:szCs w:val="20"/>
        </w:rPr>
        <w:t xml:space="preserve"> </w:t>
      </w:r>
    </w:p>
    <w:p w14:paraId="4121CE25" w14:textId="77777777" w:rsidR="003A0277" w:rsidRDefault="003A0277" w:rsidP="003A0277">
      <w:pPr>
        <w:pStyle w:val="BodyTextIndent3"/>
        <w:spacing w:after="0" w:line="480" w:lineRule="auto"/>
        <w:ind w:left="0"/>
        <w:jc w:val="both"/>
        <w:rPr>
          <w:sz w:val="20"/>
          <w:szCs w:val="20"/>
        </w:rPr>
      </w:pPr>
    </w:p>
    <w:p w14:paraId="7869C147" w14:textId="77777777" w:rsidR="003A0277" w:rsidRDefault="003A0277" w:rsidP="003A0277">
      <w:pPr>
        <w:pStyle w:val="BodyTextIndent3"/>
        <w:spacing w:line="480" w:lineRule="auto"/>
        <w:ind w:left="0"/>
        <w:jc w:val="both"/>
        <w:rPr>
          <w:sz w:val="20"/>
          <w:szCs w:val="20"/>
        </w:rPr>
      </w:pPr>
    </w:p>
    <w:p w14:paraId="7B6FEF31" w14:textId="77777777" w:rsidR="00D12B5D" w:rsidRDefault="00D12B5D" w:rsidP="00D12B5D">
      <w:pPr>
        <w:pStyle w:val="BodyTextIndent3"/>
        <w:spacing w:line="480" w:lineRule="auto"/>
        <w:ind w:left="0"/>
        <w:rPr>
          <w:sz w:val="20"/>
          <w:szCs w:val="20"/>
        </w:rPr>
      </w:pPr>
      <w:r>
        <w:rPr>
          <w:sz w:val="20"/>
          <w:szCs w:val="20"/>
        </w:rPr>
        <w:t>IV. DISCUSSION.</w:t>
      </w:r>
    </w:p>
    <w:p w14:paraId="55BB8F79" w14:textId="35DC984B" w:rsidR="00D12B5D" w:rsidRDefault="00D12B5D" w:rsidP="00D12B5D">
      <w:pPr>
        <w:pStyle w:val="BodyTextIndent3"/>
        <w:spacing w:line="480" w:lineRule="auto"/>
        <w:ind w:left="0"/>
        <w:rPr>
          <w:sz w:val="20"/>
          <w:szCs w:val="20"/>
        </w:rPr>
      </w:pPr>
      <w:r>
        <w:rPr>
          <w:sz w:val="20"/>
          <w:szCs w:val="20"/>
        </w:rPr>
        <w:t>The research goal of this study is to assess th</w:t>
      </w:r>
      <w:r w:rsidR="00F95FCD">
        <w:rPr>
          <w:sz w:val="20"/>
          <w:szCs w:val="20"/>
        </w:rPr>
        <w:t xml:space="preserve">e experimental feasibility of multistatic radar holography to reconstruct accurate BMR images. This approach has the potential  of forming high contrast images without artifacts, while requiring less prior knowledge about the breast region compared to current time domain techniques. The results in this study are consistent with previous work performed by the authors, where preliminary results show that </w:t>
      </w:r>
    </w:p>
    <w:p w14:paraId="12BB1727" w14:textId="6912BFA8" w:rsidR="00986423" w:rsidRDefault="003A0277" w:rsidP="003A0277">
      <w:pPr>
        <w:pStyle w:val="BodyTextIndent3"/>
        <w:spacing w:after="0" w:line="480" w:lineRule="auto"/>
        <w:ind w:left="0"/>
        <w:jc w:val="both"/>
        <w:rPr>
          <w:sz w:val="20"/>
          <w:szCs w:val="20"/>
        </w:rPr>
      </w:pPr>
      <w:r>
        <w:rPr>
          <w:sz w:val="20"/>
          <w:szCs w:val="20"/>
        </w:rPr>
        <w:t xml:space="preserve">The ultimate goal of this study was to assess the performance of circular holographic techniques in scenarios that mimic the dielectric properties of breast tissues. The potential of this approach lies on its capabilities to produce images </w:t>
      </w:r>
      <w:r>
        <w:rPr>
          <w:sz w:val="20"/>
          <w:szCs w:val="20"/>
        </w:rPr>
        <w:lastRenderedPageBreak/>
        <w:t>without artifacts and no prior knowledge about the losses in the scan region. Previous work performed by the authors has shown that circular holography techniques were able to produce accurate images with higher S</w:t>
      </w:r>
      <w:r w:rsidR="00A236C3">
        <w:rPr>
          <w:sz w:val="20"/>
          <w:szCs w:val="20"/>
        </w:rPr>
        <w:t>C</w:t>
      </w:r>
      <w:r>
        <w:rPr>
          <w:sz w:val="20"/>
          <w:szCs w:val="20"/>
        </w:rPr>
        <w:t xml:space="preserve">R values than the current time-shift BMR reconstruction approaches. </w:t>
      </w:r>
      <w:r w:rsidR="00A236C3">
        <w:rPr>
          <w:sz w:val="20"/>
          <w:szCs w:val="20"/>
        </w:rPr>
        <w:t>Nevertheless, multistatic holography required to be tested using phantoms that mimic the signal propagation losses present in BMR scenarios in order to assess its feasibility.</w:t>
      </w:r>
      <w:r>
        <w:rPr>
          <w:sz w:val="20"/>
          <w:szCs w:val="20"/>
        </w:rPr>
        <w:t xml:space="preserve"> </w:t>
      </w:r>
    </w:p>
    <w:p w14:paraId="196ADC22" w14:textId="633AD47A" w:rsidR="00986423" w:rsidRDefault="00A236C3" w:rsidP="003A0277">
      <w:pPr>
        <w:pStyle w:val="BodyTextIndent3"/>
        <w:spacing w:after="0" w:line="480" w:lineRule="auto"/>
        <w:ind w:left="0"/>
        <w:jc w:val="both"/>
        <w:rPr>
          <w:sz w:val="20"/>
          <w:szCs w:val="20"/>
        </w:rPr>
      </w:pPr>
      <w:r>
        <w:rPr>
          <w:sz w:val="20"/>
          <w:szCs w:val="20"/>
        </w:rPr>
        <w:t xml:space="preserve">   </w:t>
      </w:r>
      <w:r w:rsidR="004E56BE">
        <w:rPr>
          <w:sz w:val="20"/>
          <w:szCs w:val="20"/>
        </w:rPr>
        <w:t>The authors decided to not perform a perfect impedance match between the immersion medium in which the antenna was immersed and the materials used to emulate the fatty breast tissues. This was done since in the majority of the BMR scan scenarios only an approximate range of the fatty breast tissue dielectric properties is known a priori and a per</w:t>
      </w:r>
      <w:r w:rsidR="007E37D7">
        <w:rPr>
          <w:sz w:val="20"/>
          <w:szCs w:val="20"/>
        </w:rPr>
        <w:t>fect matching is quite difficult to achieve</w:t>
      </w:r>
      <w:r w:rsidR="004E56BE">
        <w:rPr>
          <w:sz w:val="20"/>
          <w:szCs w:val="20"/>
        </w:rPr>
        <w:t xml:space="preserve">. </w:t>
      </w:r>
      <w:r w:rsidR="007E37D7">
        <w:rPr>
          <w:sz w:val="20"/>
          <w:szCs w:val="20"/>
        </w:rPr>
        <w:t xml:space="preserve">In all the experimental setups, images reconstructed from multistatic datasets exhibited higher SCR, TFFR and CCR values compared to images formed using monostatic holography. Both monostatic and multistatic images presented similar spatial error values, which were smaller than the spatial resolution of the system(1cm). </w:t>
      </w:r>
      <w:r w:rsidR="00FC6C4E">
        <w:rPr>
          <w:sz w:val="20"/>
          <w:szCs w:val="20"/>
        </w:rPr>
        <w:t xml:space="preserve">The proposed approach exhibited a short execution time, as the average time to reconstruct an image was 7.5 seconds. Although the execution time is 3 times longer than what it takes to form a monostatic image, 2.5 seconds, the processing time of </w:t>
      </w:r>
      <w:r w:rsidR="00C466FD">
        <w:rPr>
          <w:sz w:val="20"/>
          <w:szCs w:val="20"/>
        </w:rPr>
        <w:t>the proposed approach is still 2</w:t>
      </w:r>
      <w:r w:rsidR="00FC6C4E">
        <w:rPr>
          <w:sz w:val="20"/>
          <w:szCs w:val="20"/>
        </w:rPr>
        <w:t xml:space="preserve"> orders of magnitude lower than the time that it takes to collect a </w:t>
      </w:r>
      <w:r w:rsidR="00C466FD">
        <w:rPr>
          <w:sz w:val="20"/>
          <w:szCs w:val="20"/>
        </w:rPr>
        <w:t>dataset (4 minutes).</w:t>
      </w:r>
    </w:p>
    <w:p w14:paraId="52BF1ED7" w14:textId="77777777" w:rsidR="005D5273" w:rsidRDefault="003A0277" w:rsidP="003A0277">
      <w:pPr>
        <w:pStyle w:val="BodyTextIndent3"/>
        <w:spacing w:after="0" w:line="480" w:lineRule="auto"/>
        <w:ind w:left="0"/>
        <w:jc w:val="both"/>
        <w:rPr>
          <w:sz w:val="20"/>
          <w:szCs w:val="20"/>
        </w:rPr>
      </w:pPr>
      <w:r>
        <w:rPr>
          <w:sz w:val="20"/>
          <w:szCs w:val="20"/>
        </w:rPr>
        <w:t xml:space="preserve">    The effect of dense tissue structures in </w:t>
      </w:r>
      <w:r w:rsidR="007E37D7">
        <w:rPr>
          <w:sz w:val="20"/>
          <w:szCs w:val="20"/>
        </w:rPr>
        <w:t xml:space="preserve">the reconstructed </w:t>
      </w:r>
      <w:r>
        <w:rPr>
          <w:sz w:val="20"/>
          <w:szCs w:val="20"/>
        </w:rPr>
        <w:t xml:space="preserve">BMR datasets was </w:t>
      </w:r>
      <w:r w:rsidR="007E37D7">
        <w:rPr>
          <w:sz w:val="20"/>
          <w:szCs w:val="20"/>
        </w:rPr>
        <w:t>quantified and analyzed</w:t>
      </w:r>
      <w:r>
        <w:rPr>
          <w:sz w:val="20"/>
          <w:szCs w:val="20"/>
        </w:rPr>
        <w:t xml:space="preserve">. </w:t>
      </w:r>
      <w:r w:rsidR="007E37D7">
        <w:rPr>
          <w:sz w:val="20"/>
          <w:szCs w:val="20"/>
        </w:rPr>
        <w:t xml:space="preserve">The inclusion of fibroglandular regions was fundamental in order to assess the potential of the proposed approach to distinguish between dense tissue structure responses and tumor signatures. This requirement arises from the fact that in 80% of the cases breast tumors originate next to dense tissue structures. Since these structures usually </w:t>
      </w:r>
      <w:r w:rsidR="00BD75D4">
        <w:rPr>
          <w:sz w:val="20"/>
          <w:szCs w:val="20"/>
        </w:rPr>
        <w:t>are much larger than tumors and present a reduced contrast</w:t>
      </w:r>
      <w:r>
        <w:rPr>
          <w:sz w:val="20"/>
          <w:szCs w:val="20"/>
        </w:rPr>
        <w:t xml:space="preserve"> contrast, 2-1.1 to 1, with malignant lesions compar</w:t>
      </w:r>
      <w:r w:rsidR="00BD75D4">
        <w:rPr>
          <w:sz w:val="20"/>
          <w:szCs w:val="20"/>
        </w:rPr>
        <w:t xml:space="preserve">ed to fatty tissues(10-5:1), </w:t>
      </w:r>
      <w:r>
        <w:rPr>
          <w:sz w:val="20"/>
          <w:szCs w:val="20"/>
        </w:rPr>
        <w:t xml:space="preserve">their responses can make difficult to the visualize the tumor signatures in the reconstructed images. </w:t>
      </w:r>
      <w:r w:rsidR="005D5273">
        <w:rPr>
          <w:sz w:val="20"/>
          <w:szCs w:val="20"/>
        </w:rPr>
        <w:t xml:space="preserve">From the control experiment, it can be seen that in scenarios where the tumor is not covered by the dense tissue structure, the energy of the tumor responses is between 40%-100% larger than the energy from the dense tissue structures responses. </w:t>
      </w:r>
    </w:p>
    <w:p w14:paraId="204A7991" w14:textId="77777777" w:rsidR="005D5273" w:rsidRDefault="005D5273" w:rsidP="003A0277">
      <w:pPr>
        <w:pStyle w:val="BodyTextIndent3"/>
        <w:spacing w:after="0" w:line="480" w:lineRule="auto"/>
        <w:ind w:left="0"/>
        <w:jc w:val="both"/>
        <w:rPr>
          <w:sz w:val="20"/>
          <w:szCs w:val="20"/>
        </w:rPr>
      </w:pPr>
    </w:p>
    <w:p w14:paraId="26EE2501" w14:textId="01DB9217" w:rsidR="007F2C74" w:rsidRDefault="005D5273" w:rsidP="003A0277">
      <w:pPr>
        <w:pStyle w:val="BodyTextIndent3"/>
        <w:spacing w:after="0" w:line="480" w:lineRule="auto"/>
        <w:ind w:left="0"/>
        <w:jc w:val="both"/>
        <w:rPr>
          <w:sz w:val="20"/>
          <w:szCs w:val="20"/>
        </w:rPr>
      </w:pPr>
      <w:r>
        <w:rPr>
          <w:sz w:val="20"/>
          <w:szCs w:val="20"/>
        </w:rPr>
        <w:t xml:space="preserve">The results of experiments </w:t>
      </w:r>
      <w:r w:rsidR="002A3E0A">
        <w:rPr>
          <w:sz w:val="20"/>
          <w:szCs w:val="20"/>
        </w:rPr>
        <w:t>2</w:t>
      </w:r>
      <w:r>
        <w:rPr>
          <w:sz w:val="20"/>
          <w:szCs w:val="20"/>
        </w:rPr>
        <w:t xml:space="preserve"> and </w:t>
      </w:r>
      <w:r w:rsidR="002A3E0A">
        <w:rPr>
          <w:sz w:val="20"/>
          <w:szCs w:val="20"/>
        </w:rPr>
        <w:t>4</w:t>
      </w:r>
      <w:r>
        <w:rPr>
          <w:sz w:val="20"/>
          <w:szCs w:val="20"/>
        </w:rPr>
        <w:t xml:space="preserve"> show the potential of the proposed approach when compared with the </w:t>
      </w:r>
      <w:r w:rsidR="00740535">
        <w:rPr>
          <w:sz w:val="20"/>
          <w:szCs w:val="20"/>
        </w:rPr>
        <w:t xml:space="preserve">monostatic approach. In the images formed using monostatic holography, the tumor response has a magnitude of </w:t>
      </w:r>
      <w:r w:rsidR="00740535" w:rsidRPr="00740535">
        <w:rPr>
          <w:sz w:val="20"/>
          <w:szCs w:val="20"/>
          <w:highlight w:val="yellow"/>
        </w:rPr>
        <w:t>XXX</w:t>
      </w:r>
      <w:r w:rsidR="00740535">
        <w:rPr>
          <w:sz w:val="20"/>
          <w:szCs w:val="20"/>
        </w:rPr>
        <w:t xml:space="preserve"> mW, which is just a fraction of the magnitude of the tumor signature in the multistatic approach. </w:t>
      </w:r>
      <w:r w:rsidR="00986423">
        <w:rPr>
          <w:sz w:val="20"/>
          <w:szCs w:val="20"/>
        </w:rPr>
        <w:t>The images formed from the monostatic datasets corresponding to these experiments the are consistent with the results presented by the authors in  a previous study</w:t>
      </w:r>
      <w:r w:rsidR="00986423">
        <w:rPr>
          <w:sz w:val="20"/>
          <w:szCs w:val="20"/>
          <w:vertAlign w:val="superscript"/>
        </w:rPr>
        <w:t>14</w:t>
      </w:r>
      <w:r w:rsidR="00986423">
        <w:rPr>
          <w:sz w:val="20"/>
          <w:szCs w:val="20"/>
        </w:rPr>
        <w:t>. This study showed that tumor signatures in images formed from experimental da</w:t>
      </w:r>
      <w:r w:rsidR="00513FE7">
        <w:rPr>
          <w:sz w:val="20"/>
          <w:szCs w:val="20"/>
        </w:rPr>
        <w:t xml:space="preserve">tasets where </w:t>
      </w:r>
      <w:r w:rsidR="00513FE7">
        <w:rPr>
          <w:sz w:val="20"/>
          <w:szCs w:val="20"/>
        </w:rPr>
        <w:lastRenderedPageBreak/>
        <w:t>the tumor is located at the anterior or posterior locations of a dense tissue structure had a similar magnitude than the adjacent fibroglandular region.</w:t>
      </w:r>
      <w:r w:rsidR="00986423">
        <w:rPr>
          <w:sz w:val="20"/>
          <w:szCs w:val="20"/>
        </w:rPr>
        <w:t xml:space="preserve">  </w:t>
      </w:r>
      <w:r w:rsidR="00513FE7">
        <w:rPr>
          <w:sz w:val="20"/>
          <w:szCs w:val="20"/>
        </w:rPr>
        <w:t>The high</w:t>
      </w:r>
      <w:r w:rsidR="00C3790E">
        <w:rPr>
          <w:sz w:val="20"/>
          <w:szCs w:val="20"/>
        </w:rPr>
        <w:t>er magnitude of the tumor responses in the multistatic images</w:t>
      </w:r>
      <w:r w:rsidR="00740535">
        <w:rPr>
          <w:sz w:val="20"/>
          <w:szCs w:val="20"/>
        </w:rPr>
        <w:t xml:space="preserve"> results in better SCR, CCR and TFFR values for the multistatic images. </w:t>
      </w:r>
      <w:r w:rsidR="00986423">
        <w:rPr>
          <w:sz w:val="20"/>
          <w:szCs w:val="20"/>
        </w:rPr>
        <w:t xml:space="preserve">Notice also that the tumor responses have a higher magnitude than the adjacent dense tissue structures. </w:t>
      </w:r>
      <w:r w:rsidR="00DD4EFE">
        <w:rPr>
          <w:sz w:val="20"/>
          <w:szCs w:val="20"/>
        </w:rPr>
        <w:t xml:space="preserve">Additionally, the images formed from the multistatic datasets show a smaller spatial error and a more </w:t>
      </w:r>
      <w:r w:rsidR="007F2C74">
        <w:rPr>
          <w:sz w:val="20"/>
          <w:szCs w:val="20"/>
        </w:rPr>
        <w:t xml:space="preserve">defined tumor signature. </w:t>
      </w:r>
    </w:p>
    <w:p w14:paraId="345DABEA" w14:textId="362813B5" w:rsidR="000217F1" w:rsidRDefault="002A3E0A" w:rsidP="003A0277">
      <w:pPr>
        <w:pStyle w:val="BodyTextIndent3"/>
        <w:spacing w:after="0" w:line="480" w:lineRule="auto"/>
        <w:ind w:left="0"/>
        <w:jc w:val="both"/>
        <w:rPr>
          <w:sz w:val="20"/>
          <w:szCs w:val="20"/>
        </w:rPr>
      </w:pPr>
      <w:r>
        <w:rPr>
          <w:sz w:val="20"/>
          <w:szCs w:val="20"/>
        </w:rPr>
        <w:t xml:space="preserve">When the results of experiments </w:t>
      </w:r>
      <w:r w:rsidR="005C7250">
        <w:rPr>
          <w:sz w:val="20"/>
          <w:szCs w:val="20"/>
        </w:rPr>
        <w:t>2</w:t>
      </w:r>
      <w:r>
        <w:rPr>
          <w:sz w:val="20"/>
          <w:szCs w:val="20"/>
        </w:rPr>
        <w:t xml:space="preserve"> and 4 are compared with experiment 3 it can be noticed that there is a decrease in the performance of both multistatic and monostatic </w:t>
      </w:r>
      <w:r w:rsidR="00583A10">
        <w:rPr>
          <w:sz w:val="20"/>
          <w:szCs w:val="20"/>
        </w:rPr>
        <w:t>approaches. The reduction of SCR and CCR in experiments is in the order of 50% compared to experiment number 3.</w:t>
      </w:r>
      <w:r>
        <w:rPr>
          <w:sz w:val="20"/>
          <w:szCs w:val="20"/>
        </w:rPr>
        <w:t xml:space="preserve"> This is caused by the reduced illumination caused by the position of the tumor with respect to the dense tissue structure. In experiment 3 the tumor is at the dextral side of the dense tissue structure, resulting in an increased number of locations from where the tumor can be directly illuminated. More importantly, </w:t>
      </w:r>
      <w:r w:rsidR="005C7250">
        <w:rPr>
          <w:sz w:val="20"/>
          <w:szCs w:val="20"/>
        </w:rPr>
        <w:t xml:space="preserve">the tumor is directly illuminated by the antenna when the distance between them is at its minimum, which is not the case in experiments 2 and 4. </w:t>
      </w:r>
      <w:r w:rsidR="00583A10">
        <w:rPr>
          <w:sz w:val="20"/>
          <w:szCs w:val="20"/>
        </w:rPr>
        <w:t>Nevertheless, in all the multistatic images the TFFR are above 3dB, which means that the reconstructed tumor signatures have a magnitude that is at least 50% higher than the dense tissue responses.</w:t>
      </w:r>
      <w:r w:rsidR="0074671B">
        <w:rPr>
          <w:sz w:val="20"/>
          <w:szCs w:val="20"/>
        </w:rPr>
        <w:t xml:space="preserve"> Additionally, the SCR and </w:t>
      </w:r>
      <w:r w:rsidR="004847D3">
        <w:rPr>
          <w:sz w:val="20"/>
          <w:szCs w:val="20"/>
        </w:rPr>
        <w:t xml:space="preserve">CCR are above 4dB, </w:t>
      </w:r>
      <w:r w:rsidR="0074671B">
        <w:rPr>
          <w:sz w:val="20"/>
          <w:szCs w:val="20"/>
        </w:rPr>
        <w:t>showing that the tumor signatures and the differences between the lesion and the dense tissue structure responses are considerably above the clutter levels in the image.</w:t>
      </w:r>
    </w:p>
    <w:p w14:paraId="69DE9F11" w14:textId="2A78F048" w:rsidR="0074671B" w:rsidRDefault="0074671B" w:rsidP="003A0277">
      <w:pPr>
        <w:pStyle w:val="BodyTextIndent3"/>
        <w:spacing w:after="0" w:line="480" w:lineRule="auto"/>
        <w:ind w:left="0"/>
        <w:jc w:val="both"/>
        <w:rPr>
          <w:sz w:val="20"/>
          <w:szCs w:val="20"/>
        </w:rPr>
      </w:pPr>
      <w:r>
        <w:rPr>
          <w:sz w:val="20"/>
          <w:szCs w:val="20"/>
        </w:rPr>
        <w:t xml:space="preserve">The results from experiment 5 show that </w:t>
      </w:r>
      <w:r w:rsidR="000217F1">
        <w:rPr>
          <w:sz w:val="20"/>
          <w:szCs w:val="20"/>
        </w:rPr>
        <w:t>lesions are difficult to detect in the image in scenarios where they</w:t>
      </w:r>
      <w:r>
        <w:rPr>
          <w:sz w:val="20"/>
          <w:szCs w:val="20"/>
        </w:rPr>
        <w:t xml:space="preserve"> </w:t>
      </w:r>
      <w:r w:rsidR="000217F1">
        <w:rPr>
          <w:sz w:val="20"/>
          <w:szCs w:val="20"/>
        </w:rPr>
        <w:t>are</w:t>
      </w:r>
      <w:r>
        <w:rPr>
          <w:sz w:val="20"/>
          <w:szCs w:val="20"/>
        </w:rPr>
        <w:t xml:space="preserve"> located in a position where most of the radiated UWB waveform is reflected by a nearby dense tissue structure</w:t>
      </w:r>
      <w:r w:rsidR="000217F1">
        <w:rPr>
          <w:sz w:val="20"/>
          <w:szCs w:val="20"/>
        </w:rPr>
        <w:t>. This is caused by the high dielectric contrast between the dense tissue and the</w:t>
      </w:r>
      <w:r w:rsidR="00DD4EFE">
        <w:rPr>
          <w:sz w:val="20"/>
          <w:szCs w:val="20"/>
        </w:rPr>
        <w:t xml:space="preserve"> fatty tissues, which result in a large impedance leading the reflection of a considerable portion of the incoming wave. Additionally, the portion of the wave that penetrates into the dense tissue structure is affected by a large attenuation factor due to the high conductivity of the material used to emulate the fibroglandular structures. Although in all experiments the SCR is within the same order of magnitude as in experiments 2,3 and 4,  the</w:t>
      </w:r>
      <w:r w:rsidR="004847D3">
        <w:rPr>
          <w:sz w:val="20"/>
          <w:szCs w:val="20"/>
        </w:rPr>
        <w:t xml:space="preserve"> CNR and TFFR are under 3dB, making difficult to detect if that response is caused by a tumor or a sidelobe of the dense tissue structure response. This is one of the most challenging imaging scenario </w:t>
      </w:r>
      <w:r w:rsidR="00986423">
        <w:rPr>
          <w:sz w:val="20"/>
          <w:szCs w:val="20"/>
        </w:rPr>
        <w:t>for most of the current AMI techniques. Nevertheless, recent studies</w:t>
      </w:r>
      <w:r w:rsidR="00986423">
        <w:rPr>
          <w:sz w:val="20"/>
          <w:szCs w:val="20"/>
          <w:vertAlign w:val="superscript"/>
        </w:rPr>
        <w:t>stasi</w:t>
      </w:r>
      <w:r w:rsidR="00986423">
        <w:rPr>
          <w:sz w:val="20"/>
          <w:szCs w:val="20"/>
        </w:rPr>
        <w:t xml:space="preserve"> have shown that when BMR is used in conjuction with MT tumors in this type of scenarios can be successfully detected.</w:t>
      </w:r>
    </w:p>
    <w:p w14:paraId="479AF5F5" w14:textId="77777777" w:rsidR="00DD4EFE" w:rsidRDefault="00DD4EFE" w:rsidP="003A0277">
      <w:pPr>
        <w:pStyle w:val="BodyTextIndent3"/>
        <w:spacing w:after="0" w:line="480" w:lineRule="auto"/>
        <w:ind w:left="0"/>
        <w:jc w:val="both"/>
        <w:rPr>
          <w:sz w:val="20"/>
          <w:szCs w:val="20"/>
        </w:rPr>
      </w:pPr>
    </w:p>
    <w:p w14:paraId="15ABDD61" w14:textId="68C2DAF9" w:rsidR="007104B0" w:rsidRDefault="007104B0" w:rsidP="003A0277">
      <w:pPr>
        <w:pStyle w:val="BodyTextIndent3"/>
        <w:spacing w:after="0" w:line="480" w:lineRule="auto"/>
        <w:ind w:left="0"/>
        <w:jc w:val="both"/>
        <w:rPr>
          <w:sz w:val="20"/>
          <w:szCs w:val="20"/>
        </w:rPr>
      </w:pPr>
    </w:p>
    <w:p w14:paraId="2CB64D5E" w14:textId="77777777" w:rsidR="007104B0" w:rsidRDefault="007104B0" w:rsidP="003A0277">
      <w:pPr>
        <w:pStyle w:val="BodyTextIndent3"/>
        <w:spacing w:after="0" w:line="480" w:lineRule="auto"/>
        <w:ind w:left="0"/>
        <w:jc w:val="both"/>
        <w:rPr>
          <w:sz w:val="20"/>
          <w:szCs w:val="20"/>
        </w:rPr>
      </w:pPr>
    </w:p>
    <w:p w14:paraId="6CCF0739" w14:textId="5CBE56BA" w:rsidR="0074671B" w:rsidRDefault="0074671B" w:rsidP="003A0277">
      <w:pPr>
        <w:pStyle w:val="BodyTextIndent3"/>
        <w:spacing w:after="0" w:line="480" w:lineRule="auto"/>
        <w:ind w:left="0"/>
        <w:jc w:val="both"/>
        <w:rPr>
          <w:sz w:val="20"/>
          <w:szCs w:val="20"/>
        </w:rPr>
      </w:pPr>
      <w:r w:rsidRPr="00F95FCD">
        <w:rPr>
          <w:sz w:val="20"/>
        </w:rPr>
        <w:lastRenderedPageBreak/>
        <w:t>The S</w:t>
      </w:r>
      <w:r>
        <w:rPr>
          <w:sz w:val="20"/>
        </w:rPr>
        <w:t>CR</w:t>
      </w:r>
      <w:r w:rsidRPr="00F95FCD">
        <w:rPr>
          <w:sz w:val="20"/>
        </w:rPr>
        <w:t xml:space="preserve"> of the images corresponding to experiment</w:t>
      </w:r>
      <w:r>
        <w:rPr>
          <w:sz w:val="20"/>
        </w:rPr>
        <w:t>s 2,3 and 4 was in average 15 dB, which is 100</w:t>
      </w:r>
      <w:r w:rsidRPr="00F95FCD">
        <w:rPr>
          <w:sz w:val="20"/>
        </w:rPr>
        <w:t xml:space="preserve">% higher than the value (5.1dB) obtained in the most recent </w:t>
      </w:r>
      <w:r w:rsidR="00513FE7">
        <w:rPr>
          <w:sz w:val="20"/>
        </w:rPr>
        <w:t>multistatic experimental studies</w:t>
      </w:r>
      <w:r w:rsidRPr="00F95FCD">
        <w:rPr>
          <w:sz w:val="20"/>
        </w:rPr>
        <w:t xml:space="preserve"> that included</w:t>
      </w:r>
      <w:r w:rsidR="00513FE7">
        <w:rPr>
          <w:sz w:val="20"/>
        </w:rPr>
        <w:t xml:space="preserve"> both synthetic tumors and</w:t>
      </w:r>
      <w:r w:rsidRPr="00F95FCD">
        <w:rPr>
          <w:sz w:val="20"/>
        </w:rPr>
        <w:t xml:space="preserve"> fibroglandular structures on its phantoms </w:t>
      </w:r>
      <w:r w:rsidRPr="00F95FCD">
        <w:rPr>
          <w:sz w:val="20"/>
          <w:vertAlign w:val="superscript"/>
        </w:rPr>
        <w:t>21</w:t>
      </w:r>
      <w:r w:rsidR="00513FE7">
        <w:rPr>
          <w:sz w:val="20"/>
        </w:rPr>
        <w:t>, in which time domain techniques where used to form the images.</w:t>
      </w:r>
      <w:r w:rsidRPr="00F95FCD">
        <w:rPr>
          <w:sz w:val="20"/>
        </w:rPr>
        <w:t xml:space="preserve">  </w:t>
      </w:r>
      <w:r>
        <w:rPr>
          <w:sz w:val="20"/>
        </w:rPr>
        <w:t xml:space="preserve"> </w:t>
      </w:r>
      <w:r w:rsidR="00513FE7">
        <w:rPr>
          <w:sz w:val="20"/>
        </w:rPr>
        <w:t xml:space="preserve">There is no comparison point for the images formed from experiments 1 and 5, as to the best of the authors knowledge no experimental study has been pubilished in which the responses from a phantom containing only dense tissue structures, or a phantom where the tumor is obstructed by a dense tissue structure has been published. </w:t>
      </w:r>
      <w:r w:rsidR="00986423">
        <w:rPr>
          <w:sz w:val="20"/>
        </w:rPr>
        <w:t xml:space="preserve">The improvement on the performance of the multistatic approach is the used of the multidimensional </w:t>
      </w:r>
      <w:r w:rsidRPr="00F95FCD">
        <w:rPr>
          <w:sz w:val="20"/>
        </w:rPr>
        <w:t>phase beha</w:t>
      </w:r>
      <w:r w:rsidR="00513FE7">
        <w:rPr>
          <w:sz w:val="20"/>
        </w:rPr>
        <w:t>vior of the recorded responses</w:t>
      </w:r>
      <w:r w:rsidRPr="00F95FCD">
        <w:rPr>
          <w:sz w:val="20"/>
        </w:rPr>
        <w:t xml:space="preserve"> </w:t>
      </w:r>
      <w:r w:rsidR="00513FE7">
        <w:rPr>
          <w:sz w:val="20"/>
        </w:rPr>
        <w:t>to identify reflections</w:t>
      </w:r>
      <w:r w:rsidRPr="00F95FCD">
        <w:rPr>
          <w:sz w:val="20"/>
        </w:rPr>
        <w:t xml:space="preserve"> from different sources</w:t>
      </w:r>
      <w:r w:rsidR="00513FE7">
        <w:rPr>
          <w:sz w:val="20"/>
        </w:rPr>
        <w:t xml:space="preserve"> at different scan locations</w:t>
      </w:r>
      <w:r w:rsidRPr="00F95FCD">
        <w:rPr>
          <w:sz w:val="20"/>
        </w:rPr>
        <w:t xml:space="preserve"> in scenarios with multiple scattering objects</w:t>
      </w:r>
      <w:r w:rsidR="00513FE7">
        <w:rPr>
          <w:sz w:val="20"/>
        </w:rPr>
        <w:t xml:space="preserve"> and coherently combine them and transfer them to their location in the scan region</w:t>
      </w:r>
      <w:r w:rsidRPr="00F95FCD">
        <w:rPr>
          <w:sz w:val="20"/>
        </w:rPr>
        <w:t xml:space="preserve">.  As shown in previous </w:t>
      </w:r>
      <w:r w:rsidR="00513FE7">
        <w:rPr>
          <w:sz w:val="20"/>
        </w:rPr>
        <w:t>studies performed</w:t>
      </w:r>
      <w:r w:rsidRPr="00F95FCD">
        <w:rPr>
          <w:sz w:val="20"/>
        </w:rPr>
        <w:t xml:space="preserve"> by the authors, time-shift techniques present limitations to reconstruct datasets containing multiple inclusion</w:t>
      </w:r>
      <w:r w:rsidR="00513FE7">
        <w:rPr>
          <w:sz w:val="20"/>
        </w:rPr>
        <w:t>s, yielding images with lower SC</w:t>
      </w:r>
      <w:r w:rsidRPr="00F95FCD">
        <w:rPr>
          <w:sz w:val="20"/>
        </w:rPr>
        <w:t xml:space="preserve">R values than the ones obtained using holographic approaches </w:t>
      </w:r>
      <w:r w:rsidRPr="00F95FCD">
        <w:rPr>
          <w:sz w:val="20"/>
          <w:vertAlign w:val="superscript"/>
        </w:rPr>
        <w:t>14</w:t>
      </w:r>
      <w:r w:rsidRPr="00F95FCD">
        <w:rPr>
          <w:sz w:val="20"/>
        </w:rPr>
        <w:t>.</w:t>
      </w:r>
      <w:r w:rsidR="00C466FD" w:rsidRPr="00C466FD">
        <w:rPr>
          <w:sz w:val="20"/>
          <w:szCs w:val="20"/>
        </w:rPr>
        <w:t xml:space="preserve"> </w:t>
      </w:r>
    </w:p>
    <w:p w14:paraId="6B50B12C" w14:textId="3F3EA9EA" w:rsidR="003A0277" w:rsidRDefault="00513FE7" w:rsidP="003A0277">
      <w:pPr>
        <w:pStyle w:val="BodyTextIndent3"/>
        <w:spacing w:after="0" w:line="480" w:lineRule="auto"/>
        <w:ind w:left="0"/>
        <w:jc w:val="both"/>
        <w:rPr>
          <w:sz w:val="20"/>
          <w:szCs w:val="20"/>
        </w:rPr>
      </w:pPr>
      <w:r>
        <w:rPr>
          <w:sz w:val="20"/>
          <w:szCs w:val="20"/>
        </w:rPr>
        <w:t xml:space="preserve">   </w:t>
      </w:r>
    </w:p>
    <w:p w14:paraId="1B86A2E9" w14:textId="6DD09FF1" w:rsidR="00C94714" w:rsidRDefault="003A0277" w:rsidP="00C466FD">
      <w:pPr>
        <w:pStyle w:val="BodyTextIndent3"/>
        <w:spacing w:after="0" w:line="480" w:lineRule="auto"/>
        <w:ind w:left="0"/>
        <w:jc w:val="both"/>
        <w:rPr>
          <w:rFonts w:ascii="Arial" w:hAnsi="Arial" w:cs="Arial"/>
          <w:lang w:val="en-CA"/>
        </w:rPr>
      </w:pPr>
      <w:r>
        <w:rPr>
          <w:sz w:val="20"/>
          <w:szCs w:val="20"/>
        </w:rPr>
        <w:t xml:space="preserve">   </w:t>
      </w:r>
    </w:p>
    <w:p w14:paraId="0A703DEC" w14:textId="50D2097C" w:rsidR="006A48DA" w:rsidRPr="00917AD1" w:rsidRDefault="00C94714" w:rsidP="00C94714">
      <w:pPr>
        <w:autoSpaceDN w:val="0"/>
        <w:adjustRightInd w:val="0"/>
        <w:spacing w:line="480" w:lineRule="auto"/>
        <w:jc w:val="both"/>
        <w:rPr>
          <w:color w:val="333333"/>
          <w:sz w:val="20"/>
          <w:shd w:val="clear" w:color="auto" w:fill="FFFFFF"/>
        </w:rPr>
      </w:pPr>
      <w:r w:rsidRPr="00917AD1">
        <w:rPr>
          <w:sz w:val="20"/>
          <w:lang w:val="en-CA"/>
        </w:rPr>
        <w:t>[1]</w:t>
      </w:r>
      <w:r w:rsidRPr="00917AD1">
        <w:rPr>
          <w:color w:val="333333"/>
          <w:sz w:val="20"/>
          <w:shd w:val="clear" w:color="auto" w:fill="FFFFFF"/>
        </w:rPr>
        <w:t xml:space="preserve"> International Agency for Research on Cancer (IARC) and World Health Organization (WHO). GLOBOCAN 2012: Estimated cancer incidence, mortality and prevalence worldwide in 2012. http://globocan.iarc.fr/Pages/fact_sheets_cancer.aspx, 2014. - See more at: </w:t>
      </w:r>
      <w:hyperlink r:id="rId19" w:anchor="sthash.vjX7b2Xe.dpuf" w:history="1">
        <w:r w:rsidR="00157D29" w:rsidRPr="00917AD1">
          <w:rPr>
            <w:rStyle w:val="Hyperlink"/>
            <w:sz w:val="20"/>
            <w:shd w:val="clear" w:color="auto" w:fill="FFFFFF"/>
          </w:rPr>
          <w:t>http://ww5.komen.org/BreastCancer/BreastFactsReferences.html#sthash.vjX7b2Xe.dpuf</w:t>
        </w:r>
      </w:hyperlink>
    </w:p>
    <w:p w14:paraId="560B0C2E" w14:textId="77777777" w:rsidR="00157D29" w:rsidRPr="00917AD1" w:rsidRDefault="00157D29" w:rsidP="00157D29">
      <w:pPr>
        <w:pStyle w:val="Heading2"/>
        <w:jc w:val="left"/>
        <w:rPr>
          <w:rFonts w:ascii="Times New Roman" w:hAnsi="Times New Roman"/>
          <w:b w:val="0"/>
        </w:rPr>
      </w:pPr>
      <w:r w:rsidRPr="00917AD1">
        <w:rPr>
          <w:rFonts w:ascii="Times New Roman" w:hAnsi="Times New Roman"/>
          <w:b w:val="0"/>
        </w:rPr>
        <w:t xml:space="preserve">[2] </w:t>
      </w:r>
      <w:r w:rsidRPr="00917AD1">
        <w:rPr>
          <w:rStyle w:val="gsa"/>
          <w:rFonts w:ascii="Times New Roman" w:hAnsi="Times New Roman"/>
          <w:b w:val="0"/>
        </w:rPr>
        <w:t>Patlak</w:t>
      </w:r>
      <w:r w:rsidRPr="00917AD1">
        <w:rPr>
          <w:rStyle w:val="gsa"/>
          <w:rFonts w:ascii="Times New Roman" w:hAnsi="Times New Roman"/>
          <w:b w:val="0"/>
          <w:lang w:val="en-CA"/>
        </w:rPr>
        <w:t xml:space="preserve"> M</w:t>
      </w:r>
      <w:r w:rsidRPr="00917AD1">
        <w:rPr>
          <w:rStyle w:val="gsa"/>
          <w:rFonts w:ascii="Times New Roman" w:hAnsi="Times New Roman"/>
          <w:b w:val="0"/>
        </w:rPr>
        <w:t>, Nass</w:t>
      </w:r>
      <w:r w:rsidRPr="00917AD1">
        <w:rPr>
          <w:rStyle w:val="gsa"/>
          <w:rFonts w:ascii="Times New Roman" w:hAnsi="Times New Roman"/>
          <w:b w:val="0"/>
          <w:lang w:val="en-CA"/>
        </w:rPr>
        <w:t xml:space="preserve"> </w:t>
      </w:r>
      <w:r w:rsidRPr="00917AD1">
        <w:rPr>
          <w:rStyle w:val="gsa"/>
          <w:rFonts w:ascii="Times New Roman" w:hAnsi="Times New Roman"/>
          <w:b w:val="0"/>
        </w:rPr>
        <w:t>SJ, Henderson</w:t>
      </w:r>
      <w:r w:rsidRPr="00917AD1">
        <w:rPr>
          <w:rStyle w:val="gsa"/>
          <w:rFonts w:ascii="Times New Roman" w:hAnsi="Times New Roman"/>
          <w:b w:val="0"/>
          <w:lang w:val="en-CA"/>
        </w:rPr>
        <w:t xml:space="preserve"> </w:t>
      </w:r>
      <w:r w:rsidRPr="00917AD1">
        <w:rPr>
          <w:rStyle w:val="gsa"/>
          <w:rFonts w:ascii="Times New Roman" w:hAnsi="Times New Roman"/>
          <w:b w:val="0"/>
        </w:rPr>
        <w:t>IC, Lashof</w:t>
      </w:r>
      <w:r w:rsidRPr="00917AD1">
        <w:rPr>
          <w:rStyle w:val="Heading1Char"/>
          <w:rFonts w:ascii="Times New Roman" w:hAnsi="Times New Roman"/>
          <w:b/>
        </w:rPr>
        <w:t xml:space="preserve"> </w:t>
      </w:r>
      <w:r w:rsidRPr="00917AD1">
        <w:rPr>
          <w:rStyle w:val="gsa"/>
          <w:rFonts w:ascii="Times New Roman" w:hAnsi="Times New Roman"/>
          <w:b w:val="0"/>
        </w:rPr>
        <w:t>JC, Mammography and Beyond,</w:t>
      </w:r>
      <w:r w:rsidRPr="00917AD1">
        <w:rPr>
          <w:rFonts w:ascii="Times New Roman" w:hAnsi="Times New Roman"/>
          <w:b w:val="0"/>
        </w:rPr>
        <w:t xml:space="preserve"> National Academy Press, Washington D.C., USA, 2001</w:t>
      </w:r>
    </w:p>
    <w:p w14:paraId="00DF1635" w14:textId="77777777" w:rsidR="00157D29" w:rsidRPr="00917AD1" w:rsidRDefault="00157D29" w:rsidP="00157D29">
      <w:pPr>
        <w:rPr>
          <w:sz w:val="20"/>
          <w:lang w:val="en-CA"/>
        </w:rPr>
      </w:pPr>
    </w:p>
    <w:p w14:paraId="0963AC66" w14:textId="77777777" w:rsidR="00157D29" w:rsidRPr="00917AD1" w:rsidRDefault="00157D29" w:rsidP="00157D29">
      <w:pPr>
        <w:pStyle w:val="Heading2"/>
        <w:jc w:val="left"/>
        <w:rPr>
          <w:rFonts w:ascii="Times New Roman" w:hAnsi="Times New Roman"/>
          <w:b w:val="0"/>
        </w:rPr>
      </w:pPr>
      <w:r w:rsidRPr="00917AD1">
        <w:rPr>
          <w:rFonts w:ascii="Times New Roman" w:hAnsi="Times New Roman"/>
          <w:b w:val="0"/>
        </w:rPr>
        <w:t>[3] Flöry</w:t>
      </w:r>
      <w:r w:rsidRPr="00917AD1">
        <w:rPr>
          <w:rFonts w:ascii="Times New Roman" w:hAnsi="Times New Roman"/>
          <w:b w:val="0"/>
          <w:lang w:val="en-CA"/>
        </w:rPr>
        <w:t xml:space="preserve"> D</w:t>
      </w:r>
      <w:r w:rsidRPr="00917AD1">
        <w:rPr>
          <w:rFonts w:ascii="Times New Roman" w:hAnsi="Times New Roman"/>
          <w:b w:val="0"/>
        </w:rPr>
        <w:t>, Fuchsjaeger</w:t>
      </w:r>
      <w:r w:rsidRPr="00917AD1">
        <w:rPr>
          <w:rFonts w:ascii="Times New Roman" w:hAnsi="Times New Roman"/>
          <w:b w:val="0"/>
          <w:lang w:val="en-CA"/>
        </w:rPr>
        <w:t xml:space="preserve"> MW</w:t>
      </w:r>
      <w:r w:rsidRPr="00917AD1">
        <w:rPr>
          <w:rFonts w:ascii="Times New Roman" w:hAnsi="Times New Roman"/>
          <w:b w:val="0"/>
        </w:rPr>
        <w:t>, Weisman CF, </w:t>
      </w:r>
      <w:r w:rsidRPr="00917AD1">
        <w:rPr>
          <w:rFonts w:ascii="Times New Roman" w:hAnsi="Times New Roman"/>
          <w:b w:val="0"/>
          <w:lang w:val="en-CA"/>
        </w:rPr>
        <w:t xml:space="preserve">and </w:t>
      </w:r>
      <w:r w:rsidRPr="00917AD1">
        <w:rPr>
          <w:rFonts w:ascii="Times New Roman" w:hAnsi="Times New Roman"/>
          <w:b w:val="0"/>
        </w:rPr>
        <w:t>Helbich</w:t>
      </w:r>
      <w:r w:rsidRPr="00917AD1">
        <w:rPr>
          <w:rFonts w:ascii="Times New Roman" w:hAnsi="Times New Roman"/>
          <w:b w:val="0"/>
          <w:lang w:val="en-CA"/>
        </w:rPr>
        <w:t xml:space="preserve"> TH</w:t>
      </w:r>
      <w:r w:rsidRPr="00917AD1">
        <w:rPr>
          <w:rFonts w:ascii="Times New Roman" w:hAnsi="Times New Roman"/>
          <w:b w:val="0"/>
        </w:rPr>
        <w:t>, "Advances in Breast Imaging: A Dilemma or Progress?," Minimally Invasive Breast Biopsies, 2009</w:t>
      </w:r>
      <w:r w:rsidRPr="00917AD1">
        <w:rPr>
          <w:rFonts w:ascii="Times New Roman" w:hAnsi="Times New Roman"/>
          <w:b w:val="0"/>
          <w:lang w:val="en-CA"/>
        </w:rPr>
        <w:t xml:space="preserve">, </w:t>
      </w:r>
      <w:r w:rsidRPr="00917AD1">
        <w:rPr>
          <w:rFonts w:ascii="Times New Roman" w:hAnsi="Times New Roman"/>
          <w:b w:val="0"/>
        </w:rPr>
        <w:t>173:159-181</w:t>
      </w:r>
    </w:p>
    <w:p w14:paraId="4FD980EC" w14:textId="77777777" w:rsidR="00157D29" w:rsidRPr="00917AD1" w:rsidRDefault="00157D29" w:rsidP="00157D29">
      <w:pPr>
        <w:rPr>
          <w:b/>
          <w:sz w:val="20"/>
          <w:lang w:val="en-CA"/>
        </w:rPr>
      </w:pPr>
    </w:p>
    <w:p w14:paraId="6633C818" w14:textId="77777777" w:rsidR="00157D29" w:rsidRPr="00917AD1" w:rsidRDefault="00157D29" w:rsidP="00157D29">
      <w:pPr>
        <w:tabs>
          <w:tab w:val="left" w:pos="426"/>
        </w:tabs>
        <w:rPr>
          <w:sz w:val="20"/>
        </w:rPr>
      </w:pPr>
      <w:r w:rsidRPr="00917AD1">
        <w:rPr>
          <w:sz w:val="20"/>
        </w:rPr>
        <w:t>[4]  Meaney PM, Fannin MW, Raynolds T, Fox CJ, Fang Q, Kogel CA, Poplack SP, and Paulsen KD, "Initial clinical experience with microwave breast imaging in women with normal mammography," Academic Radiology, 2007, 14:207-218</w:t>
      </w:r>
    </w:p>
    <w:p w14:paraId="6B902785" w14:textId="77777777" w:rsidR="00157D29" w:rsidRPr="00917AD1" w:rsidRDefault="00157D29" w:rsidP="00157D29">
      <w:pPr>
        <w:tabs>
          <w:tab w:val="left" w:pos="426"/>
        </w:tabs>
        <w:rPr>
          <w:sz w:val="20"/>
        </w:rPr>
      </w:pPr>
    </w:p>
    <w:p w14:paraId="1448FB40" w14:textId="77777777" w:rsidR="00157D29" w:rsidRPr="00917AD1" w:rsidRDefault="00157D29" w:rsidP="00157D29">
      <w:pPr>
        <w:tabs>
          <w:tab w:val="left" w:pos="426"/>
        </w:tabs>
        <w:rPr>
          <w:sz w:val="20"/>
        </w:rPr>
      </w:pPr>
      <w:r w:rsidRPr="00917AD1">
        <w:rPr>
          <w:sz w:val="20"/>
        </w:rPr>
        <w:t>[5] Poplack SP, Paulsen KD, Hartov A, Meaney PM, Pogue B, Tosteson T, Grove M, Soho S, and Wells W, "Electromagnetic breast imaging: Results of a pilot study in women with abnormal mammograms," Radiology, 2007, 243: 350-359</w:t>
      </w:r>
    </w:p>
    <w:p w14:paraId="4EDB894F" w14:textId="77777777" w:rsidR="00157D29" w:rsidRPr="00917AD1" w:rsidRDefault="00157D29" w:rsidP="00157D29">
      <w:pPr>
        <w:tabs>
          <w:tab w:val="left" w:pos="426"/>
        </w:tabs>
        <w:rPr>
          <w:sz w:val="20"/>
        </w:rPr>
      </w:pPr>
    </w:p>
    <w:p w14:paraId="572F8B57" w14:textId="77777777" w:rsidR="00157D29" w:rsidRPr="00917AD1" w:rsidRDefault="00157D29" w:rsidP="00157D29">
      <w:pPr>
        <w:tabs>
          <w:tab w:val="left" w:pos="426"/>
        </w:tabs>
        <w:rPr>
          <w:sz w:val="20"/>
        </w:rPr>
      </w:pPr>
      <w:r w:rsidRPr="00917AD1">
        <w:rPr>
          <w:sz w:val="20"/>
        </w:rPr>
        <w:t>[6] Halter RJ, Zhou T, Meaney PM, Hartov A, Barth R, Rosenkranz K, Wells W ,Kogel C , Borsic A, Rizzo E, and Paulsen KD, "The correlation of in vivo and ex vivo tissue dielectric properties to validate electromagnetic breast imaging: initial clinical experience," Physiological Measurement, 2009, 30: 121-136</w:t>
      </w:r>
    </w:p>
    <w:p w14:paraId="56017B2B" w14:textId="77777777" w:rsidR="00157D29" w:rsidRPr="00917AD1" w:rsidRDefault="00157D29" w:rsidP="00157D29">
      <w:pPr>
        <w:tabs>
          <w:tab w:val="left" w:pos="426"/>
        </w:tabs>
        <w:rPr>
          <w:sz w:val="20"/>
        </w:rPr>
      </w:pPr>
    </w:p>
    <w:p w14:paraId="11DF1669" w14:textId="77777777" w:rsidR="00157D29" w:rsidRPr="00917AD1" w:rsidRDefault="00157D29" w:rsidP="00157D29">
      <w:pPr>
        <w:tabs>
          <w:tab w:val="left" w:pos="426"/>
        </w:tabs>
        <w:rPr>
          <w:sz w:val="20"/>
        </w:rPr>
      </w:pPr>
      <w:r w:rsidRPr="00917AD1">
        <w:rPr>
          <w:sz w:val="20"/>
        </w:rPr>
        <w:t xml:space="preserve">[7] Lazebnik M, Popovic D, McCartney L, Watkins CB, Lindstrom MJ, Harter J, Sewall S, Ogilvie T, Magliocco A, Breslin TM, Temple W, Mew D, Booske JH, Okoniewski M, and Hagness SC, “A large-scale study of the ultrawideband microwave dielectric properties of normal, benign, and malignant breast tissues obtained from cancer surgeries,” </w:t>
      </w:r>
      <w:r w:rsidRPr="00917AD1">
        <w:rPr>
          <w:rStyle w:val="Emphasis"/>
          <w:i w:val="0"/>
          <w:sz w:val="20"/>
        </w:rPr>
        <w:t xml:space="preserve">Physics in Medicine and Biology, </w:t>
      </w:r>
      <w:r w:rsidRPr="00917AD1">
        <w:rPr>
          <w:sz w:val="20"/>
        </w:rPr>
        <w:t xml:space="preserve">2007,  52: 6093-6115 </w:t>
      </w:r>
    </w:p>
    <w:p w14:paraId="366B824D" w14:textId="77777777" w:rsidR="00157D29" w:rsidRPr="00917AD1" w:rsidRDefault="00157D29" w:rsidP="00157D29">
      <w:pPr>
        <w:tabs>
          <w:tab w:val="left" w:pos="426"/>
        </w:tabs>
        <w:rPr>
          <w:sz w:val="20"/>
        </w:rPr>
      </w:pPr>
    </w:p>
    <w:p w14:paraId="55729ABD" w14:textId="77777777" w:rsidR="00157D29" w:rsidRPr="00917AD1" w:rsidRDefault="00157D29" w:rsidP="00157D29">
      <w:pPr>
        <w:pStyle w:val="References"/>
        <w:tabs>
          <w:tab w:val="left" w:pos="360"/>
          <w:tab w:val="left" w:pos="426"/>
        </w:tabs>
        <w:jc w:val="left"/>
        <w:rPr>
          <w:rFonts w:cs="Times New Roman"/>
          <w:sz w:val="20"/>
          <w:szCs w:val="20"/>
        </w:rPr>
      </w:pPr>
      <w:r w:rsidRPr="00917AD1">
        <w:rPr>
          <w:rFonts w:cs="Times New Roman"/>
          <w:sz w:val="20"/>
          <w:szCs w:val="20"/>
        </w:rPr>
        <w:t xml:space="preserve">[8] Klemm M, Craddock IJ, Leendertz JA, Preece A, Gibbins DR, Shere M,and Benjamin R, "Clinical trials of a UWB imaging radar for breast cancer," </w:t>
      </w:r>
      <w:r w:rsidRPr="00917AD1">
        <w:rPr>
          <w:rFonts w:cs="Times New Roman"/>
          <w:iCs/>
          <w:sz w:val="20"/>
          <w:szCs w:val="20"/>
        </w:rPr>
        <w:t>2010 Proceedings of the Fourth European Conference on Antennas and Propagation</w:t>
      </w:r>
      <w:r w:rsidRPr="00917AD1">
        <w:rPr>
          <w:rFonts w:cs="Times New Roman"/>
          <w:sz w:val="20"/>
          <w:szCs w:val="20"/>
        </w:rPr>
        <w:t>, 2010, 1: 1-4</w:t>
      </w:r>
    </w:p>
    <w:p w14:paraId="28A72B8A" w14:textId="77777777" w:rsidR="00157D29" w:rsidRPr="00917AD1" w:rsidRDefault="00157D29" w:rsidP="00157D29">
      <w:pPr>
        <w:pStyle w:val="References"/>
        <w:tabs>
          <w:tab w:val="left" w:pos="360"/>
          <w:tab w:val="left" w:pos="426"/>
        </w:tabs>
        <w:jc w:val="left"/>
        <w:rPr>
          <w:rFonts w:cs="Times New Roman"/>
          <w:sz w:val="20"/>
          <w:szCs w:val="20"/>
        </w:rPr>
      </w:pPr>
    </w:p>
    <w:p w14:paraId="303E0FAC" w14:textId="77777777" w:rsidR="00157D29" w:rsidRPr="00917AD1" w:rsidRDefault="00157D29" w:rsidP="00157D29">
      <w:pPr>
        <w:pStyle w:val="References"/>
        <w:tabs>
          <w:tab w:val="left" w:pos="360"/>
          <w:tab w:val="left" w:pos="426"/>
        </w:tabs>
        <w:jc w:val="left"/>
        <w:rPr>
          <w:rFonts w:cs="Times New Roman"/>
          <w:sz w:val="20"/>
          <w:szCs w:val="20"/>
        </w:rPr>
      </w:pPr>
      <w:r w:rsidRPr="00917AD1">
        <w:rPr>
          <w:rFonts w:cs="Times New Roman"/>
          <w:sz w:val="20"/>
          <w:szCs w:val="20"/>
        </w:rPr>
        <w:t xml:space="preserve">[9]  Rubaek T, Meaney PM, Meincke P, Paulsen KD, "Nonlinear microwave imaging for breast cancer screening using Gauss–Newton's method and the CGLS inversion algorithm," </w:t>
      </w:r>
      <w:r w:rsidRPr="00917AD1">
        <w:rPr>
          <w:rFonts w:cs="Times New Roman"/>
          <w:iCs/>
          <w:sz w:val="20"/>
          <w:szCs w:val="20"/>
        </w:rPr>
        <w:t>IEEE Trans. on Antennas and Propagation,</w:t>
      </w:r>
      <w:r w:rsidRPr="00917AD1">
        <w:rPr>
          <w:rFonts w:cs="Times New Roman"/>
          <w:sz w:val="20"/>
          <w:szCs w:val="20"/>
        </w:rPr>
        <w:t xml:space="preserve"> 2007,</w:t>
      </w:r>
      <w:r w:rsidRPr="00917AD1">
        <w:rPr>
          <w:rFonts w:cs="Times New Roman"/>
          <w:iCs/>
          <w:sz w:val="20"/>
          <w:szCs w:val="20"/>
        </w:rPr>
        <w:t xml:space="preserve"> </w:t>
      </w:r>
      <w:r w:rsidRPr="00917AD1">
        <w:rPr>
          <w:rFonts w:cs="Times New Roman"/>
          <w:sz w:val="20"/>
          <w:szCs w:val="20"/>
        </w:rPr>
        <w:t>55: 2320-2331</w:t>
      </w:r>
    </w:p>
    <w:p w14:paraId="57EBF859" w14:textId="77777777" w:rsidR="00157D29" w:rsidRPr="00917AD1" w:rsidRDefault="00157D29" w:rsidP="00157D29">
      <w:pPr>
        <w:pStyle w:val="References"/>
        <w:tabs>
          <w:tab w:val="left" w:pos="360"/>
          <w:tab w:val="left" w:pos="426"/>
        </w:tabs>
        <w:jc w:val="left"/>
        <w:rPr>
          <w:rFonts w:cs="Times New Roman"/>
          <w:sz w:val="20"/>
          <w:szCs w:val="20"/>
        </w:rPr>
      </w:pPr>
    </w:p>
    <w:p w14:paraId="12A35762" w14:textId="77777777" w:rsidR="00157D29" w:rsidRPr="00917AD1" w:rsidRDefault="00157D29" w:rsidP="00157D29">
      <w:pPr>
        <w:pStyle w:val="References"/>
        <w:tabs>
          <w:tab w:val="left" w:pos="360"/>
          <w:tab w:val="left" w:pos="426"/>
        </w:tabs>
        <w:jc w:val="left"/>
        <w:rPr>
          <w:rFonts w:cs="Times New Roman"/>
          <w:sz w:val="20"/>
          <w:szCs w:val="20"/>
        </w:rPr>
      </w:pPr>
      <w:r w:rsidRPr="00917AD1">
        <w:rPr>
          <w:rFonts w:cs="Times New Roman"/>
          <w:sz w:val="20"/>
          <w:szCs w:val="20"/>
        </w:rPr>
        <w:t xml:space="preserve">[10] Klemm M, Craddock IJ, Leendertz JA, Preece A,and Benjamin R, "Radar-Based Breast Cancer Detection Using a Hemispherical Antenna Array—Experimental Results," </w:t>
      </w:r>
      <w:r w:rsidRPr="00917AD1">
        <w:rPr>
          <w:rFonts w:cs="Times New Roman"/>
          <w:iCs/>
          <w:sz w:val="20"/>
          <w:szCs w:val="20"/>
        </w:rPr>
        <w:t>IEEE Transactions on</w:t>
      </w:r>
      <w:r w:rsidRPr="00917AD1">
        <w:rPr>
          <w:rFonts w:cs="Times New Roman"/>
          <w:sz w:val="20"/>
          <w:szCs w:val="20"/>
        </w:rPr>
        <w:t xml:space="preserve"> </w:t>
      </w:r>
      <w:r w:rsidRPr="00917AD1">
        <w:rPr>
          <w:rFonts w:cs="Times New Roman"/>
          <w:iCs/>
          <w:sz w:val="20"/>
          <w:szCs w:val="20"/>
        </w:rPr>
        <w:t xml:space="preserve">Antennas and Propagation, </w:t>
      </w:r>
      <w:r w:rsidRPr="00917AD1">
        <w:rPr>
          <w:rFonts w:cs="Times New Roman"/>
          <w:sz w:val="20"/>
          <w:szCs w:val="20"/>
        </w:rPr>
        <w:t>2009, 57:1692-1704</w:t>
      </w:r>
    </w:p>
    <w:p w14:paraId="1F5C1768" w14:textId="77777777" w:rsidR="00157D29" w:rsidRPr="00917AD1" w:rsidRDefault="00157D29" w:rsidP="00157D29">
      <w:pPr>
        <w:pStyle w:val="References"/>
        <w:tabs>
          <w:tab w:val="left" w:pos="360"/>
          <w:tab w:val="left" w:pos="426"/>
        </w:tabs>
        <w:jc w:val="left"/>
        <w:rPr>
          <w:rFonts w:cs="Times New Roman"/>
          <w:sz w:val="20"/>
          <w:szCs w:val="20"/>
        </w:rPr>
      </w:pPr>
    </w:p>
    <w:p w14:paraId="2AFAAB3A" w14:textId="77777777" w:rsidR="00157D29" w:rsidRPr="00917AD1" w:rsidRDefault="00157D29" w:rsidP="00157D29">
      <w:pPr>
        <w:pStyle w:val="References"/>
        <w:tabs>
          <w:tab w:val="left" w:pos="360"/>
          <w:tab w:val="left" w:pos="426"/>
        </w:tabs>
        <w:jc w:val="left"/>
        <w:rPr>
          <w:rFonts w:cs="Times New Roman"/>
          <w:sz w:val="20"/>
          <w:szCs w:val="20"/>
        </w:rPr>
      </w:pPr>
      <w:r w:rsidRPr="00917AD1">
        <w:rPr>
          <w:rFonts w:cs="Times New Roman"/>
          <w:iCs/>
          <w:sz w:val="20"/>
          <w:szCs w:val="20"/>
        </w:rPr>
        <w:t>[11] Fear EC, and Stuchly MA, “</w:t>
      </w:r>
      <w:r w:rsidRPr="00917AD1">
        <w:rPr>
          <w:rStyle w:val="Strong"/>
          <w:b w:val="0"/>
          <w:sz w:val="20"/>
          <w:szCs w:val="20"/>
        </w:rPr>
        <w:t>Microwave Detection of Breast Cancer,</w:t>
      </w:r>
      <w:r w:rsidRPr="00917AD1">
        <w:rPr>
          <w:rStyle w:val="Strong"/>
          <w:sz w:val="20"/>
          <w:szCs w:val="20"/>
        </w:rPr>
        <w:t xml:space="preserve">” </w:t>
      </w:r>
      <w:r w:rsidRPr="00917AD1">
        <w:rPr>
          <w:rFonts w:cs="Times New Roman"/>
          <w:sz w:val="20"/>
          <w:szCs w:val="20"/>
        </w:rPr>
        <w:t>IEEE Transactions on Microwave Theory and Techniques, 2000, 48:1854 – 1863</w:t>
      </w:r>
    </w:p>
    <w:p w14:paraId="6D879D9E" w14:textId="77777777" w:rsidR="00157D29" w:rsidRPr="00917AD1" w:rsidRDefault="00157D29" w:rsidP="00157D29">
      <w:pPr>
        <w:pStyle w:val="References"/>
        <w:tabs>
          <w:tab w:val="left" w:pos="360"/>
          <w:tab w:val="left" w:pos="426"/>
        </w:tabs>
        <w:jc w:val="left"/>
        <w:rPr>
          <w:rFonts w:cs="Times New Roman"/>
          <w:sz w:val="20"/>
          <w:szCs w:val="20"/>
        </w:rPr>
      </w:pPr>
    </w:p>
    <w:p w14:paraId="06B6B688" w14:textId="77777777" w:rsidR="00157D29" w:rsidRPr="00917AD1" w:rsidRDefault="00157D29" w:rsidP="00157D29">
      <w:pPr>
        <w:pStyle w:val="References"/>
        <w:tabs>
          <w:tab w:val="left" w:pos="360"/>
          <w:tab w:val="left" w:pos="426"/>
        </w:tabs>
        <w:jc w:val="left"/>
        <w:rPr>
          <w:rFonts w:cs="Times New Roman"/>
          <w:sz w:val="20"/>
          <w:szCs w:val="20"/>
        </w:rPr>
      </w:pPr>
      <w:r w:rsidRPr="00917AD1">
        <w:rPr>
          <w:rFonts w:cs="Times New Roman"/>
          <w:sz w:val="20"/>
          <w:szCs w:val="20"/>
        </w:rPr>
        <w:t xml:space="preserve">[12]  Flores-Tapia D, Thomas G, and </w:t>
      </w:r>
      <w:r w:rsidRPr="00917AD1">
        <w:rPr>
          <w:rStyle w:val="spelle"/>
          <w:sz w:val="20"/>
          <w:szCs w:val="20"/>
        </w:rPr>
        <w:t>Pistorius S</w:t>
      </w:r>
      <w:r w:rsidRPr="00917AD1">
        <w:rPr>
          <w:rFonts w:cs="Times New Roman"/>
          <w:sz w:val="20"/>
          <w:szCs w:val="20"/>
        </w:rPr>
        <w:t xml:space="preserve">, “A </w:t>
      </w:r>
      <w:r w:rsidRPr="00917AD1">
        <w:rPr>
          <w:rStyle w:val="spelle"/>
          <w:sz w:val="20"/>
          <w:szCs w:val="20"/>
        </w:rPr>
        <w:t>wavefront</w:t>
      </w:r>
      <w:r w:rsidRPr="00917AD1">
        <w:rPr>
          <w:rFonts w:cs="Times New Roman"/>
          <w:sz w:val="20"/>
          <w:szCs w:val="20"/>
        </w:rPr>
        <w:t xml:space="preserve"> reconstruction method for 3D cylindrical subsurface radar imaging,”  </w:t>
      </w:r>
      <w:r w:rsidRPr="00917AD1">
        <w:rPr>
          <w:rFonts w:cs="Times New Roman"/>
          <w:iCs/>
          <w:sz w:val="20"/>
          <w:szCs w:val="20"/>
        </w:rPr>
        <w:t>IEEE</w:t>
      </w:r>
      <w:r w:rsidRPr="00917AD1">
        <w:rPr>
          <w:rFonts w:cs="Times New Roman"/>
          <w:sz w:val="20"/>
          <w:szCs w:val="20"/>
        </w:rPr>
        <w:t xml:space="preserve"> Transactions on Image Processing, 2008,  17: 1908-1925</w:t>
      </w:r>
    </w:p>
    <w:p w14:paraId="2A8523E6" w14:textId="77777777" w:rsidR="00157D29" w:rsidRPr="00917AD1" w:rsidRDefault="00157D29" w:rsidP="00157D29">
      <w:pPr>
        <w:pStyle w:val="References"/>
        <w:tabs>
          <w:tab w:val="left" w:pos="360"/>
          <w:tab w:val="left" w:pos="426"/>
        </w:tabs>
        <w:jc w:val="left"/>
        <w:rPr>
          <w:rFonts w:cs="Times New Roman"/>
          <w:color w:val="000000"/>
          <w:sz w:val="20"/>
          <w:szCs w:val="20"/>
        </w:rPr>
      </w:pPr>
    </w:p>
    <w:p w14:paraId="50BEF3A3" w14:textId="77777777" w:rsidR="00157D29" w:rsidRPr="00917AD1" w:rsidRDefault="00157D29" w:rsidP="00157D29">
      <w:pPr>
        <w:pStyle w:val="References"/>
        <w:tabs>
          <w:tab w:val="left" w:pos="360"/>
          <w:tab w:val="left" w:pos="426"/>
        </w:tabs>
        <w:jc w:val="left"/>
        <w:rPr>
          <w:rFonts w:cs="Times New Roman"/>
          <w:color w:val="000000"/>
          <w:sz w:val="20"/>
          <w:szCs w:val="20"/>
        </w:rPr>
      </w:pPr>
      <w:r w:rsidRPr="00917AD1">
        <w:rPr>
          <w:rFonts w:cs="Times New Roman"/>
          <w:color w:val="000000"/>
          <w:sz w:val="20"/>
          <w:szCs w:val="20"/>
        </w:rPr>
        <w:t>[13] Shere M, Preece A, Craddock I, Leendertz J, and Klemm M,”</w:t>
      </w:r>
      <w:r w:rsidRPr="00917AD1">
        <w:rPr>
          <w:rFonts w:cs="Times New Roman"/>
          <w:bCs/>
          <w:color w:val="000000"/>
          <w:sz w:val="20"/>
          <w:szCs w:val="20"/>
        </w:rPr>
        <w:t>Multistatic radar: first trials of a new breast imaging modality,”</w:t>
      </w:r>
      <w:r w:rsidRPr="00917AD1">
        <w:rPr>
          <w:rFonts w:cs="Times New Roman"/>
          <w:color w:val="000000"/>
          <w:sz w:val="20"/>
          <w:szCs w:val="20"/>
        </w:rPr>
        <w:t xml:space="preserve"> </w:t>
      </w:r>
      <w:r w:rsidRPr="00917AD1">
        <w:rPr>
          <w:rFonts w:cs="Times New Roman"/>
          <w:iCs/>
          <w:color w:val="000000"/>
          <w:sz w:val="20"/>
          <w:szCs w:val="20"/>
        </w:rPr>
        <w:t>Breast Cancer Research</w:t>
      </w:r>
      <w:r w:rsidRPr="00917AD1">
        <w:rPr>
          <w:rFonts w:cs="Times New Roman"/>
          <w:color w:val="000000"/>
          <w:sz w:val="20"/>
          <w:szCs w:val="20"/>
        </w:rPr>
        <w:t xml:space="preserve">, 2009, </w:t>
      </w:r>
      <w:r w:rsidRPr="00917AD1">
        <w:rPr>
          <w:rFonts w:cs="Times New Roman"/>
          <w:bCs/>
          <w:color w:val="000000"/>
          <w:sz w:val="20"/>
          <w:szCs w:val="20"/>
        </w:rPr>
        <w:t>11</w:t>
      </w:r>
      <w:r w:rsidRPr="00917AD1">
        <w:rPr>
          <w:rFonts w:cs="Times New Roman"/>
          <w:color w:val="000000"/>
          <w:sz w:val="20"/>
          <w:szCs w:val="20"/>
        </w:rPr>
        <w:t>,:1-4</w:t>
      </w:r>
    </w:p>
    <w:p w14:paraId="5CCD6CE2" w14:textId="77777777" w:rsidR="00157D29" w:rsidRPr="00917AD1" w:rsidRDefault="00157D29" w:rsidP="00157D29">
      <w:pPr>
        <w:pStyle w:val="References"/>
        <w:tabs>
          <w:tab w:val="left" w:pos="360"/>
          <w:tab w:val="left" w:pos="426"/>
        </w:tabs>
        <w:jc w:val="left"/>
        <w:rPr>
          <w:rFonts w:cs="Times New Roman"/>
          <w:color w:val="000000"/>
          <w:sz w:val="20"/>
          <w:szCs w:val="20"/>
        </w:rPr>
      </w:pPr>
    </w:p>
    <w:p w14:paraId="51C9833D" w14:textId="31531C8D" w:rsidR="00157D29" w:rsidRPr="00917AD1" w:rsidRDefault="00157D29" w:rsidP="00157D29">
      <w:pPr>
        <w:keepNext/>
        <w:keepLines/>
        <w:widowControl w:val="0"/>
        <w:adjustRightInd w:val="0"/>
        <w:spacing w:after="160"/>
        <w:textAlignment w:val="baseline"/>
        <w:rPr>
          <w:sz w:val="20"/>
        </w:rPr>
      </w:pPr>
      <w:r w:rsidRPr="00917AD1">
        <w:rPr>
          <w:color w:val="000000"/>
          <w:sz w:val="20"/>
        </w:rPr>
        <w:t xml:space="preserve">[14] </w:t>
      </w:r>
      <w:r w:rsidRPr="00917AD1">
        <w:rPr>
          <w:sz w:val="20"/>
        </w:rPr>
        <w:t>Flores-Tapia D and Pistorius S. Real Time Breast Microwave Radar Image Reconstruction Using Circular Holography: A Study of Experimental Feasibility. Medical Physics 2011; 38(10):5420-31</w:t>
      </w:r>
    </w:p>
    <w:p w14:paraId="2381A682" w14:textId="3FDD8C10" w:rsidR="00157D29" w:rsidRPr="00917AD1" w:rsidRDefault="00157D29" w:rsidP="00157D29">
      <w:pPr>
        <w:keepNext/>
        <w:keepLines/>
        <w:widowControl w:val="0"/>
        <w:adjustRightInd w:val="0"/>
        <w:spacing w:after="160"/>
        <w:textAlignment w:val="baseline"/>
        <w:rPr>
          <w:sz w:val="20"/>
          <w:lang w:val="en-CA"/>
        </w:rPr>
      </w:pPr>
      <w:r w:rsidRPr="00917AD1">
        <w:rPr>
          <w:sz w:val="20"/>
        </w:rPr>
        <w:t>[15]</w:t>
      </w:r>
      <w:r w:rsidRPr="00917AD1">
        <w:rPr>
          <w:sz w:val="20"/>
          <w:lang w:val="en-CA"/>
        </w:rPr>
        <w:t xml:space="preserve"> Flores-Tapia D, Rodriguez Herrera D, Nepote MS, Maizlish A, Alabaster CM and Pistorius S. Holographic Reconstruction of Multistatic Breast Microwave Radar Images: Initial Results on Synthetic Phantoms. International Conference on Electromagnetics in Advanced Applications (ICEAA) 2013; 1103-06 Torino Italy</w:t>
      </w:r>
    </w:p>
    <w:p w14:paraId="57CA775E" w14:textId="0D5225D2" w:rsidR="00157D29" w:rsidRPr="00B459F5" w:rsidRDefault="00157D29" w:rsidP="00157D29">
      <w:pPr>
        <w:keepNext/>
        <w:keepLines/>
        <w:widowControl w:val="0"/>
        <w:adjustRightInd w:val="0"/>
        <w:spacing w:after="160"/>
        <w:textAlignment w:val="baseline"/>
        <w:rPr>
          <w:rFonts w:ascii="Arial" w:hAnsi="Arial" w:cs="Arial"/>
          <w:szCs w:val="24"/>
        </w:rPr>
      </w:pPr>
    </w:p>
    <w:p w14:paraId="4FD6FA02" w14:textId="05420BC0" w:rsidR="00157D29" w:rsidRPr="00A81364" w:rsidRDefault="00157D29" w:rsidP="00157D29">
      <w:pPr>
        <w:pStyle w:val="References"/>
        <w:tabs>
          <w:tab w:val="left" w:pos="360"/>
          <w:tab w:val="left" w:pos="426"/>
        </w:tabs>
        <w:jc w:val="left"/>
        <w:rPr>
          <w:rFonts w:ascii="Arial" w:hAnsi="Arial" w:cs="Arial"/>
          <w:color w:val="000000"/>
          <w:sz w:val="24"/>
          <w:szCs w:val="24"/>
        </w:rPr>
      </w:pPr>
    </w:p>
    <w:p w14:paraId="4895A030" w14:textId="77777777" w:rsidR="00157D29" w:rsidRPr="00A81364" w:rsidRDefault="00157D29" w:rsidP="00157D29">
      <w:pPr>
        <w:widowControl w:val="0"/>
        <w:tabs>
          <w:tab w:val="left" w:pos="7504"/>
        </w:tabs>
        <w:autoSpaceDE w:val="0"/>
        <w:autoSpaceDN w:val="0"/>
        <w:adjustRightInd w:val="0"/>
        <w:rPr>
          <w:rFonts w:ascii="Arial" w:hAnsi="Arial" w:cs="Arial"/>
          <w:color w:val="000000"/>
          <w:szCs w:val="24"/>
        </w:rPr>
      </w:pPr>
    </w:p>
    <w:p w14:paraId="4024B1B5" w14:textId="77777777" w:rsidR="00157D29" w:rsidRDefault="00157D29" w:rsidP="00C94714">
      <w:pPr>
        <w:autoSpaceDN w:val="0"/>
        <w:adjustRightInd w:val="0"/>
        <w:spacing w:line="480" w:lineRule="auto"/>
        <w:jc w:val="both"/>
      </w:pPr>
    </w:p>
    <w:sectPr w:rsidR="00157D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Times New Roman Italic">
    <w:panose1 w:val="02020503050405090304"/>
    <w:charset w:val="00"/>
    <w:family w:val="auto"/>
    <w:pitch w:val="variable"/>
    <w:sig w:usb0="E0000AFF" w:usb1="00007843" w:usb2="00000001" w:usb3="00000000" w:csb0="000001B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323E6"/>
    <w:multiLevelType w:val="hybridMultilevel"/>
    <w:tmpl w:val="2DE044A8"/>
    <w:lvl w:ilvl="0" w:tplc="0D12DD5E">
      <w:start w:val="1"/>
      <w:numFmt w:val="decimal"/>
      <w:lvlText w:val="%1."/>
      <w:lvlJc w:val="left"/>
      <w:pPr>
        <w:tabs>
          <w:tab w:val="num" w:pos="720"/>
        </w:tabs>
        <w:ind w:left="720" w:hanging="720"/>
      </w:pPr>
      <w:rPr>
        <w:rFonts w:hint="default"/>
      </w:rPr>
    </w:lvl>
    <w:lvl w:ilvl="1" w:tplc="B11A9F56">
      <w:start w:val="1"/>
      <w:numFmt w:val="upp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435C599C"/>
    <w:multiLevelType w:val="hybridMultilevel"/>
    <w:tmpl w:val="F760D0B4"/>
    <w:lvl w:ilvl="0" w:tplc="0D12DD5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D44082F"/>
    <w:multiLevelType w:val="hybridMultilevel"/>
    <w:tmpl w:val="37AC4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32A"/>
    <w:rsid w:val="000217F1"/>
    <w:rsid w:val="0007132A"/>
    <w:rsid w:val="00073053"/>
    <w:rsid w:val="000A02CD"/>
    <w:rsid w:val="000A4A91"/>
    <w:rsid w:val="000B605E"/>
    <w:rsid w:val="000D559D"/>
    <w:rsid w:val="000D61DF"/>
    <w:rsid w:val="00142C84"/>
    <w:rsid w:val="00157D29"/>
    <w:rsid w:val="001820D8"/>
    <w:rsid w:val="001A3135"/>
    <w:rsid w:val="001D7510"/>
    <w:rsid w:val="00225DED"/>
    <w:rsid w:val="00235EFD"/>
    <w:rsid w:val="00236F4B"/>
    <w:rsid w:val="00294418"/>
    <w:rsid w:val="002A3E0A"/>
    <w:rsid w:val="002C55DA"/>
    <w:rsid w:val="002E3490"/>
    <w:rsid w:val="00306F62"/>
    <w:rsid w:val="00355CCE"/>
    <w:rsid w:val="00364058"/>
    <w:rsid w:val="003826E8"/>
    <w:rsid w:val="003A0277"/>
    <w:rsid w:val="003E32DD"/>
    <w:rsid w:val="003F187E"/>
    <w:rsid w:val="00401CCE"/>
    <w:rsid w:val="00423523"/>
    <w:rsid w:val="00444972"/>
    <w:rsid w:val="0045779E"/>
    <w:rsid w:val="004620A6"/>
    <w:rsid w:val="004847D3"/>
    <w:rsid w:val="004E07A7"/>
    <w:rsid w:val="004E0DBF"/>
    <w:rsid w:val="004E1626"/>
    <w:rsid w:val="004E3227"/>
    <w:rsid w:val="004E56BE"/>
    <w:rsid w:val="00513FE7"/>
    <w:rsid w:val="0055371C"/>
    <w:rsid w:val="005803F9"/>
    <w:rsid w:val="00583A10"/>
    <w:rsid w:val="0058512C"/>
    <w:rsid w:val="005A3A3A"/>
    <w:rsid w:val="005C7250"/>
    <w:rsid w:val="005D5273"/>
    <w:rsid w:val="005D78E8"/>
    <w:rsid w:val="005F56AA"/>
    <w:rsid w:val="006016F3"/>
    <w:rsid w:val="00603A62"/>
    <w:rsid w:val="006353F1"/>
    <w:rsid w:val="00646E6B"/>
    <w:rsid w:val="0065159A"/>
    <w:rsid w:val="00652C53"/>
    <w:rsid w:val="00677C09"/>
    <w:rsid w:val="00681FF9"/>
    <w:rsid w:val="00682B03"/>
    <w:rsid w:val="00691564"/>
    <w:rsid w:val="006A48DA"/>
    <w:rsid w:val="006D7F0B"/>
    <w:rsid w:val="006F6385"/>
    <w:rsid w:val="006F6909"/>
    <w:rsid w:val="007104B0"/>
    <w:rsid w:val="00740535"/>
    <w:rsid w:val="0074671B"/>
    <w:rsid w:val="00774436"/>
    <w:rsid w:val="00792563"/>
    <w:rsid w:val="007D247B"/>
    <w:rsid w:val="007E37D7"/>
    <w:rsid w:val="007F2C74"/>
    <w:rsid w:val="0084064B"/>
    <w:rsid w:val="00840F5C"/>
    <w:rsid w:val="008659EB"/>
    <w:rsid w:val="00884689"/>
    <w:rsid w:val="008E2E2B"/>
    <w:rsid w:val="00917AD1"/>
    <w:rsid w:val="00935D25"/>
    <w:rsid w:val="0097190A"/>
    <w:rsid w:val="00986423"/>
    <w:rsid w:val="00990AE8"/>
    <w:rsid w:val="009C5D6E"/>
    <w:rsid w:val="009F2C87"/>
    <w:rsid w:val="00A236C3"/>
    <w:rsid w:val="00A97298"/>
    <w:rsid w:val="00B24684"/>
    <w:rsid w:val="00B7055C"/>
    <w:rsid w:val="00B959A2"/>
    <w:rsid w:val="00BB6C12"/>
    <w:rsid w:val="00BD75D4"/>
    <w:rsid w:val="00C3790E"/>
    <w:rsid w:val="00C466FD"/>
    <w:rsid w:val="00C63122"/>
    <w:rsid w:val="00C94714"/>
    <w:rsid w:val="00CC2A59"/>
    <w:rsid w:val="00CD6A64"/>
    <w:rsid w:val="00CF5FA6"/>
    <w:rsid w:val="00D12B5D"/>
    <w:rsid w:val="00D204E9"/>
    <w:rsid w:val="00D22B06"/>
    <w:rsid w:val="00D315C9"/>
    <w:rsid w:val="00D5473B"/>
    <w:rsid w:val="00D753E3"/>
    <w:rsid w:val="00D95EEE"/>
    <w:rsid w:val="00DC1AE9"/>
    <w:rsid w:val="00DC4BF5"/>
    <w:rsid w:val="00DD4EFE"/>
    <w:rsid w:val="00DF43B8"/>
    <w:rsid w:val="00E71D50"/>
    <w:rsid w:val="00EB2C1B"/>
    <w:rsid w:val="00EC4BEF"/>
    <w:rsid w:val="00EF05E6"/>
    <w:rsid w:val="00F20532"/>
    <w:rsid w:val="00F41901"/>
    <w:rsid w:val="00F61E50"/>
    <w:rsid w:val="00F65ED9"/>
    <w:rsid w:val="00F95FCD"/>
    <w:rsid w:val="00FC6C4E"/>
    <w:rsid w:val="00FD12F3"/>
    <w:rsid w:val="00FE46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31"/>
    <o:shapelayout v:ext="edit">
      <o:idmap v:ext="edit" data="1"/>
    </o:shapelayout>
  </w:shapeDefaults>
  <w:decimalSymbol w:val="."/>
  <w:listSeparator w:val=","/>
  <w14:docId w14:val="0A703DE9"/>
  <w15:chartTrackingRefBased/>
  <w15:docId w15:val="{C4EC0B3F-5762-4A76-9791-051F88C51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E6B"/>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157D29"/>
    <w:pPr>
      <w:keepNext/>
      <w:autoSpaceDE w:val="0"/>
      <w:autoSpaceDN w:val="0"/>
      <w:adjustRightInd w:val="0"/>
      <w:outlineLvl w:val="0"/>
    </w:pPr>
    <w:rPr>
      <w:rFonts w:ascii="Arial" w:hAnsi="Arial"/>
      <w:b/>
      <w:sz w:val="20"/>
      <w:lang w:val="x-none" w:eastAsia="x-none"/>
    </w:rPr>
  </w:style>
  <w:style w:type="paragraph" w:styleId="Heading2">
    <w:name w:val="heading 2"/>
    <w:basedOn w:val="Normal"/>
    <w:next w:val="Normal"/>
    <w:link w:val="Heading2Char"/>
    <w:qFormat/>
    <w:rsid w:val="00157D29"/>
    <w:pPr>
      <w:keepNext/>
      <w:autoSpaceDE w:val="0"/>
      <w:autoSpaceDN w:val="0"/>
      <w:adjustRightInd w:val="0"/>
      <w:jc w:val="center"/>
      <w:outlineLvl w:val="1"/>
    </w:pPr>
    <w:rPr>
      <w:rFonts w:ascii="Arial" w:hAnsi="Arial"/>
      <w:b/>
      <w:sz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7D29"/>
    <w:rPr>
      <w:color w:val="0563C1" w:themeColor="hyperlink"/>
      <w:u w:val="single"/>
    </w:rPr>
  </w:style>
  <w:style w:type="character" w:customStyle="1" w:styleId="Heading1Char">
    <w:name w:val="Heading 1 Char"/>
    <w:basedOn w:val="DefaultParagraphFont"/>
    <w:link w:val="Heading1"/>
    <w:rsid w:val="00157D29"/>
    <w:rPr>
      <w:rFonts w:ascii="Arial" w:eastAsia="Times New Roman" w:hAnsi="Arial" w:cs="Times New Roman"/>
      <w:b/>
      <w:sz w:val="20"/>
      <w:szCs w:val="20"/>
      <w:lang w:val="x-none" w:eastAsia="x-none"/>
    </w:rPr>
  </w:style>
  <w:style w:type="character" w:customStyle="1" w:styleId="Heading2Char">
    <w:name w:val="Heading 2 Char"/>
    <w:basedOn w:val="DefaultParagraphFont"/>
    <w:link w:val="Heading2"/>
    <w:rsid w:val="00157D29"/>
    <w:rPr>
      <w:rFonts w:ascii="Arial" w:eastAsia="Times New Roman" w:hAnsi="Arial" w:cs="Times New Roman"/>
      <w:b/>
      <w:sz w:val="20"/>
      <w:szCs w:val="20"/>
      <w:lang w:val="x-none" w:eastAsia="x-none"/>
    </w:rPr>
  </w:style>
  <w:style w:type="character" w:styleId="Strong">
    <w:name w:val="Strong"/>
    <w:qFormat/>
    <w:rsid w:val="00157D29"/>
    <w:rPr>
      <w:rFonts w:cs="Times New Roman"/>
      <w:b/>
      <w:bCs/>
    </w:rPr>
  </w:style>
  <w:style w:type="character" w:customStyle="1" w:styleId="spelle">
    <w:name w:val="spelle"/>
    <w:rsid w:val="00157D29"/>
    <w:rPr>
      <w:rFonts w:cs="Times New Roman"/>
    </w:rPr>
  </w:style>
  <w:style w:type="paragraph" w:customStyle="1" w:styleId="References">
    <w:name w:val="References"/>
    <w:basedOn w:val="Normal"/>
    <w:rsid w:val="00157D29"/>
    <w:pPr>
      <w:tabs>
        <w:tab w:val="num" w:pos="360"/>
      </w:tabs>
      <w:suppressAutoHyphens/>
      <w:autoSpaceDE w:val="0"/>
      <w:jc w:val="both"/>
    </w:pPr>
    <w:rPr>
      <w:rFonts w:eastAsia="Calibri" w:cs="Calibri"/>
      <w:sz w:val="16"/>
      <w:szCs w:val="16"/>
      <w:lang w:eastAsia="ar-SA"/>
    </w:rPr>
  </w:style>
  <w:style w:type="character" w:styleId="Emphasis">
    <w:name w:val="Emphasis"/>
    <w:uiPriority w:val="20"/>
    <w:qFormat/>
    <w:rsid w:val="00157D29"/>
    <w:rPr>
      <w:i/>
      <w:iCs/>
    </w:rPr>
  </w:style>
  <w:style w:type="character" w:customStyle="1" w:styleId="gsa">
    <w:name w:val="gs_a"/>
    <w:rsid w:val="00157D29"/>
  </w:style>
  <w:style w:type="character" w:styleId="PlaceholderText">
    <w:name w:val="Placeholder Text"/>
    <w:basedOn w:val="DefaultParagraphFont"/>
    <w:uiPriority w:val="99"/>
    <w:semiHidden/>
    <w:rsid w:val="00EF05E6"/>
    <w:rPr>
      <w:color w:val="808080"/>
    </w:rPr>
  </w:style>
  <w:style w:type="paragraph" w:styleId="BodyTextIndent3">
    <w:name w:val="Body Text Indent 3"/>
    <w:basedOn w:val="Normal"/>
    <w:link w:val="BodyTextIndent3Char"/>
    <w:uiPriority w:val="99"/>
    <w:rsid w:val="00F65ED9"/>
    <w:pPr>
      <w:autoSpaceDE w:val="0"/>
      <w:autoSpaceDN w:val="0"/>
      <w:spacing w:after="120"/>
      <w:ind w:left="283"/>
    </w:pPr>
    <w:rPr>
      <w:sz w:val="16"/>
      <w:szCs w:val="16"/>
    </w:rPr>
  </w:style>
  <w:style w:type="character" w:customStyle="1" w:styleId="BodyTextIndent3Char">
    <w:name w:val="Body Text Indent 3 Char"/>
    <w:basedOn w:val="DefaultParagraphFont"/>
    <w:link w:val="BodyTextIndent3"/>
    <w:uiPriority w:val="99"/>
    <w:rsid w:val="00F65ED9"/>
    <w:rPr>
      <w:rFonts w:ascii="Times New Roman" w:eastAsia="Times New Roman" w:hAnsi="Times New Roman" w:cs="Times New Roman"/>
      <w:sz w:val="16"/>
      <w:szCs w:val="16"/>
      <w:lang w:val="en-US"/>
    </w:rPr>
  </w:style>
  <w:style w:type="paragraph" w:customStyle="1" w:styleId="FigureCaption">
    <w:name w:val="Figure Caption"/>
    <w:basedOn w:val="Normal"/>
    <w:uiPriority w:val="99"/>
    <w:rsid w:val="00F65ED9"/>
    <w:pPr>
      <w:autoSpaceDE w:val="0"/>
      <w:autoSpaceDN w:val="0"/>
      <w:jc w:val="both"/>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png"/><Relationship Id="rId19" Type="http://schemas.openxmlformats.org/officeDocument/2006/relationships/hyperlink" Target="http://ww5.komen.org/BreastCancer/BreastFactsReferences.html"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1EDE8-7AC5-417F-B050-C4E246D7E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1120</TotalTime>
  <Pages>15</Pages>
  <Words>5170</Words>
  <Characters>29475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Flores-Tapia</dc:creator>
  <cp:keywords/>
  <dc:description/>
  <cp:lastModifiedBy>Daniel Flores-Tapia</cp:lastModifiedBy>
  <cp:revision>15</cp:revision>
  <dcterms:created xsi:type="dcterms:W3CDTF">2014-10-29T14:29:00Z</dcterms:created>
  <dcterms:modified xsi:type="dcterms:W3CDTF">2014-11-04T20:22:00Z</dcterms:modified>
</cp:coreProperties>
</file>