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drawing>
          <wp:inline distT="0" distB="0" distL="0" distR="0">
            <wp:extent cx="1905000" cy="1466850"/>
            <wp:effectExtent t="0" r="0" b="0" l="0"/>
            <wp:docPr id="1" name="risks" descr="RISKS INTERNATIONAL" title="RIS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rPr>
          <w:rFonts w:ascii="Figtree" w:cs="Figtree" w:eastAsia="Figtree" w:hAnsi="Figtree"/>
          <w:b/>
          <w:bCs/>
          <w:color w:val="0B1F3A"/>
          <w:sz w:val="44"/>
          <w:szCs w:val="44"/>
        </w:rPr>
        <w:t xml:space="preserve">RISKS INTERNATIONAL</w:t>
      </w:r>
    </w:p>
    <w:p>
      <w:pPr>
        <w:spacing w:after="600"/>
        <w:jc w:val="center"/>
      </w:pPr>
      <w:r>
        <w:rPr>
          <w:rFonts w:ascii="Figtree" w:cs="Figtree" w:eastAsia="Figtree" w:hAnsi="Figtree"/>
          <w:b/>
          <w:bCs/>
          <w:color w:val="0B1F3A"/>
          <w:sz w:val="22"/>
          <w:szCs w:val="22"/>
        </w:rPr>
        <w:t xml:space="preserve">Organismo de Certificación de Personas · ISO/IEC 17024</w:t>
      </w:r>
    </w:p>
    <w:p>
      <w:pPr>
        <w:spacing w:after="200" w:before="400"/>
        <w:jc w:val="center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Política de Tratamiento de Datos Personales</w:t>
      </w:r>
    </w:p>
    <w:p>
      <w:pPr>
        <w:spacing w:after="1000"/>
        <w:jc w:val="center"/>
      </w:pPr>
      <w:r>
        <w:rPr>
          <w:rFonts w:ascii="Inter" w:cs="Inter" w:eastAsia="Inter" w:hAnsi="Inter"/>
          <w:i/>
          <w:iCs/>
          <w:color w:val="64748B"/>
          <w:sz w:val="22"/>
          <w:szCs w:val="22"/>
        </w:rPr>
        <w:t xml:space="preserve">Lineamientos para el manejo de datos personales en la plataforma okacreditado.com, en cumplimiento de la Ley 1581 de 2012 y normas concordantes.</w:t>
      </w:r>
    </w:p>
    <w:p>
      <w:pPr>
        <w:spacing w:after="80" w:before="800"/>
        <w:jc w:val="center"/>
      </w:pPr>
      <w:r>
        <w:rPr>
          <w:rFonts w:ascii="Figtree" w:cs="Figtree" w:eastAsia="Figtree" w:hAnsi="Figtree"/>
          <w:b/>
          <w:bCs/>
          <w:color w:val="64748B"/>
          <w:sz w:val="20"/>
          <w:szCs w:val="20"/>
        </w:rPr>
        <w:t xml:space="preserve">Plataforma</w:t>
      </w:r>
    </w:p>
    <w:p>
      <w:pPr>
        <w:spacing w:after="200"/>
        <w:jc w:val="center"/>
      </w:pPr>
      <w:r>
        <w:rPr>
          <w:rFonts w:ascii="Figtree" w:cs="Figtree" w:eastAsia="Figtree" w:hAnsi="Figtree"/>
          <w:b/>
          <w:bCs/>
          <w:color w:val="0B1F3A"/>
          <w:sz w:val="28"/>
          <w:szCs w:val="28"/>
        </w:rPr>
        <w:t xml:space="preserve">www.okacreditado.com</w:t>
      </w:r>
    </w:p>
    <w:p>
      <w:pPr>
        <w:jc w:val="center"/>
      </w:pPr>
      <w:r>
        <w:rPr>
          <w:rFonts w:ascii="Inter" w:cs="Inter" w:eastAsia="Inter" w:hAnsi="Inter"/>
          <w:color w:val="64748B"/>
          <w:sz w:val="18"/>
          <w:szCs w:val="18"/>
        </w:rPr>
        <w:t xml:space="preserve">Versión 1.0 · Bogotá D.C., Colombia · Junio de 2026</w:t>
      </w:r>
    </w:p>
    <w:p>
      <w:pPr>
        <w:spacing w:after="80" w:before="400"/>
        <w:jc w:val="center"/>
      </w:pPr>
      <w:r>
        <w:drawing>
          <wp:inline distT="0" distB="0" distL="0" distR="0">
            <wp:extent cx="666750" cy="666750"/>
            <wp:effectExtent t="0" r="0" b="0" l="0"/>
            <wp:docPr id="1" name="onac" descr="ONAC" title="ON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Inter" w:cs="Inter" w:eastAsia="Inter" w:hAnsi="Inter"/>
          <w:b/>
          <w:bCs/>
          <w:color w:val="0B1F3A"/>
          <w:sz w:val="16"/>
          <w:szCs w:val="16"/>
        </w:rPr>
        <w:t xml:space="preserve">En proceso de acreditación ante ONAC</w:t>
      </w:r>
    </w:p>
    <w:p>
      <w:pPr>
        <w:pageBreakBefore/>
      </w:pPr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1. Identificación del responsable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RISKS INTERNATIONAL S.A.S.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, sociedad legalmente constituida bajo
  las leyes de la República de Colombia, identificada con NIT 900.352.786-5 y con
  domicilio principal en la ciudad de Bogotá D.C., actúa como</w:t>
      </w: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Responsable del Tratamiento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 los datos personales que recopila
  a través de la plataforma</w:t>
      </w: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okacreditado.com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Dirección de notificaciones: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Bogotá D.C., Colombia.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Correo electrónico: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gerencia@risksint.com · formacion@risksint.com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Sitio web: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www.okacreditado.com · www.risksint.com</w:t>
      </w: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2. Marco legal aplicable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presente Política de Tratamiento de Datos Personales se desarrolla en cumplimiento
  de las siguientes normas: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Ley 1581 de 2012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— Régimen general de protección de datos personales en Colombia.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Decreto 1377 de 2013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— Reglamentario parcial de la Ley 1581.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Decreto 1074 de 2015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— Único Reglamentario del Sector Comercio, Industria y Turismo.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Circulares y conceptos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emitidos por la Superintendencia de Industria y Comercio (SIC).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ISO/IEC 17024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 lo aplicable al manejo de información de candidatos y certificados emitidos.</w:t>
      </w: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3. Datos personales tratados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Para la operación del proceso de certificación de personas, la plataforma recopila
  y trata las siguientes categorías de información del candidato: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shd w:fill="0B1F3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084"/>
            <w:shd w:fill="0B1F3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FFFFFF"/>
                <w:sz w:val="20"/>
                <w:szCs w:val="20"/>
              </w:rPr>
              <w:t xml:space="preserve">Datos específicos</w:t>
            </w:r>
          </w:p>
        </w:tc>
      </w:tr>
      <w:tr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Identificación</w:t>
            </w:r>
          </w:p>
        </w:tc>
        <w:tc>
          <w:tcPr>
            <w:tcW w:type="dxa" w:w="60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Nombres, apellidos, tipo y número de documento, fecha de expedición.</w:t>
            </w:r>
          </w:p>
        </w:tc>
      </w:tr>
      <w:tr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FB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Contacto</w:t>
            </w:r>
          </w:p>
        </w:tc>
        <w:tc>
          <w:tcPr>
            <w:tcW w:type="dxa" w:w="60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FB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Correo(s) electrónico(s), teléfono(s), dirección de residencia, país, departamento y municipio.</w:t>
            </w:r>
          </w:p>
        </w:tc>
      </w:tr>
      <w:tr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Académicos y laborales</w:t>
            </w:r>
          </w:p>
        </w:tc>
        <w:tc>
          <w:tcPr>
            <w:tcW w:type="dxa" w:w="60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Hoja de vida, formación académica, experiencia profesional, certificaciones previas.</w:t>
            </w:r>
          </w:p>
        </w:tc>
      </w:tr>
      <w:tr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FB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Imagen</w:t>
            </w:r>
          </w:p>
        </w:tc>
        <w:tc>
          <w:tcPr>
            <w:tcW w:type="dxa" w:w="60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FB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Fotografía a color cargada por el candidato (uso exclusivo en el certificado y el portal).</w:t>
            </w:r>
          </w:p>
        </w:tc>
      </w:tr>
      <w:tr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Soportes documentales</w:t>
            </w:r>
          </w:p>
        </w:tc>
        <w:tc>
          <w:tcPr>
            <w:tcW w:type="dxa" w:w="60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Copia del documento de identidad, certificados laborales, diplomas.</w:t>
            </w:r>
          </w:p>
        </w:tc>
      </w:tr>
      <w:tr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FB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De la evaluación</w:t>
            </w:r>
          </w:p>
        </w:tc>
        <w:tc>
          <w:tcPr>
            <w:tcW w:type="dxa" w:w="60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FB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Respuestas, archivos cargados, marcas de tiempo, IP, registros de monitoreo antifraude.</w:t>
            </w:r>
          </w:p>
        </w:tc>
      </w:tr>
      <w:tr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Financieros</w:t>
            </w:r>
          </w:p>
        </w:tc>
        <w:tc>
          <w:tcPr>
            <w:tcW w:type="dxa" w:w="60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Datos asociados al pago de la inscripción (mediante pasarelas certificadas como Rapyd; RISKS no almacena datos completos de tarjetas).</w:t>
            </w:r>
          </w:p>
        </w:tc>
      </w:tr>
      <w:tr>
        <w:tc>
          <w:tcPr>
            <w:tcW w:type="dxa" w:w="327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FB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Técnicos</w:t>
            </w:r>
          </w:p>
        </w:tc>
        <w:tc>
          <w:tcPr>
            <w:tcW w:type="dxa" w:w="60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FB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IP, User-Agent, cookies funcionales (incluida la cookie de idioma app-locale).</w:t>
            </w:r>
          </w:p>
        </w:tc>
      </w:tr>
    </w:tbl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4. Finalidades del tratamiento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Los datos del titular se tratan únicamente para las siguientes finalidades: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Crear y administrar la cuenta del candidato en la plataforma.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Gestionar el ciclo completo del proceso de certificación (registro, documentos, pago, agenda, evaluación, calificación, comité, emisión).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Emitir, custodiar y verificar públicamente los certificados expedidos.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Permitir la consulta pública de autenticidad mediante código y QR en la URL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1F3A"/>
          <w:sz w:val="22"/>
          <w:szCs w:val="22"/>
        </w:rPr>
        <w:t xml:space="preserve">okacreditado.com/verificar/{código}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Enviar comunicaciones operativas (avisos de proceso, recordatorios de vencimiento 90/60/30 días).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Enviar comunicaciones comerciales y de recertificación, siempre que el titular lo haya autorizado y con derecho permanente de oposición.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Atender requerimientos judiciales, administrativos o de organismos de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Mantener evidencia de auditoría requerida por la norma ISO/IEC 17024 y por el proceso de acreditación ante ONAC.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Mejorar y asegurar la plataforma (analítica funcional, monitoreo de fraude y seguridad).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1F3A" w:sz="6"/>
              <w:left w:val="single" w:color="0B1F3A" w:sz="24"/>
              <w:bottom w:val="single" w:color="0B1F3A" w:sz="6"/>
              <w:right w:val="single" w:color="0B1F3A" w:sz="6"/>
            </w:tcBorders>
            <w:shd w:fill="F1F5F9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Figtree" w:cs="Figtree" w:eastAsia="Figtree" w:hAnsi="Figtree"/>
                <w:b/>
                <w:bCs/>
                <w:color w:val="0B1F3A"/>
                <w:sz w:val="24"/>
                <w:szCs w:val="24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5. Derechos del titular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 acuerdo con el artículo 8 de la Ley 1581 de 2012, el titular tiene derecho 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Conocer, actualizar y rectificar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sus datos personales.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Solicitar prueba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 la autorización otorgada, salvo cuando la ley exceptúe.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Ser informado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del uso que se le ha dado a sus datos personales.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Presentar quejas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ante la Superintendencia de Industria y Comercio (SIC).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Revocar la autorización y/o solicitar la supresión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del dato, cuando no exista un deber legal o contractual de conservarlo.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Acceder en forma gratuita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 sus datos personales que hayan sido objeto de tratamiento.</w:t>
      </w: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6. Canales de atención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titular puede ejercer sus derechos a través de cualquiera de los siguientes
  canales oficiales de RISKS INTERNATIONAL: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Correo electrónico: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gerencia@risksint.com (con copia obligatoria a formacion@risksint.com).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Portal del candidato: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sección “Mi perfil” → edición de datos personales y solicitudes/apelaciones.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Sitio web público: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formulario de contacto en</w:t>
      </w: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okacreditado.com/contacto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.</w:t>
      </w: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7. Procedimiento para ejercer derechos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Las consultas y reclamos serán atendidos en los siguientes plazos máximos contados a
  partir de la fecha de recibo de la solicitud: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rPr>
          <w:tblHeader/>
        </w:trPr>
        <w:tc>
          <w:tcPr>
            <w:tcW w:type="dxa" w:w="2808"/>
            <w:shd w:fill="0B1F3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FFFFFF"/>
                <w:sz w:val="20"/>
                <w:szCs w:val="20"/>
              </w:rPr>
              <w:t xml:space="preserve">Tipo de solicitud</w:t>
            </w:r>
          </w:p>
        </w:tc>
        <w:tc>
          <w:tcPr>
            <w:tcW w:type="dxa" w:w="2808"/>
            <w:shd w:fill="0B1F3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FFFFFF"/>
                <w:sz w:val="20"/>
                <w:szCs w:val="20"/>
              </w:rPr>
              <w:t xml:space="preserve">Plazo máximo</w:t>
            </w:r>
          </w:p>
        </w:tc>
        <w:tc>
          <w:tcPr>
            <w:tcW w:type="dxa" w:w="3744"/>
            <w:shd w:fill="0B1F3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FFFFFF"/>
                <w:sz w:val="20"/>
                <w:szCs w:val="20"/>
              </w:rPr>
              <w:t xml:space="preserve">Prórroga máxima</w:t>
            </w:r>
          </w:p>
        </w:tc>
      </w:tr>
      <w:tr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Consultas (art. 14 Ley 1581)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10 días hábiles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5 días hábiles</w:t>
            </w:r>
          </w:p>
        </w:tc>
      </w:tr>
      <w:tr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FB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Reclamos (art. 15 Ley 1581)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FB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15 días hábiles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FB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8 días hábiles</w:t>
            </w:r>
          </w:p>
        </w:tc>
      </w:tr>
      <w:tr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Solicitudes de supresión / revocatoria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15 días hábiles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8 días hábiles</w:t>
            </w:r>
          </w:p>
        </w:tc>
      </w:tr>
    </w:tbl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Cuando no fuere posible atender la solicitud dentro de los plazos indicados, se
  informará al interesado los motivos de la demora y la fecha en que se atenderá.</w:t>
      </w: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8. Transferencias y transmisiones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RISKS INTERNATIONAL podrá transmitir datos personales a los siguientes encargados,
  exclusivamente para las finalidades autorizadas: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Vercel Inc.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— proveedor de hosting frontend (EE.UU., con cláusulas estándar de protección).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Railway Corporation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— base de datos y almacenamiento de archivos (EE.UU., URLs firmadas SHA-256).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Rapyd Financial Network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— procesamiento de pagos en línea (cuando el candidato elige esta opción).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Resend Inc.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— envío de correo transaccional.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Organismo Nacional de Acreditación de Colombia (ONAC)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— para fines de acreditación y auditoría, cuando lo requiera el proceso.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Autoridades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 el cumplimiento de obligaciones legales o requerimientos judiciales.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1F3A" w:sz="6"/>
              <w:left w:val="single" w:color="0B1F3A" w:sz="24"/>
              <w:bottom w:val="single" w:color="0B1F3A" w:sz="6"/>
              <w:right w:val="single" w:color="0B1F3A" w:sz="6"/>
            </w:tcBorders>
            <w:shd w:fill="F1F5F9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Figtree" w:cs="Figtree" w:eastAsia="Figtree" w:hAnsi="Figtree"/>
                <w:b/>
                <w:bCs/>
                <w:color w:val="0B1F3A"/>
                <w:sz w:val="24"/>
                <w:szCs w:val="24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9. Conservación de los datos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Los datos personales se conservarán por el tiempo necesario para cumplir las
  finalidades del tratamiento y las obligaciones legales y de auditoría, con los
  siguientes mínimos: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Datos del candidato y soportes: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mientras la relación esté vigente y por un plazo adicional de cinco (5) años posteriores a la cancelación o vencimiento del proceso, salvo plazo mayor por norma especial.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Certificados emitidos: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conservación permanente para garantizar la verificación pública mientras el dominio okacreditado.com esté operativo.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Evidencias de la evaluación: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mínimo cinco (5) años a efectos de auditoría ONAC.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Registros del consentimiento (Habeas Data):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mientras subsista la relación y al menos por el término exigido por la ley.</w:t>
      </w: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10. Seguridad de la información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RISKS INTERNATIONAL aplica medidas técnicas y organizativas razonables para proteger
  los datos personales contra la pérdida, el acceso no autorizado, la alteración o la
  divulgación indebida. Entre otras: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Almacenamiento en object storage S3 con URLs firmadas SHA-256 y vencimiento corto.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Aislamiento multitenant a nivel de fila (Row Level Security) con filtro por suscriptor.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Cifrado en tránsito (HTTPS/TLS) y en reposo (cifrado del proveedor de base de datos).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Headers de hardening (CSP, HSTS, X-Frame-Options).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Registro de auditoría con IP, User-Agent y hash SHA-256 del consentimiento.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Antifraude en la evaluación: marca de agua personalizada, anti-screenshot, control de tiempo por pregunta, registro de pérdida de foco del navegador.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Política de gestión de claves: las API keys de proveedores (Resend, Rapyd, Railway) jamás se exponen en cliente; el panel de diagnóstico únicamente muestra el prefijo.</w:t>
      </w: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11. Vigencia y modificaciones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presente Política rige a partir de su publicación. Cualquier modificación sustancial
  será comunicada al titular por los canales registrados con una antelación razonable a
  su entrada en vigor. La versión vigente siempre estará disponible en</w:t>
      </w: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okacreditado.com/documentacion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.</w:t>
      </w: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12.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1F3A" w:sz="6"/>
              <w:left w:val="single" w:color="0B1F3A" w:sz="24"/>
              <w:bottom w:val="single" w:color="0B1F3A" w:sz="6"/>
              <w:right w:val="single" w:color="0B1F3A" w:sz="6"/>
            </w:tcBorders>
            <w:shd w:fill="F1F5F9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Figtree" w:cs="Figtree" w:eastAsia="Figtree" w:hAnsi="Figtree"/>
                <w:b/>
                <w:bCs/>
                <w:color w:val="0B1F3A"/>
                <w:sz w:val="24"/>
                <w:szCs w:val="24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8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4"/>
      </w:pBdr>
      <w:jc w:val="center"/>
    </w:pPr>
    <w:r>
      <w:rPr>
        <w:rFonts w:ascii="Inter" w:cs="Inter" w:eastAsia="Inter" w:hAnsi="Inter"/>
        <w:color w:val="64748B"/>
        <w:sz w:val="18"/>
        <w:szCs w:val="18"/>
      </w:rPr>
      <w:t xml:space="preserve">Página </w:t>
    </w:r>
    <w:r>
      <w:rPr>
        <w:rFonts w:ascii="Inter" w:cs="Inter" w:eastAsia="Inter" w:hAnsi="Inter"/>
        <w:b/>
        <w:bCs/>
        <w:color w:val="0B1F3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64748B"/>
        <w:sz w:val="18"/>
        <w:szCs w:val="18"/>
      </w:rPr>
      <w:t xml:space="preserve"> de </w:t>
    </w:r>
    <w:r>
      <w:rPr>
        <w:rFonts w:ascii="Inter" w:cs="Inter" w:eastAsia="Inter" w:hAnsi="Inter"/>
        <w:b/>
        <w:bCs/>
        <w:color w:val="0B1F3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Inter" w:cs="Inter" w:eastAsia="Inter" w:hAnsi="Inter"/>
        <w:color w:val="64748B"/>
        <w:sz w:val="18"/>
        <w:szCs w:val="18"/>
      </w:rPr>
      <w:t xml:space="preserve">  ·  Documento oficial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1F3A" w:sz="6" w:space="6"/>
      </w:pBdr>
      <w:tabs>
        <w:tab w:val="right" w:pos="9026"/>
      </w:tabs>
      <w:jc w:val="left"/>
    </w:pPr>
    <w:r>
      <w:drawing>
        <wp:inline distT="0" distB="0" distL="0" distR="0">
          <wp:extent cx="304800" cy="238125"/>
          <wp:effectExtent t="0" r="0" b="0" l="0"/>
          <wp:docPr id="1" name="risks-mini" descr="RISKS" title="RISK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8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Figtree" w:cs="Figtree" w:eastAsia="Figtree" w:hAnsi="Figtree"/>
        <w:b/>
        <w:bCs/>
        <w:color w:val="0B1F3A"/>
        <w:sz w:val="18"/>
        <w:szCs w:val="18"/>
      </w:rPr>
      <w:t xml:space="preserve">  RISKS INTERNATIONAL · Política de Tratamiento de Datos Personales</w:t>
    </w:r>
    <w:r>
      <w:rPr>
        <w:rFonts w:ascii="Inter" w:cs="Inter" w:eastAsia="Inter" w:hAnsi="Inter"/>
        <w:color w:val="64748B"/>
        <w:sz w:val="18"/>
        <w:szCs w:val="18"/>
      </w:rPr>
      <w:t xml:space="preserve">	www.okacreditado.com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b8c9d08d660adfe21b570a33ebc257d8557a49d.png"/><Relationship Id="rId10" Type="http://schemas.openxmlformats.org/officeDocument/2006/relationships/image" Target="media/07c6ed0c312ad395aebe4b77b74f6c7a2ae9655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b8c9d08d660adfe21b570a33ebc257d8557a49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Tratamiento de Datos Personales</dc:title>
  <dc:creator>RISKS INTERNATIONAL S.A.S.</dc:creator>
  <dc:description>Lineamientos para el manejo de datos personales en la plataforma okacreditado.com, en cumplimiento de la Ley 1581 de 2012 y normas concordantes.</dc:description>
  <cp:lastModifiedBy>Un-named</cp:lastModifiedBy>
  <cp:revision>1</cp:revision>
  <dcterms:created xsi:type="dcterms:W3CDTF">2026-06-09T16:02:36.945Z</dcterms:created>
  <dcterms:modified xsi:type="dcterms:W3CDTF">2026-06-09T16:02:36.948Z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