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A7D90" w14:textId="5F6CBCA2" w:rsidR="00B54435" w:rsidRPr="00A44DA5" w:rsidRDefault="00A44DA5" w:rsidP="00A44DA5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DA5">
        <w:rPr>
          <w:rFonts w:ascii="Times New Roman" w:hAnsi="Times New Roman" w:cs="Times New Roman"/>
          <w:sz w:val="28"/>
          <w:szCs w:val="28"/>
        </w:rPr>
        <w:t>Practical Evaluation of Randomness Quality Propagation in AES-CTR</w:t>
      </w:r>
    </w:p>
    <w:sectPr w:rsidR="00B54435" w:rsidRPr="00A44DA5" w:rsidSect="00B54435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35"/>
    <w:rsid w:val="00487493"/>
    <w:rsid w:val="004C6434"/>
    <w:rsid w:val="00A44DA5"/>
    <w:rsid w:val="00A5113D"/>
    <w:rsid w:val="00B5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1F09FC"/>
  <w15:chartTrackingRefBased/>
  <w15:docId w15:val="{6B5C000A-A78A-454C-977C-F8DEEE606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44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4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4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4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4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4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4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4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544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544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544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54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54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54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54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544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544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544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5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4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544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44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544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43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5443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54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5443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54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Hiromasa Kinase</dc:creator>
  <cp:keywords/>
  <dc:description/>
  <cp:lastModifiedBy>Hiromasa Kinase</cp:lastModifiedBy>
  <cp:revision>1</cp:revision>
  <dcterms:created xsi:type="dcterms:W3CDTF">2026-02-19T17:13:00Z</dcterms:created>
  <dcterms:modified xsi:type="dcterms:W3CDTF">2026-02-19T17:30:00Z</dcterms:modified>
</cp:coreProperties>
</file>