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A315C" w14:textId="77777777" w:rsidR="00173C35" w:rsidRPr="00F07C35" w:rsidRDefault="00173C35" w:rsidP="00675A3A">
      <w:pPr>
        <w:rPr>
          <w:rFonts w:asciiTheme="majorBidi" w:hAnsiTheme="majorBidi" w:cstheme="majorBidi"/>
          <w:color w:val="000000" w:themeColor="text1"/>
        </w:rPr>
      </w:pPr>
    </w:p>
    <w:p w14:paraId="18444D92" w14:textId="77777777" w:rsidR="00173C35" w:rsidRPr="00F07C35" w:rsidRDefault="00173C35" w:rsidP="00675A3A">
      <w:pPr>
        <w:rPr>
          <w:rFonts w:asciiTheme="majorBidi" w:hAnsiTheme="majorBidi" w:cstheme="majorBidi"/>
          <w:color w:val="000000" w:themeColor="text1"/>
        </w:rPr>
      </w:pPr>
    </w:p>
    <w:p w14:paraId="0F60A7E5" w14:textId="77777777" w:rsidR="00173C35" w:rsidRPr="00F07C35" w:rsidRDefault="00173C35" w:rsidP="00675A3A">
      <w:pPr>
        <w:rPr>
          <w:rFonts w:asciiTheme="majorBidi" w:hAnsiTheme="majorBidi" w:cstheme="majorBidi"/>
          <w:color w:val="000000" w:themeColor="text1"/>
        </w:rPr>
      </w:pPr>
    </w:p>
    <w:p w14:paraId="0A15A51B" w14:textId="77777777" w:rsidR="00173C35" w:rsidRPr="00F07C35" w:rsidRDefault="00173C35" w:rsidP="00675A3A">
      <w:pPr>
        <w:rPr>
          <w:rFonts w:asciiTheme="majorBidi" w:hAnsiTheme="majorBidi" w:cstheme="majorBidi"/>
          <w:color w:val="000000" w:themeColor="text1"/>
        </w:rPr>
      </w:pPr>
    </w:p>
    <w:p w14:paraId="7B6BB706" w14:textId="77777777" w:rsidR="00173C35" w:rsidRPr="00F07C35" w:rsidRDefault="00173C35" w:rsidP="00675A3A">
      <w:pPr>
        <w:rPr>
          <w:rFonts w:asciiTheme="majorBidi" w:hAnsiTheme="majorBidi" w:cstheme="majorBidi"/>
          <w:color w:val="000000" w:themeColor="text1"/>
        </w:rPr>
      </w:pPr>
    </w:p>
    <w:p w14:paraId="6E59668D" w14:textId="77777777" w:rsidR="00173C35" w:rsidRPr="00F07C35" w:rsidRDefault="00173C35" w:rsidP="00675A3A">
      <w:pPr>
        <w:rPr>
          <w:rFonts w:asciiTheme="majorBidi" w:hAnsiTheme="majorBidi" w:cstheme="majorBidi"/>
          <w:color w:val="000000" w:themeColor="text1"/>
        </w:rPr>
      </w:pPr>
    </w:p>
    <w:p w14:paraId="76C01559" w14:textId="77777777" w:rsidR="00173C35" w:rsidRPr="00F07C35" w:rsidRDefault="00000000" w:rsidP="00675A3A">
      <w:pPr>
        <w:spacing w:after="160"/>
        <w:jc w:val="center"/>
        <w:rPr>
          <w:rFonts w:asciiTheme="majorBidi" w:hAnsiTheme="majorBidi" w:cstheme="majorBidi"/>
          <w:color w:val="000000" w:themeColor="text1"/>
        </w:rPr>
      </w:pPr>
      <w:r w:rsidRPr="00F07C35">
        <w:rPr>
          <w:rFonts w:asciiTheme="majorBidi" w:hAnsiTheme="majorBidi" w:cstheme="majorBidi"/>
          <w:b/>
          <w:color w:val="000000" w:themeColor="text1"/>
          <w:sz w:val="30"/>
        </w:rPr>
        <w:t>MSSE CHENAB UNIVERSITY, GUJRAT</w:t>
      </w:r>
    </w:p>
    <w:p w14:paraId="41FFE75A" w14:textId="77777777" w:rsidR="00173C35" w:rsidRPr="00F07C35" w:rsidRDefault="00000000" w:rsidP="00675A3A">
      <w:pPr>
        <w:spacing w:after="320"/>
        <w:jc w:val="center"/>
        <w:rPr>
          <w:rFonts w:asciiTheme="majorBidi" w:hAnsiTheme="majorBidi" w:cstheme="majorBidi"/>
          <w:color w:val="000000" w:themeColor="text1"/>
        </w:rPr>
      </w:pPr>
      <w:r w:rsidRPr="00F07C35">
        <w:rPr>
          <w:rFonts w:asciiTheme="majorBidi" w:hAnsiTheme="majorBidi" w:cstheme="majorBidi"/>
          <w:b/>
          <w:color w:val="000000" w:themeColor="text1"/>
          <w:sz w:val="36"/>
        </w:rPr>
        <w:t>Assignment-02</w:t>
      </w:r>
    </w:p>
    <w:p w14:paraId="115B3074" w14:textId="77777777" w:rsidR="00173C35" w:rsidRPr="00F07C35" w:rsidRDefault="00000000" w:rsidP="00675A3A">
      <w:pPr>
        <w:spacing w:after="120"/>
        <w:jc w:val="center"/>
        <w:rPr>
          <w:rFonts w:asciiTheme="majorBidi" w:hAnsiTheme="majorBidi" w:cstheme="majorBidi"/>
          <w:color w:val="000000" w:themeColor="text1"/>
        </w:rPr>
      </w:pPr>
      <w:r w:rsidRPr="00F07C35">
        <w:rPr>
          <w:rFonts w:asciiTheme="majorBidi" w:hAnsiTheme="majorBidi" w:cstheme="majorBidi"/>
          <w:b/>
          <w:color w:val="000000" w:themeColor="text1"/>
          <w:sz w:val="36"/>
        </w:rPr>
        <w:t>Complete Test Strategy and Test Specification Document</w:t>
      </w:r>
      <w:r w:rsidRPr="00F07C35">
        <w:rPr>
          <w:rFonts w:asciiTheme="majorBidi" w:hAnsiTheme="majorBidi" w:cstheme="majorBidi"/>
          <w:b/>
          <w:color w:val="000000" w:themeColor="text1"/>
          <w:sz w:val="36"/>
        </w:rPr>
        <w:br/>
      </w:r>
      <w:r w:rsidRPr="00F07C35">
        <w:rPr>
          <w:rFonts w:asciiTheme="majorBidi" w:hAnsiTheme="majorBidi" w:cstheme="majorBidi"/>
          <w:b/>
          <w:bCs/>
          <w:color w:val="000000" w:themeColor="text1"/>
          <w:sz w:val="36"/>
          <w:szCs w:val="32"/>
        </w:rPr>
        <w:t>for a</w:t>
      </w:r>
      <w:r w:rsidRPr="00F07C35">
        <w:rPr>
          <w:rFonts w:asciiTheme="majorBidi" w:hAnsiTheme="majorBidi" w:cstheme="majorBidi"/>
          <w:b/>
          <w:bCs/>
          <w:color w:val="000000" w:themeColor="text1"/>
          <w:sz w:val="36"/>
          <w:szCs w:val="32"/>
        </w:rPr>
        <w:br/>
      </w:r>
      <w:r w:rsidRPr="00F07C35">
        <w:rPr>
          <w:rFonts w:asciiTheme="majorBidi" w:hAnsiTheme="majorBidi" w:cstheme="majorBidi"/>
          <w:b/>
          <w:color w:val="000000" w:themeColor="text1"/>
          <w:sz w:val="34"/>
        </w:rPr>
        <w:t>Microservices-Based Library Management System</w:t>
      </w:r>
    </w:p>
    <w:p w14:paraId="725E93ED" w14:textId="77777777" w:rsidR="00173C35" w:rsidRPr="00F07C35" w:rsidRDefault="00173C35" w:rsidP="00675A3A">
      <w:pPr>
        <w:rPr>
          <w:rFonts w:asciiTheme="majorBidi" w:hAnsiTheme="majorBidi" w:cstheme="majorBidi"/>
          <w:color w:val="000000" w:themeColor="text1"/>
        </w:rPr>
      </w:pPr>
    </w:p>
    <w:p w14:paraId="315DD75F" w14:textId="77777777" w:rsidR="00173C35" w:rsidRPr="00F07C35" w:rsidRDefault="00173C35" w:rsidP="00675A3A">
      <w:pPr>
        <w:rPr>
          <w:rFonts w:asciiTheme="majorBidi" w:hAnsiTheme="majorBidi" w:cstheme="majorBidi"/>
          <w:color w:val="000000" w:themeColor="text1"/>
        </w:rPr>
      </w:pPr>
    </w:p>
    <w:p w14:paraId="781C1D1E" w14:textId="77777777"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color w:val="000000" w:themeColor="text1"/>
        </w:rPr>
        <w:t>Course: Software Testing and Quality Assurance (Spring 2026)</w:t>
      </w:r>
    </w:p>
    <w:p w14:paraId="6995FE48" w14:textId="77777777"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color w:val="000000" w:themeColor="text1"/>
        </w:rPr>
        <w:t>Resource Person: Dr. Nadeem Q. Mehmood</w:t>
      </w:r>
    </w:p>
    <w:p w14:paraId="3A49100F" w14:textId="77777777"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color w:val="000000" w:themeColor="text1"/>
        </w:rPr>
        <w:t>Project Under Test: Library Management System (LMS)</w:t>
      </w:r>
    </w:p>
    <w:p w14:paraId="1FF9EB9D" w14:textId="77777777"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color w:val="000000" w:themeColor="text1"/>
        </w:rPr>
        <w:t>Architecture: Auth Service, Book Service, Borrow Service, Notification Service</w:t>
      </w:r>
    </w:p>
    <w:p w14:paraId="51D0A98B" w14:textId="6067B72C"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color w:val="000000" w:themeColor="text1"/>
        </w:rPr>
        <w:t xml:space="preserve">Repository Link: </w:t>
      </w:r>
      <w:hyperlink r:id="rId6" w:history="1">
        <w:r w:rsidRPr="00F07C35">
          <w:rPr>
            <w:rStyle w:val="Hyperlink"/>
            <w:rFonts w:asciiTheme="majorBidi" w:hAnsiTheme="majorBidi" w:cstheme="majorBidi"/>
            <w:color w:val="000000" w:themeColor="text1"/>
          </w:rPr>
          <w:t>https://github.com/masadmasood/lms.git</w:t>
        </w:r>
      </w:hyperlink>
    </w:p>
    <w:p w14:paraId="4D052C96" w14:textId="77777777" w:rsidR="00173C35" w:rsidRPr="00F07C35" w:rsidRDefault="00173C35" w:rsidP="00675A3A">
      <w:pPr>
        <w:rPr>
          <w:rFonts w:asciiTheme="majorBidi" w:hAnsiTheme="majorBidi" w:cstheme="majorBidi"/>
          <w:color w:val="000000" w:themeColor="text1"/>
        </w:rPr>
      </w:pPr>
    </w:p>
    <w:p w14:paraId="5A8C5054" w14:textId="77777777" w:rsidR="00173C35" w:rsidRPr="00F07C35" w:rsidRDefault="00173C35" w:rsidP="00675A3A">
      <w:pPr>
        <w:rPr>
          <w:rFonts w:asciiTheme="majorBidi" w:hAnsiTheme="majorBidi" w:cstheme="majorBidi"/>
          <w:color w:val="000000" w:themeColor="text1"/>
        </w:rPr>
      </w:pPr>
    </w:p>
    <w:p w14:paraId="53F29E8D" w14:textId="77777777" w:rsidR="00173C35" w:rsidRPr="00F07C35" w:rsidRDefault="00173C35" w:rsidP="00675A3A">
      <w:pPr>
        <w:rPr>
          <w:rFonts w:asciiTheme="majorBidi" w:hAnsiTheme="majorBidi" w:cstheme="majorBidi"/>
          <w:color w:val="000000" w:themeColor="text1"/>
        </w:rPr>
      </w:pPr>
    </w:p>
    <w:p w14:paraId="1DB9609D" w14:textId="77777777" w:rsidR="00173C35" w:rsidRPr="00F07C35" w:rsidRDefault="00173C35" w:rsidP="00675A3A">
      <w:pPr>
        <w:rPr>
          <w:rFonts w:asciiTheme="majorBidi" w:hAnsiTheme="majorBidi" w:cstheme="majorBidi"/>
          <w:color w:val="000000" w:themeColor="text1"/>
        </w:rPr>
      </w:pPr>
    </w:p>
    <w:p w14:paraId="6BBC3542" w14:textId="77777777" w:rsidR="00173C35" w:rsidRPr="00F07C35" w:rsidRDefault="00173C35" w:rsidP="00675A3A">
      <w:pPr>
        <w:rPr>
          <w:rFonts w:asciiTheme="majorBidi" w:hAnsiTheme="majorBidi" w:cstheme="majorBidi"/>
          <w:color w:val="000000" w:themeColor="text1"/>
        </w:rPr>
      </w:pPr>
    </w:p>
    <w:p w14:paraId="2E541718" w14:textId="77777777" w:rsidR="00173C35" w:rsidRPr="00F07C35" w:rsidRDefault="00000000" w:rsidP="00675A3A">
      <w:pPr>
        <w:spacing w:after="80"/>
        <w:jc w:val="center"/>
        <w:rPr>
          <w:rFonts w:asciiTheme="majorBidi" w:hAnsiTheme="majorBidi" w:cstheme="majorBidi"/>
          <w:color w:val="000000" w:themeColor="text1"/>
        </w:rPr>
      </w:pPr>
      <w:r w:rsidRPr="00F07C35">
        <w:rPr>
          <w:rFonts w:asciiTheme="majorBidi" w:hAnsiTheme="majorBidi" w:cstheme="majorBidi"/>
          <w:b/>
          <w:color w:val="000000" w:themeColor="text1"/>
        </w:rPr>
        <w:t>Submitted By</w:t>
      </w:r>
    </w:p>
    <w:p w14:paraId="6B06BFC5" w14:textId="77777777" w:rsidR="00173C35" w:rsidRPr="00F07C35" w:rsidRDefault="00000000" w:rsidP="00675A3A">
      <w:pPr>
        <w:spacing w:after="60"/>
        <w:jc w:val="center"/>
        <w:rPr>
          <w:rFonts w:asciiTheme="majorBidi" w:hAnsiTheme="majorBidi" w:cstheme="majorBidi"/>
          <w:color w:val="000000" w:themeColor="text1"/>
        </w:rPr>
      </w:pPr>
      <w:r w:rsidRPr="00F07C35">
        <w:rPr>
          <w:rFonts w:asciiTheme="majorBidi" w:hAnsiTheme="majorBidi" w:cstheme="majorBidi"/>
          <w:b/>
          <w:color w:val="000000" w:themeColor="text1"/>
          <w:sz w:val="28"/>
        </w:rPr>
        <w:t>Muhammad Asad Masood</w:t>
      </w:r>
    </w:p>
    <w:p w14:paraId="7CF7D06A" w14:textId="77777777" w:rsidR="00173C35" w:rsidRPr="00F07C35" w:rsidRDefault="00000000" w:rsidP="00675A3A">
      <w:pPr>
        <w:spacing w:after="60"/>
        <w:jc w:val="center"/>
        <w:rPr>
          <w:rFonts w:asciiTheme="majorBidi" w:hAnsiTheme="majorBidi" w:cstheme="majorBidi"/>
          <w:color w:val="000000" w:themeColor="text1"/>
        </w:rPr>
      </w:pPr>
      <w:r w:rsidRPr="00F07C35">
        <w:rPr>
          <w:rFonts w:asciiTheme="majorBidi" w:hAnsiTheme="majorBidi" w:cstheme="majorBidi"/>
          <w:color w:val="000000" w:themeColor="text1"/>
        </w:rPr>
        <w:t>MSSE01215007</w:t>
      </w:r>
    </w:p>
    <w:p w14:paraId="7AEBC911" w14:textId="77777777" w:rsidR="00BB38AF" w:rsidRPr="00F07C35" w:rsidRDefault="00000000" w:rsidP="00675A3A">
      <w:pPr>
        <w:spacing w:after="60"/>
        <w:jc w:val="center"/>
        <w:rPr>
          <w:rFonts w:asciiTheme="majorBidi" w:hAnsiTheme="majorBidi" w:cstheme="majorBidi"/>
          <w:color w:val="000000" w:themeColor="text1"/>
        </w:rPr>
      </w:pPr>
      <w:r w:rsidRPr="00F07C35">
        <w:rPr>
          <w:rFonts w:asciiTheme="majorBidi" w:hAnsiTheme="majorBidi" w:cstheme="majorBidi"/>
          <w:color w:val="000000" w:themeColor="text1"/>
        </w:rPr>
        <w:t>Submission Date: 9 April 2026</w:t>
      </w:r>
    </w:p>
    <w:p w14:paraId="28EBCEF2" w14:textId="77777777" w:rsidR="001A2177" w:rsidRPr="00F07C35" w:rsidRDefault="001A2177" w:rsidP="00675A3A">
      <w:pPr>
        <w:spacing w:after="60"/>
        <w:jc w:val="center"/>
        <w:rPr>
          <w:rFonts w:asciiTheme="majorBidi" w:hAnsiTheme="majorBidi" w:cstheme="majorBidi"/>
          <w:color w:val="000000" w:themeColor="text1"/>
        </w:rPr>
      </w:pPr>
    </w:p>
    <w:p w14:paraId="2ED51872" w14:textId="77777777" w:rsidR="001A2177" w:rsidRPr="00F07C35" w:rsidRDefault="001A2177" w:rsidP="00675A3A">
      <w:pPr>
        <w:spacing w:after="60"/>
        <w:jc w:val="center"/>
        <w:rPr>
          <w:rFonts w:asciiTheme="majorBidi" w:hAnsiTheme="majorBidi" w:cstheme="majorBidi"/>
          <w:color w:val="000000" w:themeColor="text1"/>
        </w:rPr>
      </w:pPr>
    </w:p>
    <w:p w14:paraId="37EB9134" w14:textId="2F0F5991" w:rsidR="00173C35" w:rsidRPr="00F07C35" w:rsidRDefault="00000000" w:rsidP="00675A3A">
      <w:pPr>
        <w:spacing w:after="60"/>
        <w:rPr>
          <w:rFonts w:asciiTheme="majorBidi" w:hAnsiTheme="majorBidi" w:cstheme="majorBidi"/>
          <w:color w:val="000000" w:themeColor="text1"/>
        </w:rPr>
      </w:pPr>
      <w:r w:rsidRPr="00F07C35">
        <w:rPr>
          <w:rFonts w:asciiTheme="majorBidi" w:hAnsiTheme="majorBidi" w:cstheme="majorBidi"/>
          <w:b/>
          <w:color w:val="000000" w:themeColor="text1"/>
          <w:sz w:val="28"/>
        </w:rPr>
        <w:lastRenderedPageBreak/>
        <w:t>1. Project Description and Scope</w:t>
      </w:r>
    </w:p>
    <w:p w14:paraId="632E3A0D"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system under test is a microservices-based Library Management System developed to support common academic library operations through a web interface and four collaborating backend services. The LMS supports two principal roles: administrator and student. The administrator manages students, books, and categories, while the student logs in, explores the catalogue, borrows books, returns books, subscribes to books or categories, and receives notifications. The system combines REST-based service calls, Redis Pub/Sub events, and Server-Sent Events (SSE) for selected live updates.</w:t>
      </w:r>
    </w:p>
    <w:p w14:paraId="7F75ED78"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From a testing perspective, this project is suitable for structured strategy design because important defects may occur not only inside an individual service but also at service boundaries. For that reason, the testing approach must cover isolated components, inter-service communication, workflow threads, user-visible behavior, and regression after change.</w:t>
      </w:r>
    </w:p>
    <w:tbl>
      <w:tblPr>
        <w:tblStyle w:val="TableGridLight"/>
        <w:tblW w:w="5000" w:type="pct"/>
        <w:tblLook w:val="04A0" w:firstRow="1" w:lastRow="0" w:firstColumn="1" w:lastColumn="0" w:noHBand="0" w:noVBand="1"/>
      </w:tblPr>
      <w:tblGrid>
        <w:gridCol w:w="1950"/>
        <w:gridCol w:w="3828"/>
        <w:gridCol w:w="3526"/>
      </w:tblGrid>
      <w:tr w:rsidR="00CF585D" w:rsidRPr="00F07C35" w14:paraId="4B68C695" w14:textId="77777777" w:rsidTr="00050256">
        <w:trPr>
          <w:trHeight w:val="454"/>
        </w:trPr>
        <w:tc>
          <w:tcPr>
            <w:tcW w:w="1048" w:type="pct"/>
            <w:shd w:val="clear" w:color="auto" w:fill="F2F2F2" w:themeFill="background1" w:themeFillShade="F2"/>
            <w:vAlign w:val="center"/>
          </w:tcPr>
          <w:p w14:paraId="6A24123F"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Module / Service</w:t>
            </w:r>
          </w:p>
        </w:tc>
        <w:tc>
          <w:tcPr>
            <w:tcW w:w="2057" w:type="pct"/>
            <w:shd w:val="clear" w:color="auto" w:fill="F2F2F2" w:themeFill="background1" w:themeFillShade="F2"/>
            <w:vAlign w:val="center"/>
          </w:tcPr>
          <w:p w14:paraId="04DCEC42"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Primary Responsibilities</w:t>
            </w:r>
          </w:p>
        </w:tc>
        <w:tc>
          <w:tcPr>
            <w:tcW w:w="1895" w:type="pct"/>
            <w:shd w:val="clear" w:color="auto" w:fill="F2F2F2" w:themeFill="background1" w:themeFillShade="F2"/>
            <w:vAlign w:val="center"/>
          </w:tcPr>
          <w:p w14:paraId="2A604CA3"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Main Testing Focus</w:t>
            </w:r>
          </w:p>
        </w:tc>
      </w:tr>
      <w:tr w:rsidR="00CF585D" w:rsidRPr="00F07C35" w14:paraId="46509EE9" w14:textId="77777777" w:rsidTr="00050256">
        <w:trPr>
          <w:trHeight w:val="454"/>
        </w:trPr>
        <w:tc>
          <w:tcPr>
            <w:tcW w:w="1048" w:type="pct"/>
            <w:vAlign w:val="center"/>
          </w:tcPr>
          <w:p w14:paraId="0D9712E8"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Auth Service</w:t>
            </w:r>
          </w:p>
        </w:tc>
        <w:tc>
          <w:tcPr>
            <w:tcW w:w="2057" w:type="pct"/>
            <w:vAlign w:val="center"/>
          </w:tcPr>
          <w:p w14:paraId="77BCFA6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Login, registration, student listing, student deletion, and role handling</w:t>
            </w:r>
          </w:p>
        </w:tc>
        <w:tc>
          <w:tcPr>
            <w:tcW w:w="1895" w:type="pct"/>
            <w:vAlign w:val="center"/>
          </w:tcPr>
          <w:p w14:paraId="27DF8DD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Credential validation, duplicate checks, role behavior, and request/response correctness</w:t>
            </w:r>
          </w:p>
        </w:tc>
      </w:tr>
      <w:tr w:rsidR="00CF585D" w:rsidRPr="00F07C35" w14:paraId="528E450E" w14:textId="77777777" w:rsidTr="00050256">
        <w:trPr>
          <w:trHeight w:val="454"/>
        </w:trPr>
        <w:tc>
          <w:tcPr>
            <w:tcW w:w="1048" w:type="pct"/>
            <w:vAlign w:val="center"/>
          </w:tcPr>
          <w:p w14:paraId="1DED208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Book Service</w:t>
            </w:r>
          </w:p>
        </w:tc>
        <w:tc>
          <w:tcPr>
            <w:tcW w:w="2057" w:type="pct"/>
            <w:vAlign w:val="center"/>
          </w:tcPr>
          <w:p w14:paraId="2D0559E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Book CRUD, category CRUD, book availability, and live update stream</w:t>
            </w:r>
          </w:p>
        </w:tc>
        <w:tc>
          <w:tcPr>
            <w:tcW w:w="1895" w:type="pct"/>
            <w:vAlign w:val="center"/>
          </w:tcPr>
          <w:p w14:paraId="415770C6"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Input validation, category relations, availability updates, and SSE behavior</w:t>
            </w:r>
          </w:p>
        </w:tc>
      </w:tr>
      <w:tr w:rsidR="00CF585D" w:rsidRPr="00F07C35" w14:paraId="195C16CF" w14:textId="77777777" w:rsidTr="00050256">
        <w:trPr>
          <w:trHeight w:val="454"/>
        </w:trPr>
        <w:tc>
          <w:tcPr>
            <w:tcW w:w="1048" w:type="pct"/>
            <w:vAlign w:val="center"/>
          </w:tcPr>
          <w:p w14:paraId="36FBFDD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Borrow Service</w:t>
            </w:r>
          </w:p>
        </w:tc>
        <w:tc>
          <w:tcPr>
            <w:tcW w:w="2057" w:type="pct"/>
            <w:vAlign w:val="center"/>
          </w:tcPr>
          <w:p w14:paraId="7C46973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Borrow workflow, return workflow, due-date generation, and history</w:t>
            </w:r>
          </w:p>
        </w:tc>
        <w:tc>
          <w:tcPr>
            <w:tcW w:w="1895" w:type="pct"/>
            <w:vAlign w:val="center"/>
          </w:tcPr>
          <w:p w14:paraId="3B2519D0"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Business rules, duplicate active borrow prevention, state transitions, and service orchestration</w:t>
            </w:r>
          </w:p>
        </w:tc>
      </w:tr>
      <w:tr w:rsidR="00CF585D" w:rsidRPr="00F07C35" w14:paraId="4D5FCBF2" w14:textId="77777777" w:rsidTr="00050256">
        <w:trPr>
          <w:trHeight w:val="454"/>
        </w:trPr>
        <w:tc>
          <w:tcPr>
            <w:tcW w:w="1048" w:type="pct"/>
            <w:vAlign w:val="center"/>
          </w:tcPr>
          <w:p w14:paraId="7CE3B94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Notification Service</w:t>
            </w:r>
          </w:p>
        </w:tc>
        <w:tc>
          <w:tcPr>
            <w:tcW w:w="2057" w:type="pct"/>
            <w:vAlign w:val="center"/>
          </w:tcPr>
          <w:p w14:paraId="474877F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Subscriptions, notifications, event reactions, and email triggering</w:t>
            </w:r>
          </w:p>
        </w:tc>
        <w:tc>
          <w:tcPr>
            <w:tcW w:w="1895" w:type="pct"/>
            <w:vAlign w:val="center"/>
          </w:tcPr>
          <w:p w14:paraId="42302DF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Event consumption, notification creation, unread-count updates, and subscription flow</w:t>
            </w:r>
          </w:p>
        </w:tc>
      </w:tr>
      <w:tr w:rsidR="00F07C35" w:rsidRPr="00F07C35" w14:paraId="750E338D" w14:textId="77777777" w:rsidTr="00050256">
        <w:trPr>
          <w:trHeight w:val="454"/>
        </w:trPr>
        <w:tc>
          <w:tcPr>
            <w:tcW w:w="1048" w:type="pct"/>
            <w:vAlign w:val="center"/>
          </w:tcPr>
          <w:p w14:paraId="6F1FE8B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Frontend Integration Layer</w:t>
            </w:r>
          </w:p>
        </w:tc>
        <w:tc>
          <w:tcPr>
            <w:tcW w:w="2057" w:type="pct"/>
            <w:vAlign w:val="center"/>
          </w:tcPr>
          <w:p w14:paraId="36309518"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Student and admin UI connected to backend services</w:t>
            </w:r>
          </w:p>
        </w:tc>
        <w:tc>
          <w:tcPr>
            <w:tcW w:w="1895" w:type="pct"/>
            <w:vAlign w:val="center"/>
          </w:tcPr>
          <w:p w14:paraId="00D48C1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End-to-end user flow, visible output, error display, and role-based navigation</w:t>
            </w:r>
          </w:p>
        </w:tc>
      </w:tr>
    </w:tbl>
    <w:p w14:paraId="3CDC9E16" w14:textId="77777777" w:rsidR="00173C35" w:rsidRPr="00F07C35" w:rsidRDefault="00173C35" w:rsidP="00675A3A">
      <w:pPr>
        <w:rPr>
          <w:rFonts w:asciiTheme="majorBidi" w:hAnsiTheme="majorBidi" w:cstheme="majorBidi"/>
          <w:color w:val="000000" w:themeColor="text1"/>
        </w:rPr>
      </w:pPr>
    </w:p>
    <w:p w14:paraId="76A98CBA"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2. Test Objectives</w:t>
      </w:r>
    </w:p>
    <w:p w14:paraId="6188BA7F"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overall objective is to verify that the LMS works correctly at the component, interaction, and user-visible levels. More specifically, the strategy aims to confirm that: (1) each individual service performs its assigned responsibilities correctly, (2) integrated services exchange data and events as expected, (3) critical end-to-end workflows behave correctly under normal and invalid conditions, (4) the complete system satisfies major user requirements, and (5) changes introduced during integration do not produce unintended side effects.</w:t>
      </w:r>
    </w:p>
    <w:p w14:paraId="55678EF3"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3. Selected Testing Strategy for This LMS</w:t>
      </w:r>
    </w:p>
    <w:p w14:paraId="00E3E0F0"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selected strategy is not a random collection of testing terms. It is a deliberate combination chosen to match the architecture and the course brief. The main adopted strategies are described below.</w:t>
      </w:r>
    </w:p>
    <w:p w14:paraId="413916CD"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lastRenderedPageBreak/>
        <w:t>3.1 Unit Testing</w:t>
      </w:r>
    </w:p>
    <w:p w14:paraId="462C987B"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Unit testing is required because each service contains logic that can and should be checked in isolation before services are integrated. Examples include login validation, duplicate registration prevention, book field validation, duplicate active borrow prevention, repeated return rejection, and notification-state updates. Unit tests will emphasize interface behavior, boundary conditions, local data integrity, and error-handling paths. Where appropriate, basis-path thinking, boundary-value checks, and negative inputs will be used to exercise important decision logic.</w:t>
      </w:r>
    </w:p>
    <w:p w14:paraId="37E27C1A"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3.2 Incremental Integration Testing</w:t>
      </w:r>
    </w:p>
    <w:p w14:paraId="06BFCDFC"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Incremental integration is the primary integration approach. The LMS should not be tested using a big-bang style because multiple service interfaces, asynchronous events, and client-visible flows would make fault isolation difficult. Instead, services will be combined gradually and tested in controlled increments so that interface errors can be identified and corrected early.</w:t>
      </w:r>
    </w:p>
    <w:p w14:paraId="074DFC8A"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3.3 Thread-Based Testing</w:t>
      </w:r>
    </w:p>
    <w:p w14:paraId="55DDF241"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Thread-based testing is central to this project because the LMS is driven by user workflows rather than a simple hierarchical module tree. A thread is a complete functional flow such as Login → Browse Books → Borrow Book → Notification Generated. Each major user thread will be integrated and verified end-to-end.</w:t>
      </w:r>
    </w:p>
    <w:p w14:paraId="3EA38353"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3.4 Scenario-Based Testing</w:t>
      </w:r>
    </w:p>
    <w:p w14:paraId="21F1ED95"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Scenario-based testing complements thread-based testing by concentrating on actor tasks and their variants. This is especially suitable for admin and student interactions. It helps expose multi-subsystem interaction errors that may not appear during isolated interface checks.</w:t>
      </w:r>
    </w:p>
    <w:p w14:paraId="59342C38"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3.5 Regression Testing</w:t>
      </w:r>
    </w:p>
    <w:p w14:paraId="419137EF"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Regression testing will be applied after each meaningful integration increment and after defect correction. The purpose is to ensure that a change introduced in one service or route does not unintentionally damage a previously working flow.</w:t>
      </w:r>
    </w:p>
    <w:p w14:paraId="7B1BB29F"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3.6 System Testing</w:t>
      </w:r>
    </w:p>
    <w:p w14:paraId="70A0860E"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System testing will verify the fully assembled LMS as one working product. This includes UI-to-backend behavior, role-based access, complete workflow execution, service coordination, visible outputs, and basic failure handling when one dependent part behaves unexpectedly.</w:t>
      </w:r>
    </w:p>
    <w:p w14:paraId="5943B082"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3.7 Validation Testing</w:t>
      </w:r>
    </w:p>
    <w:p w14:paraId="14D75AF3"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Validation testing will determine whether the completed LMS satisfies the intended user requirements. The focus is on user-visible actions and user-recognizable results rather than purely internal control flow. In practice, this section acts as an acceptance-oriented check that the right product has been built for the intended administrator and student users.</w:t>
      </w:r>
    </w:p>
    <w:p w14:paraId="24C8C916"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4. Strategies Considered but Not Selected as Primary Approaches</w:t>
      </w:r>
    </w:p>
    <w:p w14:paraId="45D71C4C"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Some testing approaches were considered but were not selected as the main approach for this document.</w:t>
      </w:r>
    </w:p>
    <w:p w14:paraId="68655823" w14:textId="77777777" w:rsidR="00173C35" w:rsidRPr="00F07C35" w:rsidRDefault="00000000" w:rsidP="00675A3A">
      <w:pPr>
        <w:pStyle w:val="ListParagraph"/>
        <w:numPr>
          <w:ilvl w:val="0"/>
          <w:numId w:val="14"/>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lastRenderedPageBreak/>
        <w:t>Big-Bang Integration Testing was rejected because the LMS contains multiple interacting services and event-based reactions. Combining everything at once would make diagnosis difficult.</w:t>
      </w:r>
    </w:p>
    <w:p w14:paraId="12F33054" w14:textId="77777777" w:rsidR="00173C35" w:rsidRPr="00F07C35" w:rsidRDefault="00000000" w:rsidP="00675A3A">
      <w:pPr>
        <w:pStyle w:val="ListParagraph"/>
        <w:numPr>
          <w:ilvl w:val="0"/>
          <w:numId w:val="14"/>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Pure Top-Down Integration was not selected because the LMS does not follow a strict control hierarchy; services interact laterally and through events.</w:t>
      </w:r>
    </w:p>
    <w:p w14:paraId="1691B26D" w14:textId="77777777" w:rsidR="00173C35" w:rsidRPr="00F07C35" w:rsidRDefault="00000000" w:rsidP="00675A3A">
      <w:pPr>
        <w:pStyle w:val="ListParagraph"/>
        <w:numPr>
          <w:ilvl w:val="0"/>
          <w:numId w:val="14"/>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Pure Bottom-Up Integration was not selected because the project value lies in testing business workflows early, not only low-level builds.</w:t>
      </w:r>
    </w:p>
    <w:p w14:paraId="6E76C401" w14:textId="77777777" w:rsidR="00173C35" w:rsidRPr="00F07C35" w:rsidRDefault="00000000" w:rsidP="00675A3A">
      <w:pPr>
        <w:pStyle w:val="ListParagraph"/>
        <w:numPr>
          <w:ilvl w:val="0"/>
          <w:numId w:val="14"/>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Exhaustive Testing was not selected because it is impractical and does not prove absolute correctness.</w:t>
      </w:r>
    </w:p>
    <w:p w14:paraId="5D4A5458" w14:textId="77777777" w:rsidR="00173C35" w:rsidRPr="00F07C35" w:rsidRDefault="00000000" w:rsidP="00675A3A">
      <w:pPr>
        <w:pStyle w:val="ListParagraph"/>
        <w:numPr>
          <w:ilvl w:val="0"/>
          <w:numId w:val="14"/>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Full-scale performance and security testing were not made core sections of this assignment because the brief emphasizes component-level and integration-level strategy. However, selected nonfunctional risks are considered in the risk section.</w:t>
      </w:r>
    </w:p>
    <w:p w14:paraId="0792A916"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5. Test Types Included</w:t>
      </w:r>
    </w:p>
    <w:p w14:paraId="206D60CC"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following test types are included within the selected strategy.</w:t>
      </w:r>
    </w:p>
    <w:p w14:paraId="1F27479B" w14:textId="77777777" w:rsidR="00173C35" w:rsidRPr="00F07C35" w:rsidRDefault="00000000" w:rsidP="00675A3A">
      <w:pPr>
        <w:pStyle w:val="ListParagraph"/>
        <w:numPr>
          <w:ilvl w:val="0"/>
          <w:numId w:val="13"/>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Functional testing to verify correct behavior of features and business rules.</w:t>
      </w:r>
    </w:p>
    <w:p w14:paraId="40F2C273" w14:textId="77777777" w:rsidR="00173C35" w:rsidRPr="00F07C35" w:rsidRDefault="00000000" w:rsidP="00675A3A">
      <w:pPr>
        <w:pStyle w:val="ListParagraph"/>
        <w:numPr>
          <w:ilvl w:val="0"/>
          <w:numId w:val="13"/>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Interface/API testing to verify service request/response formats, status behavior, and data exchange.</w:t>
      </w:r>
    </w:p>
    <w:p w14:paraId="3C1A9802" w14:textId="77777777" w:rsidR="00173C35" w:rsidRPr="00F07C35" w:rsidRDefault="00000000" w:rsidP="00675A3A">
      <w:pPr>
        <w:pStyle w:val="ListParagraph"/>
        <w:numPr>
          <w:ilvl w:val="0"/>
          <w:numId w:val="13"/>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Negative testing to verify that invalid inputs, wrong credentials, duplicate actions, and illegal states are rejected properly.</w:t>
      </w:r>
    </w:p>
    <w:p w14:paraId="63466395" w14:textId="77777777" w:rsidR="00173C35" w:rsidRPr="00F07C35" w:rsidRDefault="00000000" w:rsidP="00675A3A">
      <w:pPr>
        <w:pStyle w:val="ListParagraph"/>
        <w:numPr>
          <w:ilvl w:val="0"/>
          <w:numId w:val="13"/>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Error-handling testing to verify that failures are reported correctly and do not silently corrupt system state.</w:t>
      </w:r>
    </w:p>
    <w:p w14:paraId="1E6749AF" w14:textId="77777777" w:rsidR="00173C35" w:rsidRPr="00F07C35" w:rsidRDefault="00000000" w:rsidP="00675A3A">
      <w:pPr>
        <w:pStyle w:val="ListParagraph"/>
        <w:numPr>
          <w:ilvl w:val="0"/>
          <w:numId w:val="13"/>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Basic nonfunctional checks during integration and system testing, especially visible delays, broken event flow, and failure handling when dependent services are unavailable.</w:t>
      </w:r>
    </w:p>
    <w:p w14:paraId="7B829065"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Usability-oriented checks during system and validation testing to confirm that role-based navigation, messages, and visible outcomes remain understandable to intended users.</w:t>
      </w:r>
    </w:p>
    <w:p w14:paraId="5AEA5A04"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6. Test Environment</w:t>
      </w:r>
    </w:p>
    <w:p w14:paraId="6B8C37DF"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Testing will be executed in a controlled development/staging environment that is close enough to the implemented LMS architecture to provide realistic results.</w:t>
      </w:r>
    </w:p>
    <w:tbl>
      <w:tblPr>
        <w:tblStyle w:val="TableGridLight"/>
        <w:tblW w:w="5000" w:type="pct"/>
        <w:tblLook w:val="04A0" w:firstRow="1" w:lastRow="0" w:firstColumn="1" w:lastColumn="0" w:noHBand="0" w:noVBand="1"/>
      </w:tblPr>
      <w:tblGrid>
        <w:gridCol w:w="2745"/>
        <w:gridCol w:w="6559"/>
      </w:tblGrid>
      <w:tr w:rsidR="00CF585D" w:rsidRPr="00F07C35" w14:paraId="5FD1002A" w14:textId="77777777" w:rsidTr="00BB38AF">
        <w:trPr>
          <w:trHeight w:val="454"/>
        </w:trPr>
        <w:tc>
          <w:tcPr>
            <w:tcW w:w="1475" w:type="pct"/>
            <w:shd w:val="clear" w:color="auto" w:fill="F2F2F2" w:themeFill="background1" w:themeFillShade="F2"/>
            <w:vAlign w:val="center"/>
          </w:tcPr>
          <w:p w14:paraId="7D485FD7"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Environment Element</w:t>
            </w:r>
          </w:p>
        </w:tc>
        <w:tc>
          <w:tcPr>
            <w:tcW w:w="3525" w:type="pct"/>
            <w:shd w:val="clear" w:color="auto" w:fill="F2F2F2" w:themeFill="background1" w:themeFillShade="F2"/>
            <w:vAlign w:val="center"/>
          </w:tcPr>
          <w:p w14:paraId="5C91C8CB"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Planned Setup</w:t>
            </w:r>
          </w:p>
        </w:tc>
      </w:tr>
      <w:tr w:rsidR="00CF585D" w:rsidRPr="00F07C35" w14:paraId="7B6EC1E3" w14:textId="77777777" w:rsidTr="00BB38AF">
        <w:trPr>
          <w:trHeight w:val="454"/>
        </w:trPr>
        <w:tc>
          <w:tcPr>
            <w:tcW w:w="1475" w:type="pct"/>
            <w:vAlign w:val="center"/>
          </w:tcPr>
          <w:p w14:paraId="7000451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Client / UI</w:t>
            </w:r>
          </w:p>
        </w:tc>
        <w:tc>
          <w:tcPr>
            <w:tcW w:w="3525" w:type="pct"/>
            <w:vAlign w:val="center"/>
          </w:tcPr>
          <w:p w14:paraId="55676A88"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React + Vite frontend executed in a modern browser (preferably Google Chrome).</w:t>
            </w:r>
          </w:p>
        </w:tc>
      </w:tr>
      <w:tr w:rsidR="00CF585D" w:rsidRPr="00F07C35" w14:paraId="7E989266" w14:textId="77777777" w:rsidTr="00BB38AF">
        <w:trPr>
          <w:trHeight w:val="454"/>
        </w:trPr>
        <w:tc>
          <w:tcPr>
            <w:tcW w:w="1475" w:type="pct"/>
            <w:vAlign w:val="center"/>
          </w:tcPr>
          <w:p w14:paraId="6311238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Backend Services</w:t>
            </w:r>
          </w:p>
        </w:tc>
        <w:tc>
          <w:tcPr>
            <w:tcW w:w="3525" w:type="pct"/>
            <w:vAlign w:val="center"/>
          </w:tcPr>
          <w:p w14:paraId="238D4B90"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Node.js + Express services running independently: Auth, Book, Borrow, and Notification.</w:t>
            </w:r>
          </w:p>
        </w:tc>
      </w:tr>
      <w:tr w:rsidR="00CF585D" w:rsidRPr="00F07C35" w14:paraId="082B1CD9" w14:textId="77777777" w:rsidTr="00BB38AF">
        <w:trPr>
          <w:trHeight w:val="454"/>
        </w:trPr>
        <w:tc>
          <w:tcPr>
            <w:tcW w:w="1475" w:type="pct"/>
            <w:vAlign w:val="center"/>
          </w:tcPr>
          <w:p w14:paraId="3E35510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Databases</w:t>
            </w:r>
          </w:p>
        </w:tc>
        <w:tc>
          <w:tcPr>
            <w:tcW w:w="3525" w:type="pct"/>
            <w:vAlign w:val="center"/>
          </w:tcPr>
          <w:p w14:paraId="1E71A09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MongoDB instances or collections for service-owned data.</w:t>
            </w:r>
          </w:p>
        </w:tc>
      </w:tr>
      <w:tr w:rsidR="00CF585D" w:rsidRPr="00F07C35" w14:paraId="015F8170" w14:textId="77777777" w:rsidTr="00BB38AF">
        <w:trPr>
          <w:trHeight w:val="454"/>
        </w:trPr>
        <w:tc>
          <w:tcPr>
            <w:tcW w:w="1475" w:type="pct"/>
            <w:vAlign w:val="center"/>
          </w:tcPr>
          <w:p w14:paraId="78FE6FB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Event Infrastructure</w:t>
            </w:r>
          </w:p>
        </w:tc>
        <w:tc>
          <w:tcPr>
            <w:tcW w:w="3525" w:type="pct"/>
            <w:vAlign w:val="center"/>
          </w:tcPr>
          <w:p w14:paraId="540FE8B6"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Redis Pub/Sub enabled for inter-service event propagation.</w:t>
            </w:r>
          </w:p>
        </w:tc>
      </w:tr>
      <w:tr w:rsidR="00CF585D" w:rsidRPr="00F07C35" w14:paraId="728B3BCA" w14:textId="77777777" w:rsidTr="00BB38AF">
        <w:trPr>
          <w:trHeight w:val="454"/>
        </w:trPr>
        <w:tc>
          <w:tcPr>
            <w:tcW w:w="1475" w:type="pct"/>
            <w:vAlign w:val="center"/>
          </w:tcPr>
          <w:p w14:paraId="47F547B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Live Updates</w:t>
            </w:r>
          </w:p>
        </w:tc>
        <w:tc>
          <w:tcPr>
            <w:tcW w:w="3525" w:type="pct"/>
            <w:vAlign w:val="center"/>
          </w:tcPr>
          <w:p w14:paraId="27CCB01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SSE endpoint available from the Book Service.</w:t>
            </w:r>
          </w:p>
        </w:tc>
      </w:tr>
      <w:tr w:rsidR="00CF585D" w:rsidRPr="00F07C35" w14:paraId="010F62B7" w14:textId="77777777" w:rsidTr="00BB38AF">
        <w:trPr>
          <w:trHeight w:val="454"/>
        </w:trPr>
        <w:tc>
          <w:tcPr>
            <w:tcW w:w="1475" w:type="pct"/>
            <w:vAlign w:val="center"/>
          </w:tcPr>
          <w:p w14:paraId="6281966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API Test Tool</w:t>
            </w:r>
          </w:p>
        </w:tc>
        <w:tc>
          <w:tcPr>
            <w:tcW w:w="3525" w:type="pct"/>
            <w:vAlign w:val="center"/>
          </w:tcPr>
          <w:p w14:paraId="2073444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Postman or an equivalent HTTP client for route-level and integration calls.</w:t>
            </w:r>
          </w:p>
        </w:tc>
      </w:tr>
      <w:tr w:rsidR="00F07C35" w:rsidRPr="00F07C35" w14:paraId="2B07040B" w14:textId="77777777" w:rsidTr="00BB38AF">
        <w:trPr>
          <w:trHeight w:val="454"/>
        </w:trPr>
        <w:tc>
          <w:tcPr>
            <w:tcW w:w="1475" w:type="pct"/>
            <w:vAlign w:val="center"/>
          </w:tcPr>
          <w:p w14:paraId="464AB0D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lastRenderedPageBreak/>
              <w:t>Developer Support Tools</w:t>
            </w:r>
          </w:p>
        </w:tc>
        <w:tc>
          <w:tcPr>
            <w:tcW w:w="3525" w:type="pct"/>
            <w:vAlign w:val="center"/>
          </w:tcPr>
          <w:p w14:paraId="3A6E0D7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rPr>
              <w:t>Console logs, service logs, MongoDB inspection tools, and Redis monitoring/CLI.</w:t>
            </w:r>
          </w:p>
        </w:tc>
      </w:tr>
    </w:tbl>
    <w:p w14:paraId="4732D8DC" w14:textId="77777777" w:rsidR="00173C35" w:rsidRPr="00F07C35" w:rsidRDefault="00173C35" w:rsidP="00675A3A">
      <w:pPr>
        <w:rPr>
          <w:rFonts w:asciiTheme="majorBidi" w:hAnsiTheme="majorBidi" w:cstheme="majorBidi"/>
          <w:color w:val="000000" w:themeColor="text1"/>
        </w:rPr>
      </w:pPr>
    </w:p>
    <w:p w14:paraId="04B658FA"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7. Entry Criteria, Suspension Conditions, and Exit Criteria</w:t>
      </w:r>
    </w:p>
    <w:p w14:paraId="62801542"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7.1 Entry Criteria</w:t>
      </w:r>
    </w:p>
    <w:p w14:paraId="66BC65C8"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Project scope and major modules are identified and stable enough for testing.</w:t>
      </w:r>
    </w:p>
    <w:p w14:paraId="64999D92"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Core services are available and can be started successfully.</w:t>
      </w:r>
    </w:p>
    <w:p w14:paraId="743EC3CD"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MongoDB and Redis are connected and accessible.</w:t>
      </w:r>
    </w:p>
    <w:p w14:paraId="26EA808B"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Essential test data such as student records, books, and categories are available.</w:t>
      </w:r>
    </w:p>
    <w:p w14:paraId="0D520BB9"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Relevant routes are exposed and reachable from the test environment.</w:t>
      </w:r>
    </w:p>
    <w:p w14:paraId="1F9866AA" w14:textId="77777777" w:rsidR="00173C35" w:rsidRPr="00F07C35" w:rsidRDefault="00000000" w:rsidP="00675A3A">
      <w:pPr>
        <w:pStyle w:val="ListParagraph"/>
        <w:numPr>
          <w:ilvl w:val="0"/>
          <w:numId w:val="10"/>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Known blocking build issues have been resolved.</w:t>
      </w:r>
    </w:p>
    <w:p w14:paraId="34A752E9"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7.2 Suspension Conditions</w:t>
      </w:r>
    </w:p>
    <w:p w14:paraId="1224959B" w14:textId="77777777" w:rsidR="00173C35" w:rsidRPr="00F07C35" w:rsidRDefault="00000000" w:rsidP="00675A3A">
      <w:pPr>
        <w:pStyle w:val="ListParagraph"/>
        <w:numPr>
          <w:ilvl w:val="0"/>
          <w:numId w:val="11"/>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One or more critical services fail to start or remain unavailable.</w:t>
      </w:r>
    </w:p>
    <w:p w14:paraId="208C106F" w14:textId="77777777" w:rsidR="00173C35" w:rsidRPr="00F07C35" w:rsidRDefault="00000000" w:rsidP="00675A3A">
      <w:pPr>
        <w:pStyle w:val="ListParagraph"/>
        <w:numPr>
          <w:ilvl w:val="0"/>
          <w:numId w:val="11"/>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Database connectivity prevents realistic execution of the planned tests.</w:t>
      </w:r>
    </w:p>
    <w:p w14:paraId="385F43D9" w14:textId="77777777" w:rsidR="00173C35" w:rsidRPr="00F07C35" w:rsidRDefault="00000000" w:rsidP="00675A3A">
      <w:pPr>
        <w:pStyle w:val="ListParagraph"/>
        <w:numPr>
          <w:ilvl w:val="0"/>
          <w:numId w:val="11"/>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Redis event propagation is broken for all event-based scenarios.</w:t>
      </w:r>
    </w:p>
    <w:p w14:paraId="39BAA749" w14:textId="77777777" w:rsidR="00173C35" w:rsidRPr="00F07C35" w:rsidRDefault="00000000" w:rsidP="00675A3A">
      <w:pPr>
        <w:pStyle w:val="ListParagraph"/>
        <w:numPr>
          <w:ilvl w:val="0"/>
          <w:numId w:val="11"/>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A blocking defect prevents continuation of a full workflow and must be resolved first.</w:t>
      </w:r>
    </w:p>
    <w:p w14:paraId="48B071FD" w14:textId="77777777" w:rsidR="00173C35" w:rsidRPr="00F07C35" w:rsidRDefault="00000000" w:rsidP="00675A3A">
      <w:pPr>
        <w:keepNext/>
        <w:spacing w:before="160" w:after="80"/>
        <w:rPr>
          <w:rFonts w:asciiTheme="majorBidi" w:hAnsiTheme="majorBidi" w:cstheme="majorBidi"/>
          <w:color w:val="000000" w:themeColor="text1"/>
        </w:rPr>
      </w:pPr>
      <w:r w:rsidRPr="00F07C35">
        <w:rPr>
          <w:rFonts w:asciiTheme="majorBidi" w:hAnsiTheme="majorBidi" w:cstheme="majorBidi"/>
          <w:b/>
          <w:color w:val="000000" w:themeColor="text1"/>
        </w:rPr>
        <w:t>7.3 Exit Criteria</w:t>
      </w:r>
    </w:p>
    <w:p w14:paraId="3411C1EA" w14:textId="77777777" w:rsidR="00173C35" w:rsidRPr="00F07C35" w:rsidRDefault="00000000" w:rsidP="00675A3A">
      <w:pPr>
        <w:pStyle w:val="ListParagraph"/>
        <w:numPr>
          <w:ilvl w:val="0"/>
          <w:numId w:val="12"/>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All planned high-priority unit, integration, system, and validation scenarios have been executed.</w:t>
      </w:r>
    </w:p>
    <w:p w14:paraId="28490108" w14:textId="77777777" w:rsidR="00173C35" w:rsidRPr="00F07C35" w:rsidRDefault="00000000" w:rsidP="00675A3A">
      <w:pPr>
        <w:pStyle w:val="ListParagraph"/>
        <w:numPr>
          <w:ilvl w:val="0"/>
          <w:numId w:val="12"/>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No critical unresolved defect remains in a core user workflow.</w:t>
      </w:r>
    </w:p>
    <w:p w14:paraId="13B94D47" w14:textId="77777777" w:rsidR="00173C35" w:rsidRPr="00F07C35" w:rsidRDefault="00000000" w:rsidP="00675A3A">
      <w:pPr>
        <w:pStyle w:val="ListParagraph"/>
        <w:numPr>
          <w:ilvl w:val="0"/>
          <w:numId w:val="12"/>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Expected pass/fail results and observations have been recorded.</w:t>
      </w:r>
    </w:p>
    <w:p w14:paraId="46D64734" w14:textId="77777777" w:rsidR="00173C35" w:rsidRPr="00F07C35" w:rsidRDefault="00000000" w:rsidP="00675A3A">
      <w:pPr>
        <w:pStyle w:val="ListParagraph"/>
        <w:numPr>
          <w:ilvl w:val="0"/>
          <w:numId w:val="12"/>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Regression re-checks on previously passed critical flows are completed after major fixes.</w:t>
      </w:r>
    </w:p>
    <w:p w14:paraId="25766863"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8. Test Execution and Control</w:t>
      </w:r>
    </w:p>
    <w:p w14:paraId="4A8F7747"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Testing will begin with selected unit-level checks inside each service and will then move outward to integration threads and scenario-based flows. This follows the general testing principle of progressing from smaller components to larger assembled behavior. The execution order will prioritize the most failure-sensitive and user-critical flows: authentication first, then book access, then borrowing/returning, and finally event-driven notifications and live updates.</w:t>
      </w:r>
    </w:p>
    <w:p w14:paraId="7CDFCC69"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Because this LMS contains inter-service dependencies, execution control will rely on incremental builds. After a small integration increment is tested, a short regression set will be re-executed before moving to the next increment. Results should be recorded with test ID, objective, steps, inputs, expected result, actual result, pass/fail status, and remarks. Defects should be categorized at least as blocker, major, or minor so that test continuation decisions can be made consistently.</w:t>
      </w:r>
    </w:p>
    <w:p w14:paraId="30B1CE62"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9. Unit Test Cases with Steps and Expected Results</w:t>
      </w:r>
    </w:p>
    <w:p w14:paraId="3047515B"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following component-level tests focus on isolated logic inside individual services before full workflow integration is attempted.</w:t>
      </w:r>
    </w:p>
    <w:tbl>
      <w:tblPr>
        <w:tblStyle w:val="TableGridLight"/>
        <w:tblW w:w="5000" w:type="pct"/>
        <w:tblLook w:val="04A0" w:firstRow="1" w:lastRow="0" w:firstColumn="1" w:lastColumn="0" w:noHBand="0" w:noVBand="1"/>
      </w:tblPr>
      <w:tblGrid>
        <w:gridCol w:w="1018"/>
        <w:gridCol w:w="2326"/>
        <w:gridCol w:w="3707"/>
        <w:gridCol w:w="2253"/>
      </w:tblGrid>
      <w:tr w:rsidR="00CF585D" w:rsidRPr="00F07C35" w14:paraId="5E3B2A35" w14:textId="77777777" w:rsidTr="00BB38AF">
        <w:trPr>
          <w:trHeight w:val="454"/>
        </w:trPr>
        <w:tc>
          <w:tcPr>
            <w:tcW w:w="547" w:type="pct"/>
            <w:shd w:val="clear" w:color="auto" w:fill="F2F2F2" w:themeFill="background1" w:themeFillShade="F2"/>
            <w:vAlign w:val="center"/>
          </w:tcPr>
          <w:p w14:paraId="3B08DC09"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UT ID</w:t>
            </w:r>
          </w:p>
        </w:tc>
        <w:tc>
          <w:tcPr>
            <w:tcW w:w="1250" w:type="pct"/>
            <w:shd w:val="clear" w:color="auto" w:fill="F2F2F2" w:themeFill="background1" w:themeFillShade="F2"/>
            <w:vAlign w:val="center"/>
          </w:tcPr>
          <w:p w14:paraId="5DEE2626"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Component / Focus</w:t>
            </w:r>
          </w:p>
        </w:tc>
        <w:tc>
          <w:tcPr>
            <w:tcW w:w="1992" w:type="pct"/>
            <w:shd w:val="clear" w:color="auto" w:fill="F2F2F2" w:themeFill="background1" w:themeFillShade="F2"/>
            <w:vAlign w:val="center"/>
          </w:tcPr>
          <w:p w14:paraId="143A7AB1"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Main Steps</w:t>
            </w:r>
          </w:p>
        </w:tc>
        <w:tc>
          <w:tcPr>
            <w:tcW w:w="1211" w:type="pct"/>
            <w:shd w:val="clear" w:color="auto" w:fill="F2F2F2" w:themeFill="background1" w:themeFillShade="F2"/>
            <w:vAlign w:val="center"/>
          </w:tcPr>
          <w:p w14:paraId="22818795"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Expected Result</w:t>
            </w:r>
          </w:p>
        </w:tc>
      </w:tr>
      <w:tr w:rsidR="00CF585D" w:rsidRPr="00F07C35" w14:paraId="11E4562F" w14:textId="77777777" w:rsidTr="00BB38AF">
        <w:trPr>
          <w:trHeight w:val="454"/>
        </w:trPr>
        <w:tc>
          <w:tcPr>
            <w:tcW w:w="547" w:type="pct"/>
            <w:vAlign w:val="center"/>
          </w:tcPr>
          <w:p w14:paraId="1ECF0D3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lastRenderedPageBreak/>
              <w:t>UT-01</w:t>
            </w:r>
          </w:p>
        </w:tc>
        <w:tc>
          <w:tcPr>
            <w:tcW w:w="1250" w:type="pct"/>
            <w:vAlign w:val="center"/>
          </w:tcPr>
          <w:p w14:paraId="083BE32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Auth Service: invalid login credentials</w:t>
            </w:r>
          </w:p>
        </w:tc>
        <w:tc>
          <w:tcPr>
            <w:tcW w:w="1992" w:type="pct"/>
            <w:vAlign w:val="center"/>
          </w:tcPr>
          <w:p w14:paraId="7C85607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Submit login with an incorrect password for an existing user. Observe response without involving later workflows.</w:t>
            </w:r>
          </w:p>
        </w:tc>
        <w:tc>
          <w:tcPr>
            <w:tcW w:w="1211" w:type="pct"/>
            <w:vAlign w:val="center"/>
          </w:tcPr>
          <w:p w14:paraId="23D3DD7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Login is rejected, no valid session is created, and an appropriate error response is returned.</w:t>
            </w:r>
          </w:p>
        </w:tc>
      </w:tr>
      <w:tr w:rsidR="00CF585D" w:rsidRPr="00F07C35" w14:paraId="29D0820D" w14:textId="77777777" w:rsidTr="00BB38AF">
        <w:trPr>
          <w:trHeight w:val="454"/>
        </w:trPr>
        <w:tc>
          <w:tcPr>
            <w:tcW w:w="547" w:type="pct"/>
            <w:vAlign w:val="center"/>
          </w:tcPr>
          <w:p w14:paraId="7FCAF9C6"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UT-02</w:t>
            </w:r>
          </w:p>
        </w:tc>
        <w:tc>
          <w:tcPr>
            <w:tcW w:w="1250" w:type="pct"/>
            <w:vAlign w:val="center"/>
          </w:tcPr>
          <w:p w14:paraId="28DD23A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Auth Service: duplicate student registration prevention</w:t>
            </w:r>
          </w:p>
        </w:tc>
        <w:tc>
          <w:tcPr>
            <w:tcW w:w="1992" w:type="pct"/>
            <w:vAlign w:val="center"/>
          </w:tcPr>
          <w:p w14:paraId="46AEA2B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Submit a new student using an email or username that already exists in stored user data.</w:t>
            </w:r>
          </w:p>
        </w:tc>
        <w:tc>
          <w:tcPr>
            <w:tcW w:w="1211" w:type="pct"/>
            <w:vAlign w:val="center"/>
          </w:tcPr>
          <w:p w14:paraId="34A49AB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Service rejects the request and prevents duplicate user creation.</w:t>
            </w:r>
          </w:p>
        </w:tc>
      </w:tr>
      <w:tr w:rsidR="00CF585D" w:rsidRPr="00F07C35" w14:paraId="5F497CDB" w14:textId="77777777" w:rsidTr="00BB38AF">
        <w:trPr>
          <w:trHeight w:val="454"/>
        </w:trPr>
        <w:tc>
          <w:tcPr>
            <w:tcW w:w="547" w:type="pct"/>
            <w:vAlign w:val="center"/>
          </w:tcPr>
          <w:p w14:paraId="3F19F43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UT-03</w:t>
            </w:r>
          </w:p>
        </w:tc>
        <w:tc>
          <w:tcPr>
            <w:tcW w:w="1250" w:type="pct"/>
            <w:vAlign w:val="center"/>
          </w:tcPr>
          <w:p w14:paraId="61BA53A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Book Service: invalid book creation request</w:t>
            </w:r>
          </w:p>
        </w:tc>
        <w:tc>
          <w:tcPr>
            <w:tcW w:w="1992" w:type="pct"/>
            <w:vAlign w:val="center"/>
          </w:tcPr>
          <w:p w14:paraId="4428ACB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Attempt to create a book record with missing required fields or an invalid category reference.</w:t>
            </w:r>
          </w:p>
        </w:tc>
        <w:tc>
          <w:tcPr>
            <w:tcW w:w="1211" w:type="pct"/>
            <w:vAlign w:val="center"/>
          </w:tcPr>
          <w:p w14:paraId="67771AB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Book is not stored, validation fails cleanly, and the service returns an error instead of corrupting catalogue data.</w:t>
            </w:r>
          </w:p>
        </w:tc>
      </w:tr>
      <w:tr w:rsidR="00CF585D" w:rsidRPr="00F07C35" w14:paraId="648E5883" w14:textId="77777777" w:rsidTr="00BB38AF">
        <w:trPr>
          <w:trHeight w:val="454"/>
        </w:trPr>
        <w:tc>
          <w:tcPr>
            <w:tcW w:w="547" w:type="pct"/>
            <w:vAlign w:val="center"/>
          </w:tcPr>
          <w:p w14:paraId="2147C03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UT-04</w:t>
            </w:r>
          </w:p>
        </w:tc>
        <w:tc>
          <w:tcPr>
            <w:tcW w:w="1250" w:type="pct"/>
            <w:vAlign w:val="center"/>
          </w:tcPr>
          <w:p w14:paraId="58A6C67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Borrow Service: duplicate active borrow prevention</w:t>
            </w:r>
          </w:p>
        </w:tc>
        <w:tc>
          <w:tcPr>
            <w:tcW w:w="1992" w:type="pct"/>
            <w:vAlign w:val="center"/>
          </w:tcPr>
          <w:p w14:paraId="1118A910"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Create one valid active borrow record, then repeat the same borrow for the same user and book without returning it first.</w:t>
            </w:r>
          </w:p>
        </w:tc>
        <w:tc>
          <w:tcPr>
            <w:tcW w:w="1211" w:type="pct"/>
            <w:vAlign w:val="center"/>
          </w:tcPr>
          <w:p w14:paraId="7A1A788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Second request is refused and the original active borrow state remains unchanged.</w:t>
            </w:r>
          </w:p>
        </w:tc>
      </w:tr>
    </w:tbl>
    <w:p w14:paraId="43E67D78"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10. Integration Use Cases / Scenarios with Steps and Expected Results</w:t>
      </w:r>
    </w:p>
    <w:p w14:paraId="7C68434D"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following scenarios form the core of the integration-level test specification. They are intentionally expressed as realistic user and service flows, and they satisfy the brief requirement for at least ten integration scenarios.</w:t>
      </w:r>
    </w:p>
    <w:tbl>
      <w:tblPr>
        <w:tblStyle w:val="TableGridLight"/>
        <w:tblW w:w="5000" w:type="pct"/>
        <w:tblLook w:val="04A0" w:firstRow="1" w:lastRow="0" w:firstColumn="1" w:lastColumn="0" w:noHBand="0" w:noVBand="1"/>
      </w:tblPr>
      <w:tblGrid>
        <w:gridCol w:w="1052"/>
        <w:gridCol w:w="2175"/>
        <w:gridCol w:w="3677"/>
        <w:gridCol w:w="2400"/>
      </w:tblGrid>
      <w:tr w:rsidR="00CF585D" w:rsidRPr="00F07C35" w14:paraId="1B6C92E4" w14:textId="77777777" w:rsidTr="00675A3A">
        <w:trPr>
          <w:trHeight w:val="454"/>
        </w:trPr>
        <w:tc>
          <w:tcPr>
            <w:tcW w:w="565" w:type="pct"/>
            <w:shd w:val="clear" w:color="auto" w:fill="F2F2F2" w:themeFill="background1" w:themeFillShade="F2"/>
            <w:vAlign w:val="center"/>
          </w:tcPr>
          <w:p w14:paraId="46EAD197" w14:textId="77777777" w:rsidR="00173C35" w:rsidRPr="00F07C35" w:rsidRDefault="00000000" w:rsidP="00675A3A">
            <w:pPr>
              <w:pStyle w:val="NoSpacing"/>
              <w:spacing w:line="276" w:lineRule="auto"/>
              <w:jc w:val="center"/>
              <w:rPr>
                <w:rFonts w:asciiTheme="majorBidi" w:hAnsiTheme="majorBidi" w:cstheme="majorBidi"/>
                <w:b/>
                <w:bCs/>
                <w:color w:val="000000" w:themeColor="text1"/>
              </w:rPr>
            </w:pPr>
            <w:r w:rsidRPr="00F07C35">
              <w:rPr>
                <w:rFonts w:asciiTheme="majorBidi" w:hAnsiTheme="majorBidi" w:cstheme="majorBidi"/>
                <w:b/>
                <w:bCs/>
                <w:color w:val="000000" w:themeColor="text1"/>
              </w:rPr>
              <w:t>TC ID</w:t>
            </w:r>
          </w:p>
        </w:tc>
        <w:tc>
          <w:tcPr>
            <w:tcW w:w="1169" w:type="pct"/>
            <w:shd w:val="clear" w:color="auto" w:fill="F2F2F2" w:themeFill="background1" w:themeFillShade="F2"/>
            <w:vAlign w:val="center"/>
          </w:tcPr>
          <w:p w14:paraId="397767FF"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Scenario / Modules</w:t>
            </w:r>
          </w:p>
        </w:tc>
        <w:tc>
          <w:tcPr>
            <w:tcW w:w="1976" w:type="pct"/>
            <w:shd w:val="clear" w:color="auto" w:fill="F2F2F2" w:themeFill="background1" w:themeFillShade="F2"/>
            <w:vAlign w:val="center"/>
          </w:tcPr>
          <w:p w14:paraId="34DD68D2"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Main Steps</w:t>
            </w:r>
          </w:p>
        </w:tc>
        <w:tc>
          <w:tcPr>
            <w:tcW w:w="1290" w:type="pct"/>
            <w:shd w:val="clear" w:color="auto" w:fill="F2F2F2" w:themeFill="background1" w:themeFillShade="F2"/>
            <w:vAlign w:val="center"/>
          </w:tcPr>
          <w:p w14:paraId="2D0B0932"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Expected Result</w:t>
            </w:r>
          </w:p>
        </w:tc>
      </w:tr>
      <w:tr w:rsidR="00CF585D" w:rsidRPr="00F07C35" w14:paraId="4DF6C28F" w14:textId="77777777" w:rsidTr="00675A3A">
        <w:trPr>
          <w:trHeight w:val="454"/>
        </w:trPr>
        <w:tc>
          <w:tcPr>
            <w:tcW w:w="565" w:type="pct"/>
            <w:vAlign w:val="center"/>
          </w:tcPr>
          <w:p w14:paraId="2F4BF27F"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TC-01</w:t>
            </w:r>
          </w:p>
        </w:tc>
        <w:tc>
          <w:tcPr>
            <w:tcW w:w="1169" w:type="pct"/>
            <w:vAlign w:val="center"/>
          </w:tcPr>
          <w:p w14:paraId="0FA2B86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Valid login (Auth + UI)</w:t>
            </w:r>
          </w:p>
        </w:tc>
        <w:tc>
          <w:tcPr>
            <w:tcW w:w="1976" w:type="pct"/>
            <w:vAlign w:val="center"/>
          </w:tcPr>
          <w:p w14:paraId="7089C93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Enter a valid username or email and password. Submit the login request. Observe the returned role and dashboard.</w:t>
            </w:r>
          </w:p>
        </w:tc>
        <w:tc>
          <w:tcPr>
            <w:tcW w:w="1290" w:type="pct"/>
            <w:vAlign w:val="center"/>
          </w:tcPr>
          <w:p w14:paraId="70FA50B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User is authenticated successfully and redirected to the correct role-based interface.</w:t>
            </w:r>
          </w:p>
        </w:tc>
      </w:tr>
      <w:tr w:rsidR="00CF585D" w:rsidRPr="00F07C35" w14:paraId="7F5C8AC8" w14:textId="77777777" w:rsidTr="00675A3A">
        <w:trPr>
          <w:trHeight w:val="454"/>
        </w:trPr>
        <w:tc>
          <w:tcPr>
            <w:tcW w:w="565" w:type="pct"/>
            <w:vAlign w:val="center"/>
          </w:tcPr>
          <w:p w14:paraId="0E92D892"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TC-02</w:t>
            </w:r>
          </w:p>
        </w:tc>
        <w:tc>
          <w:tcPr>
            <w:tcW w:w="1169" w:type="pct"/>
            <w:vAlign w:val="center"/>
          </w:tcPr>
          <w:p w14:paraId="328B0CB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Invalid login (Auth + UI)</w:t>
            </w:r>
          </w:p>
        </w:tc>
        <w:tc>
          <w:tcPr>
            <w:tcW w:w="1976" w:type="pct"/>
            <w:vAlign w:val="center"/>
          </w:tcPr>
          <w:p w14:paraId="1B74953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Enter invalid credentials. Submit the login request.</w:t>
            </w:r>
          </w:p>
        </w:tc>
        <w:tc>
          <w:tcPr>
            <w:tcW w:w="1290" w:type="pct"/>
            <w:vAlign w:val="center"/>
          </w:tcPr>
          <w:p w14:paraId="628E122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System rejects login, returns an error response, and does not create a false session.</w:t>
            </w:r>
          </w:p>
        </w:tc>
      </w:tr>
      <w:tr w:rsidR="00CF585D" w:rsidRPr="00F07C35" w14:paraId="2FA0553E" w14:textId="77777777" w:rsidTr="00675A3A">
        <w:trPr>
          <w:trHeight w:val="454"/>
        </w:trPr>
        <w:tc>
          <w:tcPr>
            <w:tcW w:w="565" w:type="pct"/>
            <w:vAlign w:val="center"/>
          </w:tcPr>
          <w:p w14:paraId="1C452893"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TC-03</w:t>
            </w:r>
          </w:p>
        </w:tc>
        <w:tc>
          <w:tcPr>
            <w:tcW w:w="1169" w:type="pct"/>
            <w:vAlign w:val="center"/>
          </w:tcPr>
          <w:p w14:paraId="2432441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registration (Auth)</w:t>
            </w:r>
          </w:p>
        </w:tc>
        <w:tc>
          <w:tcPr>
            <w:tcW w:w="1976" w:type="pct"/>
            <w:vAlign w:val="center"/>
          </w:tcPr>
          <w:p w14:paraId="376A815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Admin submits a new student record with valid required fields.</w:t>
            </w:r>
          </w:p>
        </w:tc>
        <w:tc>
          <w:tcPr>
            <w:tcW w:w="1290" w:type="pct"/>
            <w:vAlign w:val="center"/>
          </w:tcPr>
          <w:p w14:paraId="0BF0CAC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record is created successfully and becomes available in listing or search operations.</w:t>
            </w:r>
          </w:p>
        </w:tc>
      </w:tr>
      <w:tr w:rsidR="00CF585D" w:rsidRPr="00F07C35" w14:paraId="1F1C08B2" w14:textId="77777777" w:rsidTr="00675A3A">
        <w:trPr>
          <w:trHeight w:val="454"/>
        </w:trPr>
        <w:tc>
          <w:tcPr>
            <w:tcW w:w="565" w:type="pct"/>
            <w:vAlign w:val="center"/>
          </w:tcPr>
          <w:p w14:paraId="34F2E54B"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TC-04</w:t>
            </w:r>
          </w:p>
        </w:tc>
        <w:tc>
          <w:tcPr>
            <w:tcW w:w="1169" w:type="pct"/>
            <w:vAlign w:val="center"/>
          </w:tcPr>
          <w:p w14:paraId="655349C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Duplicate registration (Auth)</w:t>
            </w:r>
          </w:p>
        </w:tc>
        <w:tc>
          <w:tcPr>
            <w:tcW w:w="1976" w:type="pct"/>
            <w:vAlign w:val="center"/>
          </w:tcPr>
          <w:p w14:paraId="474362B0"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Submit a student with an existing email or username.</w:t>
            </w:r>
          </w:p>
        </w:tc>
        <w:tc>
          <w:tcPr>
            <w:tcW w:w="1290" w:type="pct"/>
            <w:vAlign w:val="center"/>
          </w:tcPr>
          <w:p w14:paraId="7F2DE7A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System rejects the request and prevents duplicate user creation.</w:t>
            </w:r>
          </w:p>
        </w:tc>
      </w:tr>
      <w:tr w:rsidR="00CF585D" w:rsidRPr="00F07C35" w14:paraId="5CDD26FA" w14:textId="77777777" w:rsidTr="00675A3A">
        <w:trPr>
          <w:trHeight w:val="454"/>
        </w:trPr>
        <w:tc>
          <w:tcPr>
            <w:tcW w:w="565" w:type="pct"/>
            <w:vAlign w:val="center"/>
          </w:tcPr>
          <w:p w14:paraId="11865C39"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TC-05</w:t>
            </w:r>
          </w:p>
        </w:tc>
        <w:tc>
          <w:tcPr>
            <w:tcW w:w="1169" w:type="pct"/>
            <w:vAlign w:val="center"/>
          </w:tcPr>
          <w:p w14:paraId="6A8CBC1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Add a new book (Book + Notification)</w:t>
            </w:r>
          </w:p>
        </w:tc>
        <w:tc>
          <w:tcPr>
            <w:tcW w:w="1976" w:type="pct"/>
            <w:vAlign w:val="center"/>
          </w:tcPr>
          <w:p w14:paraId="34189FD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Admin adds a new book with valid details and category. Observe post-save behavior.</w:t>
            </w:r>
          </w:p>
        </w:tc>
        <w:tc>
          <w:tcPr>
            <w:tcW w:w="1290" w:type="pct"/>
            <w:vAlign w:val="center"/>
          </w:tcPr>
          <w:p w14:paraId="2FB8BAA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Book is stored successfully, related category or inventory state is updated, and the relevant downstream event is emitted.</w:t>
            </w:r>
          </w:p>
        </w:tc>
      </w:tr>
      <w:tr w:rsidR="00CF585D" w:rsidRPr="00F07C35" w14:paraId="3A2B092B" w14:textId="77777777" w:rsidTr="00675A3A">
        <w:trPr>
          <w:trHeight w:val="454"/>
        </w:trPr>
        <w:tc>
          <w:tcPr>
            <w:tcW w:w="565" w:type="pct"/>
            <w:vAlign w:val="center"/>
          </w:tcPr>
          <w:p w14:paraId="2B2D3943"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TC-06</w:t>
            </w:r>
          </w:p>
        </w:tc>
        <w:tc>
          <w:tcPr>
            <w:tcW w:w="1169" w:type="pct"/>
            <w:vAlign w:val="center"/>
          </w:tcPr>
          <w:p w14:paraId="00FA7D2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Borrow a book successfully (Borrow + Auth + Book + Notification)</w:t>
            </w:r>
          </w:p>
        </w:tc>
        <w:tc>
          <w:tcPr>
            <w:tcW w:w="1976" w:type="pct"/>
            <w:vAlign w:val="center"/>
          </w:tcPr>
          <w:p w14:paraId="24A03BC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selects an available book. Borrow request is submitted with a registered user email. Borrow Service verifies the user, retrieves book details, and creates the record.</w:t>
            </w:r>
          </w:p>
        </w:tc>
        <w:tc>
          <w:tcPr>
            <w:tcW w:w="1290" w:type="pct"/>
            <w:vAlign w:val="center"/>
          </w:tcPr>
          <w:p w14:paraId="322114E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Borrow succeeds, a due date is generated, the record is saved, and a borrow event is published for notifications.</w:t>
            </w:r>
          </w:p>
        </w:tc>
      </w:tr>
      <w:tr w:rsidR="00CF585D" w:rsidRPr="00F07C35" w14:paraId="63245813" w14:textId="77777777" w:rsidTr="00675A3A">
        <w:trPr>
          <w:trHeight w:val="454"/>
        </w:trPr>
        <w:tc>
          <w:tcPr>
            <w:tcW w:w="565" w:type="pct"/>
            <w:vAlign w:val="center"/>
          </w:tcPr>
          <w:p w14:paraId="200B7766"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TC-07</w:t>
            </w:r>
          </w:p>
        </w:tc>
        <w:tc>
          <w:tcPr>
            <w:tcW w:w="1169" w:type="pct"/>
            <w:vAlign w:val="center"/>
          </w:tcPr>
          <w:p w14:paraId="72F04BD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Borrow with unregistered email (Borrow + Auth)</w:t>
            </w:r>
          </w:p>
        </w:tc>
        <w:tc>
          <w:tcPr>
            <w:tcW w:w="1976" w:type="pct"/>
            <w:vAlign w:val="center"/>
          </w:tcPr>
          <w:p w14:paraId="079A2B0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Submit a borrow request using an email not recognized by the Auth Service.</w:t>
            </w:r>
          </w:p>
        </w:tc>
        <w:tc>
          <w:tcPr>
            <w:tcW w:w="1290" w:type="pct"/>
            <w:vAlign w:val="center"/>
          </w:tcPr>
          <w:p w14:paraId="4071A71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Borrow is rejected before record creation because borrower verification fails.</w:t>
            </w:r>
          </w:p>
        </w:tc>
      </w:tr>
      <w:tr w:rsidR="00CF585D" w:rsidRPr="00F07C35" w14:paraId="71AC7452" w14:textId="77777777" w:rsidTr="00675A3A">
        <w:trPr>
          <w:trHeight w:val="454"/>
        </w:trPr>
        <w:tc>
          <w:tcPr>
            <w:tcW w:w="565" w:type="pct"/>
            <w:vAlign w:val="center"/>
          </w:tcPr>
          <w:p w14:paraId="0453C39F"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lastRenderedPageBreak/>
              <w:t>TC-08</w:t>
            </w:r>
          </w:p>
        </w:tc>
        <w:tc>
          <w:tcPr>
            <w:tcW w:w="1169" w:type="pct"/>
            <w:vAlign w:val="center"/>
          </w:tcPr>
          <w:p w14:paraId="1C8461C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 xml:space="preserve">Duplicate active </w:t>
            </w:r>
            <w:proofErr w:type="gramStart"/>
            <w:r w:rsidRPr="00F07C35">
              <w:rPr>
                <w:rFonts w:asciiTheme="majorBidi" w:hAnsiTheme="majorBidi" w:cstheme="majorBidi"/>
                <w:color w:val="000000" w:themeColor="text1"/>
                <w:sz w:val="19"/>
              </w:rPr>
              <w:t>borrow</w:t>
            </w:r>
            <w:proofErr w:type="gramEnd"/>
            <w:r w:rsidRPr="00F07C35">
              <w:rPr>
                <w:rFonts w:asciiTheme="majorBidi" w:hAnsiTheme="majorBidi" w:cstheme="majorBidi"/>
                <w:color w:val="000000" w:themeColor="text1"/>
                <w:sz w:val="19"/>
              </w:rPr>
              <w:t xml:space="preserve"> (Borrow)</w:t>
            </w:r>
          </w:p>
        </w:tc>
        <w:tc>
          <w:tcPr>
            <w:tcW w:w="1976" w:type="pct"/>
            <w:vAlign w:val="center"/>
          </w:tcPr>
          <w:p w14:paraId="1DA735C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Borrow a book successfully. Without returning it, submit the same borrow again for the same user and book.</w:t>
            </w:r>
          </w:p>
        </w:tc>
        <w:tc>
          <w:tcPr>
            <w:tcW w:w="1290" w:type="pct"/>
            <w:vAlign w:val="center"/>
          </w:tcPr>
          <w:p w14:paraId="32C604A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Second request is refused and the active borrow state remains unchanged.</w:t>
            </w:r>
          </w:p>
        </w:tc>
      </w:tr>
      <w:tr w:rsidR="00CF585D" w:rsidRPr="00F07C35" w14:paraId="20EFBB95" w14:textId="77777777" w:rsidTr="00675A3A">
        <w:trPr>
          <w:trHeight w:val="454"/>
        </w:trPr>
        <w:tc>
          <w:tcPr>
            <w:tcW w:w="565" w:type="pct"/>
            <w:vAlign w:val="center"/>
          </w:tcPr>
          <w:p w14:paraId="7FF753D6"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TC-09</w:t>
            </w:r>
          </w:p>
        </w:tc>
        <w:tc>
          <w:tcPr>
            <w:tcW w:w="1169" w:type="pct"/>
            <w:vAlign w:val="center"/>
          </w:tcPr>
          <w:p w14:paraId="4E58483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Return a borrowed book (Borrow + Notification)</w:t>
            </w:r>
          </w:p>
        </w:tc>
        <w:tc>
          <w:tcPr>
            <w:tcW w:w="1976" w:type="pct"/>
            <w:vAlign w:val="center"/>
          </w:tcPr>
          <w:p w14:paraId="2BD7D348"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Locate a valid active borrow record. Submit a return request.</w:t>
            </w:r>
          </w:p>
        </w:tc>
        <w:tc>
          <w:tcPr>
            <w:tcW w:w="1290" w:type="pct"/>
            <w:vAlign w:val="center"/>
          </w:tcPr>
          <w:p w14:paraId="11D12E7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Record status changes to returned, repeat return is no longer valid, and a return event is published for downstream notification logic.</w:t>
            </w:r>
          </w:p>
        </w:tc>
      </w:tr>
      <w:tr w:rsidR="00CF585D" w:rsidRPr="00F07C35" w14:paraId="72CB904C" w14:textId="77777777" w:rsidTr="00675A3A">
        <w:trPr>
          <w:trHeight w:val="454"/>
        </w:trPr>
        <w:tc>
          <w:tcPr>
            <w:tcW w:w="565" w:type="pct"/>
            <w:vAlign w:val="center"/>
          </w:tcPr>
          <w:p w14:paraId="27FC19BF"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TC-10</w:t>
            </w:r>
          </w:p>
        </w:tc>
        <w:tc>
          <w:tcPr>
            <w:tcW w:w="1169" w:type="pct"/>
            <w:vAlign w:val="center"/>
          </w:tcPr>
          <w:p w14:paraId="0D748D5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Repeated return attempt (Borrow)</w:t>
            </w:r>
          </w:p>
        </w:tc>
        <w:tc>
          <w:tcPr>
            <w:tcW w:w="1976" w:type="pct"/>
            <w:vAlign w:val="center"/>
          </w:tcPr>
          <w:p w14:paraId="4B5E9A4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Return a book once successfully. Submit return on the same record again.</w:t>
            </w:r>
          </w:p>
        </w:tc>
        <w:tc>
          <w:tcPr>
            <w:tcW w:w="1290" w:type="pct"/>
            <w:vAlign w:val="center"/>
          </w:tcPr>
          <w:p w14:paraId="075213B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System rejects the repeated return to preserve circulation consistency.</w:t>
            </w:r>
          </w:p>
        </w:tc>
      </w:tr>
      <w:tr w:rsidR="00CF585D" w:rsidRPr="00F07C35" w14:paraId="137A7146" w14:textId="77777777" w:rsidTr="00675A3A">
        <w:trPr>
          <w:trHeight w:val="454"/>
        </w:trPr>
        <w:tc>
          <w:tcPr>
            <w:tcW w:w="565" w:type="pct"/>
            <w:vAlign w:val="center"/>
          </w:tcPr>
          <w:p w14:paraId="066BA9A0"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TC-11</w:t>
            </w:r>
          </w:p>
        </w:tc>
        <w:tc>
          <w:tcPr>
            <w:tcW w:w="1169" w:type="pct"/>
            <w:vAlign w:val="center"/>
          </w:tcPr>
          <w:p w14:paraId="6B5715E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Book update live flow (Book + SSE + UI)</w:t>
            </w:r>
          </w:p>
        </w:tc>
        <w:tc>
          <w:tcPr>
            <w:tcW w:w="1976" w:type="pct"/>
            <w:vAlign w:val="center"/>
          </w:tcPr>
          <w:p w14:paraId="06EFE9E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Admin updates a book record while a connected client remains subscribed to live updates.</w:t>
            </w:r>
          </w:p>
        </w:tc>
        <w:tc>
          <w:tcPr>
            <w:tcW w:w="1290" w:type="pct"/>
            <w:vAlign w:val="center"/>
          </w:tcPr>
          <w:p w14:paraId="3CEE0D2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Book state is updated and the client receives a text/event-stream notification or equivalent live update behavior.</w:t>
            </w:r>
          </w:p>
        </w:tc>
      </w:tr>
      <w:tr w:rsidR="00CF585D" w:rsidRPr="00F07C35" w14:paraId="2B2A66D7" w14:textId="77777777" w:rsidTr="00675A3A">
        <w:trPr>
          <w:trHeight w:val="454"/>
        </w:trPr>
        <w:tc>
          <w:tcPr>
            <w:tcW w:w="565" w:type="pct"/>
            <w:vAlign w:val="center"/>
          </w:tcPr>
          <w:p w14:paraId="5B584C71"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TC-12</w:t>
            </w:r>
          </w:p>
        </w:tc>
        <w:tc>
          <w:tcPr>
            <w:tcW w:w="1169" w:type="pct"/>
            <w:vAlign w:val="center"/>
          </w:tcPr>
          <w:p w14:paraId="657965D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deletion event (Auth + Notification)</w:t>
            </w:r>
          </w:p>
        </w:tc>
        <w:tc>
          <w:tcPr>
            <w:tcW w:w="1976" w:type="pct"/>
            <w:vAlign w:val="center"/>
          </w:tcPr>
          <w:p w14:paraId="7D45AED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Admin deletes an existing student account.</w:t>
            </w:r>
          </w:p>
        </w:tc>
        <w:tc>
          <w:tcPr>
            <w:tcW w:w="1290" w:type="pct"/>
            <w:vAlign w:val="center"/>
          </w:tcPr>
          <w:p w14:paraId="7550787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is removed and a downstream deletion event is emitted so that notification-related cleanup or reaction can occur.</w:t>
            </w:r>
          </w:p>
        </w:tc>
      </w:tr>
    </w:tbl>
    <w:p w14:paraId="14B81874"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11. System Test Cases with Steps and Expected Results</w:t>
      </w:r>
    </w:p>
    <w:p w14:paraId="758EE584"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following system-level cases treat the LMS as one assembled product and check whether coordinated behavior remains correct from the user interface down to backend services and shared infrastructure.</w:t>
      </w:r>
    </w:p>
    <w:tbl>
      <w:tblPr>
        <w:tblStyle w:val="TableGridLight"/>
        <w:tblW w:w="5000" w:type="pct"/>
        <w:tblLook w:val="04A0" w:firstRow="1" w:lastRow="0" w:firstColumn="1" w:lastColumn="0" w:noHBand="0" w:noVBand="1"/>
      </w:tblPr>
      <w:tblGrid>
        <w:gridCol w:w="1051"/>
        <w:gridCol w:w="2551"/>
        <w:gridCol w:w="3677"/>
        <w:gridCol w:w="2025"/>
      </w:tblGrid>
      <w:tr w:rsidR="00CF585D" w:rsidRPr="00F07C35" w14:paraId="2BAE07A3" w14:textId="77777777" w:rsidTr="00675A3A">
        <w:trPr>
          <w:trHeight w:val="454"/>
        </w:trPr>
        <w:tc>
          <w:tcPr>
            <w:tcW w:w="565" w:type="pct"/>
            <w:shd w:val="clear" w:color="auto" w:fill="F2F2F2" w:themeFill="background1" w:themeFillShade="F2"/>
            <w:vAlign w:val="center"/>
          </w:tcPr>
          <w:p w14:paraId="0607EED2" w14:textId="77777777" w:rsidR="00173C35" w:rsidRPr="00F07C35" w:rsidRDefault="00000000" w:rsidP="00675A3A">
            <w:pPr>
              <w:pStyle w:val="NoSpacing"/>
              <w:spacing w:line="276" w:lineRule="auto"/>
              <w:jc w:val="center"/>
              <w:rPr>
                <w:rFonts w:asciiTheme="majorBidi" w:hAnsiTheme="majorBidi" w:cstheme="majorBidi"/>
                <w:b/>
                <w:bCs/>
                <w:color w:val="000000" w:themeColor="text1"/>
              </w:rPr>
            </w:pPr>
            <w:r w:rsidRPr="00F07C35">
              <w:rPr>
                <w:rFonts w:asciiTheme="majorBidi" w:hAnsiTheme="majorBidi" w:cstheme="majorBidi"/>
                <w:b/>
                <w:bCs/>
                <w:color w:val="000000" w:themeColor="text1"/>
              </w:rPr>
              <w:t>ST ID</w:t>
            </w:r>
          </w:p>
        </w:tc>
        <w:tc>
          <w:tcPr>
            <w:tcW w:w="1371" w:type="pct"/>
            <w:shd w:val="clear" w:color="auto" w:fill="F2F2F2" w:themeFill="background1" w:themeFillShade="F2"/>
            <w:vAlign w:val="center"/>
          </w:tcPr>
          <w:p w14:paraId="7961971F"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System Flow / Focus</w:t>
            </w:r>
          </w:p>
        </w:tc>
        <w:tc>
          <w:tcPr>
            <w:tcW w:w="1976" w:type="pct"/>
            <w:shd w:val="clear" w:color="auto" w:fill="F2F2F2" w:themeFill="background1" w:themeFillShade="F2"/>
            <w:vAlign w:val="center"/>
          </w:tcPr>
          <w:p w14:paraId="2FEF803E"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Main Steps</w:t>
            </w:r>
          </w:p>
        </w:tc>
        <w:tc>
          <w:tcPr>
            <w:tcW w:w="1089" w:type="pct"/>
            <w:shd w:val="clear" w:color="auto" w:fill="F2F2F2" w:themeFill="background1" w:themeFillShade="F2"/>
            <w:vAlign w:val="center"/>
          </w:tcPr>
          <w:p w14:paraId="1217874B"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Expected Result</w:t>
            </w:r>
          </w:p>
        </w:tc>
      </w:tr>
      <w:tr w:rsidR="00CF585D" w:rsidRPr="00F07C35" w14:paraId="1A8E4946" w14:textId="77777777" w:rsidTr="00675A3A">
        <w:trPr>
          <w:trHeight w:val="454"/>
        </w:trPr>
        <w:tc>
          <w:tcPr>
            <w:tcW w:w="565" w:type="pct"/>
            <w:vAlign w:val="center"/>
          </w:tcPr>
          <w:p w14:paraId="4E67C551"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ST-01</w:t>
            </w:r>
          </w:p>
        </w:tc>
        <w:tc>
          <w:tcPr>
            <w:tcW w:w="1371" w:type="pct"/>
            <w:vAlign w:val="center"/>
          </w:tcPr>
          <w:p w14:paraId="7E098AB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Role-based end-to-end login and dashboard routing</w:t>
            </w:r>
          </w:p>
        </w:tc>
        <w:tc>
          <w:tcPr>
            <w:tcW w:w="1976" w:type="pct"/>
            <w:vAlign w:val="center"/>
          </w:tcPr>
          <w:p w14:paraId="4F1C7E7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Log in once as an administrator and once as a student using valid accounts. Observe the dashboard and available navigation in each case.</w:t>
            </w:r>
          </w:p>
        </w:tc>
        <w:tc>
          <w:tcPr>
            <w:tcW w:w="1089" w:type="pct"/>
            <w:vAlign w:val="center"/>
          </w:tcPr>
          <w:p w14:paraId="132C037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Each user reaches the correct dashboard, sees the appropriate options, and is prevented from using the other role’s interface by normal navigation.</w:t>
            </w:r>
          </w:p>
        </w:tc>
      </w:tr>
      <w:tr w:rsidR="00CF585D" w:rsidRPr="00F07C35" w14:paraId="75C12CD8" w14:textId="77777777" w:rsidTr="00675A3A">
        <w:trPr>
          <w:trHeight w:val="454"/>
        </w:trPr>
        <w:tc>
          <w:tcPr>
            <w:tcW w:w="565" w:type="pct"/>
            <w:vAlign w:val="center"/>
          </w:tcPr>
          <w:p w14:paraId="5F9DAFC2"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ST-02</w:t>
            </w:r>
          </w:p>
        </w:tc>
        <w:tc>
          <w:tcPr>
            <w:tcW w:w="1371" w:type="pct"/>
            <w:vAlign w:val="center"/>
          </w:tcPr>
          <w:p w14:paraId="3F6CA18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Complete borrow-return cycle consistency</w:t>
            </w:r>
          </w:p>
        </w:tc>
        <w:tc>
          <w:tcPr>
            <w:tcW w:w="1976" w:type="pct"/>
            <w:vAlign w:val="center"/>
          </w:tcPr>
          <w:p w14:paraId="457EBCF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logs in, borrows an available book, confirms the record in history, then returns the same book and checks the updated state.</w:t>
            </w:r>
          </w:p>
        </w:tc>
        <w:tc>
          <w:tcPr>
            <w:tcW w:w="1089" w:type="pct"/>
            <w:vAlign w:val="center"/>
          </w:tcPr>
          <w:p w14:paraId="2A25588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The full cycle completes successfully, statuses remain consistent across screens and services, and the same book becomes available again after return.</w:t>
            </w:r>
          </w:p>
        </w:tc>
      </w:tr>
      <w:tr w:rsidR="00CF585D" w:rsidRPr="00F07C35" w14:paraId="6CB2680C" w14:textId="77777777" w:rsidTr="00675A3A">
        <w:trPr>
          <w:trHeight w:val="454"/>
        </w:trPr>
        <w:tc>
          <w:tcPr>
            <w:tcW w:w="565" w:type="pct"/>
            <w:vAlign w:val="center"/>
          </w:tcPr>
          <w:p w14:paraId="0EE24E76"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ST-03</w:t>
            </w:r>
          </w:p>
        </w:tc>
        <w:tc>
          <w:tcPr>
            <w:tcW w:w="1371" w:type="pct"/>
            <w:vAlign w:val="center"/>
          </w:tcPr>
          <w:p w14:paraId="1AE8BF3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Live catalogue update visibility</w:t>
            </w:r>
          </w:p>
        </w:tc>
        <w:tc>
          <w:tcPr>
            <w:tcW w:w="1976" w:type="pct"/>
            <w:vAlign w:val="center"/>
          </w:tcPr>
          <w:p w14:paraId="6DFD4DB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Keep one client connected to the catalogue while an administrator updates a book or adds a new one from another session.</w:t>
            </w:r>
          </w:p>
        </w:tc>
        <w:tc>
          <w:tcPr>
            <w:tcW w:w="1089" w:type="pct"/>
            <w:vAlign w:val="center"/>
          </w:tcPr>
          <w:p w14:paraId="299C4FE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The connected client receives the live update and the user-visible catalogue reflects the latest state without requiring inconsistent manual refresh behavior.</w:t>
            </w:r>
          </w:p>
        </w:tc>
      </w:tr>
      <w:tr w:rsidR="00CF585D" w:rsidRPr="00F07C35" w14:paraId="7E51CC12" w14:textId="77777777" w:rsidTr="00675A3A">
        <w:trPr>
          <w:trHeight w:val="454"/>
        </w:trPr>
        <w:tc>
          <w:tcPr>
            <w:tcW w:w="565" w:type="pct"/>
            <w:vAlign w:val="center"/>
          </w:tcPr>
          <w:p w14:paraId="134E7C5D"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lastRenderedPageBreak/>
              <w:t>ST-04</w:t>
            </w:r>
          </w:p>
        </w:tc>
        <w:tc>
          <w:tcPr>
            <w:tcW w:w="1371" w:type="pct"/>
            <w:vAlign w:val="center"/>
          </w:tcPr>
          <w:p w14:paraId="4505B3C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Failure handling when a dependent path is unavailable</w:t>
            </w:r>
          </w:p>
        </w:tc>
        <w:tc>
          <w:tcPr>
            <w:tcW w:w="1976" w:type="pct"/>
            <w:vAlign w:val="center"/>
          </w:tcPr>
          <w:p w14:paraId="06CDE74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Trigger an event-driven action while simulating a temporary notification-path issue such as broken Redis or email handling.</w:t>
            </w:r>
          </w:p>
        </w:tc>
        <w:tc>
          <w:tcPr>
            <w:tcW w:w="1089" w:type="pct"/>
            <w:vAlign w:val="center"/>
          </w:tcPr>
          <w:p w14:paraId="242D70E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Core functionality such as borrow or return remains understandable to the user, the failure is handled or logged appropriately, and the whole system does not collapse silently.</w:t>
            </w:r>
          </w:p>
        </w:tc>
      </w:tr>
    </w:tbl>
    <w:p w14:paraId="230ED38A"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12. Validation Test Cases with Steps and Expected Results</w:t>
      </w:r>
    </w:p>
    <w:p w14:paraId="0AD6187F"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The following validation cases are acceptance-oriented. They verify whether the completed LMS satisfies key user requirements and produces user-recognizable outcomes for intended administrator and student users.</w:t>
      </w:r>
    </w:p>
    <w:tbl>
      <w:tblPr>
        <w:tblStyle w:val="TableGridLight"/>
        <w:tblW w:w="5000" w:type="pct"/>
        <w:tblLook w:val="04A0" w:firstRow="1" w:lastRow="0" w:firstColumn="1" w:lastColumn="0" w:noHBand="0" w:noVBand="1"/>
      </w:tblPr>
      <w:tblGrid>
        <w:gridCol w:w="1042"/>
        <w:gridCol w:w="3076"/>
        <w:gridCol w:w="3176"/>
        <w:gridCol w:w="2010"/>
      </w:tblGrid>
      <w:tr w:rsidR="00CF585D" w:rsidRPr="00F07C35" w14:paraId="7E8BE597" w14:textId="77777777" w:rsidTr="00675A3A">
        <w:trPr>
          <w:trHeight w:val="454"/>
        </w:trPr>
        <w:tc>
          <w:tcPr>
            <w:tcW w:w="560" w:type="pct"/>
            <w:shd w:val="clear" w:color="auto" w:fill="F2F2F2" w:themeFill="background1" w:themeFillShade="F2"/>
            <w:vAlign w:val="center"/>
          </w:tcPr>
          <w:p w14:paraId="52767EED" w14:textId="77777777" w:rsidR="00173C35" w:rsidRPr="00F07C35" w:rsidRDefault="00000000" w:rsidP="00675A3A">
            <w:pPr>
              <w:pStyle w:val="NoSpacing"/>
              <w:spacing w:line="276" w:lineRule="auto"/>
              <w:jc w:val="center"/>
              <w:rPr>
                <w:rFonts w:asciiTheme="majorBidi" w:hAnsiTheme="majorBidi" w:cstheme="majorBidi"/>
                <w:b/>
                <w:bCs/>
                <w:color w:val="000000" w:themeColor="text1"/>
              </w:rPr>
            </w:pPr>
            <w:r w:rsidRPr="00F07C35">
              <w:rPr>
                <w:rFonts w:asciiTheme="majorBidi" w:hAnsiTheme="majorBidi" w:cstheme="majorBidi"/>
                <w:b/>
                <w:bCs/>
                <w:color w:val="000000" w:themeColor="text1"/>
              </w:rPr>
              <w:t>VT ID</w:t>
            </w:r>
          </w:p>
        </w:tc>
        <w:tc>
          <w:tcPr>
            <w:tcW w:w="1653" w:type="pct"/>
            <w:shd w:val="clear" w:color="auto" w:fill="F2F2F2" w:themeFill="background1" w:themeFillShade="F2"/>
            <w:vAlign w:val="center"/>
          </w:tcPr>
          <w:p w14:paraId="26F02C2E"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User Goal / Acceptance Focus</w:t>
            </w:r>
          </w:p>
        </w:tc>
        <w:tc>
          <w:tcPr>
            <w:tcW w:w="1707" w:type="pct"/>
            <w:shd w:val="clear" w:color="auto" w:fill="F2F2F2" w:themeFill="background1" w:themeFillShade="F2"/>
            <w:vAlign w:val="center"/>
          </w:tcPr>
          <w:p w14:paraId="66DBB1A2"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Main Steps</w:t>
            </w:r>
          </w:p>
        </w:tc>
        <w:tc>
          <w:tcPr>
            <w:tcW w:w="1080" w:type="pct"/>
            <w:shd w:val="clear" w:color="auto" w:fill="F2F2F2" w:themeFill="background1" w:themeFillShade="F2"/>
            <w:vAlign w:val="center"/>
          </w:tcPr>
          <w:p w14:paraId="153A744A"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Expected Result</w:t>
            </w:r>
          </w:p>
        </w:tc>
      </w:tr>
      <w:tr w:rsidR="00CF585D" w:rsidRPr="00F07C35" w14:paraId="130AEC54" w14:textId="77777777" w:rsidTr="00675A3A">
        <w:trPr>
          <w:trHeight w:val="454"/>
        </w:trPr>
        <w:tc>
          <w:tcPr>
            <w:tcW w:w="560" w:type="pct"/>
            <w:vAlign w:val="center"/>
          </w:tcPr>
          <w:p w14:paraId="57F3C039"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VT-01</w:t>
            </w:r>
          </w:p>
        </w:tc>
        <w:tc>
          <w:tcPr>
            <w:tcW w:w="1653" w:type="pct"/>
            <w:vAlign w:val="center"/>
          </w:tcPr>
          <w:p w14:paraId="3D2239F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Student can discover and borrow an available book</w:t>
            </w:r>
          </w:p>
        </w:tc>
        <w:tc>
          <w:tcPr>
            <w:tcW w:w="1707" w:type="pct"/>
            <w:vAlign w:val="center"/>
          </w:tcPr>
          <w:p w14:paraId="6516FB8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 representative student logs in, searches or browses the catalogue, selects an available book, and submits the borrow request.</w:t>
            </w:r>
          </w:p>
        </w:tc>
        <w:tc>
          <w:tcPr>
            <w:tcW w:w="1080" w:type="pct"/>
            <w:vAlign w:val="center"/>
          </w:tcPr>
          <w:p w14:paraId="3DBCE78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The user is able to complete the task successfully and receives a clear confirmation that the borrow request has been accepted.</w:t>
            </w:r>
          </w:p>
        </w:tc>
      </w:tr>
      <w:tr w:rsidR="00CF585D" w:rsidRPr="00F07C35" w14:paraId="0FCE9ACE" w14:textId="77777777" w:rsidTr="00675A3A">
        <w:trPr>
          <w:trHeight w:val="454"/>
        </w:trPr>
        <w:tc>
          <w:tcPr>
            <w:tcW w:w="560" w:type="pct"/>
            <w:vAlign w:val="center"/>
          </w:tcPr>
          <w:p w14:paraId="25191488"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VT-02</w:t>
            </w:r>
          </w:p>
        </w:tc>
        <w:tc>
          <w:tcPr>
            <w:tcW w:w="1653" w:type="pct"/>
            <w:vAlign w:val="center"/>
          </w:tcPr>
          <w:p w14:paraId="4E3559D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Administrator can add core library data</w:t>
            </w:r>
          </w:p>
        </w:tc>
        <w:tc>
          <w:tcPr>
            <w:tcW w:w="1707" w:type="pct"/>
            <w:vAlign w:val="center"/>
          </w:tcPr>
          <w:p w14:paraId="6FC5061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 representative administrator logs in, adds a new student and then adds a new book with required details and category information.</w:t>
            </w:r>
          </w:p>
        </w:tc>
        <w:tc>
          <w:tcPr>
            <w:tcW w:w="1080" w:type="pct"/>
            <w:vAlign w:val="center"/>
          </w:tcPr>
          <w:p w14:paraId="748790E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Both tasks can be completed without technical intervention, and the newly added records become visible in normal system views.</w:t>
            </w:r>
          </w:p>
        </w:tc>
      </w:tr>
      <w:tr w:rsidR="00CF585D" w:rsidRPr="00F07C35" w14:paraId="394D631D" w14:textId="77777777" w:rsidTr="00675A3A">
        <w:trPr>
          <w:trHeight w:val="454"/>
        </w:trPr>
        <w:tc>
          <w:tcPr>
            <w:tcW w:w="560" w:type="pct"/>
            <w:vAlign w:val="center"/>
          </w:tcPr>
          <w:p w14:paraId="04157CD3"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VT-03</w:t>
            </w:r>
          </w:p>
        </w:tc>
        <w:tc>
          <w:tcPr>
            <w:tcW w:w="1653" w:type="pct"/>
            <w:vAlign w:val="center"/>
          </w:tcPr>
          <w:p w14:paraId="47624FAB"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Access control matches user expectations</w:t>
            </w:r>
          </w:p>
        </w:tc>
        <w:tc>
          <w:tcPr>
            <w:tcW w:w="1707" w:type="pct"/>
            <w:vAlign w:val="center"/>
          </w:tcPr>
          <w:p w14:paraId="2197229F"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 student attempts to access an administrator-only function through the normal interface or direct route entry.</w:t>
            </w:r>
          </w:p>
        </w:tc>
        <w:tc>
          <w:tcPr>
            <w:tcW w:w="1080" w:type="pct"/>
            <w:vAlign w:val="center"/>
          </w:tcPr>
          <w:p w14:paraId="3E17FCE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The student is blocked from unauthorized actions, confirming that the system behavior matches the expected role model.</w:t>
            </w:r>
          </w:p>
        </w:tc>
      </w:tr>
      <w:tr w:rsidR="00CF585D" w:rsidRPr="00F07C35" w14:paraId="2CC39046" w14:textId="77777777" w:rsidTr="00675A3A">
        <w:trPr>
          <w:trHeight w:val="454"/>
        </w:trPr>
        <w:tc>
          <w:tcPr>
            <w:tcW w:w="560" w:type="pct"/>
            <w:vAlign w:val="center"/>
          </w:tcPr>
          <w:p w14:paraId="68E0106C" w14:textId="77777777" w:rsidR="00173C35" w:rsidRPr="00F07C35" w:rsidRDefault="00000000" w:rsidP="00675A3A">
            <w:pPr>
              <w:pStyle w:val="NoSpacing"/>
              <w:spacing w:line="276" w:lineRule="auto"/>
              <w:jc w:val="center"/>
              <w:rPr>
                <w:rFonts w:asciiTheme="majorBidi" w:hAnsiTheme="majorBidi" w:cstheme="majorBidi"/>
                <w:color w:val="000000" w:themeColor="text1"/>
              </w:rPr>
            </w:pPr>
            <w:r w:rsidRPr="00F07C35">
              <w:rPr>
                <w:rFonts w:asciiTheme="majorBidi" w:hAnsiTheme="majorBidi" w:cstheme="majorBidi"/>
                <w:color w:val="000000" w:themeColor="text1"/>
                <w:sz w:val="19"/>
              </w:rPr>
              <w:t>VT-04</w:t>
            </w:r>
          </w:p>
        </w:tc>
        <w:tc>
          <w:tcPr>
            <w:tcW w:w="1653" w:type="pct"/>
            <w:vAlign w:val="center"/>
          </w:tcPr>
          <w:p w14:paraId="76E2E49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Invalid actions produce understandable feedback</w:t>
            </w:r>
          </w:p>
        </w:tc>
        <w:tc>
          <w:tcPr>
            <w:tcW w:w="1707" w:type="pct"/>
            <w:vAlign w:val="center"/>
          </w:tcPr>
          <w:p w14:paraId="79692BA8"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A user performs an invalid action such as wrong login credentials or attempting a duplicate active borrow.</w:t>
            </w:r>
          </w:p>
        </w:tc>
        <w:tc>
          <w:tcPr>
            <w:tcW w:w="1080" w:type="pct"/>
            <w:vAlign w:val="center"/>
          </w:tcPr>
          <w:p w14:paraId="52BCB6F4"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19"/>
              </w:rPr>
              <w:t>The system provides an understandable visible message, preserves correct state, and does not confuse the user with silent or misleading behavior.</w:t>
            </w:r>
          </w:p>
        </w:tc>
      </w:tr>
    </w:tbl>
    <w:p w14:paraId="65829AE7"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13. Example Thread-Based Integration Builds</w:t>
      </w:r>
    </w:p>
    <w:p w14:paraId="5E7D8913"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To make the integration strategy operational, the LMS can be assembled in workflow-centered increments rather than in a big-bang manner.</w:t>
      </w:r>
    </w:p>
    <w:p w14:paraId="11009318" w14:textId="77777777" w:rsidR="00173C35" w:rsidRPr="00F07C35" w:rsidRDefault="00000000" w:rsidP="00675A3A">
      <w:pPr>
        <w:pStyle w:val="ListParagraph"/>
        <w:numPr>
          <w:ilvl w:val="0"/>
          <w:numId w:val="15"/>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Build / Thread 1: Login thread — UI + Auth Service.</w:t>
      </w:r>
    </w:p>
    <w:p w14:paraId="5E17B67D" w14:textId="77777777" w:rsidR="00173C35" w:rsidRPr="00F07C35" w:rsidRDefault="00000000" w:rsidP="00675A3A">
      <w:pPr>
        <w:pStyle w:val="ListParagraph"/>
        <w:numPr>
          <w:ilvl w:val="0"/>
          <w:numId w:val="15"/>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Build / Thread 2: Catalogue access thread — UI + Book Service + live update stream.</w:t>
      </w:r>
    </w:p>
    <w:p w14:paraId="4EC0D125" w14:textId="77777777" w:rsidR="00173C35" w:rsidRPr="00F07C35" w:rsidRDefault="00000000" w:rsidP="00675A3A">
      <w:pPr>
        <w:pStyle w:val="ListParagraph"/>
        <w:numPr>
          <w:ilvl w:val="0"/>
          <w:numId w:val="15"/>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Build / Thread 3: Borrow thread — UI + Borrow Service + Auth verification + Book lookup + notification event emission.</w:t>
      </w:r>
    </w:p>
    <w:p w14:paraId="56245C52" w14:textId="77777777" w:rsidR="00173C35" w:rsidRPr="00F07C35" w:rsidRDefault="00000000" w:rsidP="00675A3A">
      <w:pPr>
        <w:pStyle w:val="ListParagraph"/>
        <w:numPr>
          <w:ilvl w:val="0"/>
          <w:numId w:val="15"/>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Build / Thread 4: Return thread — UI + Borrow Service + notification event emission.</w:t>
      </w:r>
    </w:p>
    <w:p w14:paraId="4BF6947F" w14:textId="77777777" w:rsidR="00173C35" w:rsidRPr="00F07C35" w:rsidRDefault="00000000" w:rsidP="00675A3A">
      <w:pPr>
        <w:pStyle w:val="ListParagraph"/>
        <w:numPr>
          <w:ilvl w:val="0"/>
          <w:numId w:val="15"/>
        </w:num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lastRenderedPageBreak/>
        <w:t>Build / Thread 5: Admin management thread — Admin UI + Auth + Book + selected notification reactions.</w:t>
      </w:r>
    </w:p>
    <w:p w14:paraId="4DABBCC1"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14. Risks and Mitigation</w:t>
      </w:r>
    </w:p>
    <w:tbl>
      <w:tblPr>
        <w:tblStyle w:val="TableGridLight"/>
        <w:tblW w:w="5000" w:type="pct"/>
        <w:tblLook w:val="04A0" w:firstRow="1" w:lastRow="0" w:firstColumn="1" w:lastColumn="0" w:noHBand="0" w:noVBand="1"/>
      </w:tblPr>
      <w:tblGrid>
        <w:gridCol w:w="2552"/>
        <w:gridCol w:w="3001"/>
        <w:gridCol w:w="3751"/>
      </w:tblGrid>
      <w:tr w:rsidR="00CF585D" w:rsidRPr="00F07C35" w14:paraId="247E25FA" w14:textId="77777777" w:rsidTr="00675A3A">
        <w:trPr>
          <w:trHeight w:val="454"/>
        </w:trPr>
        <w:tc>
          <w:tcPr>
            <w:tcW w:w="1371" w:type="pct"/>
            <w:shd w:val="clear" w:color="auto" w:fill="F2F2F2" w:themeFill="background1" w:themeFillShade="F2"/>
            <w:vAlign w:val="center"/>
          </w:tcPr>
          <w:p w14:paraId="5075122D"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Risk</w:t>
            </w:r>
          </w:p>
        </w:tc>
        <w:tc>
          <w:tcPr>
            <w:tcW w:w="1613" w:type="pct"/>
            <w:shd w:val="clear" w:color="auto" w:fill="F2F2F2" w:themeFill="background1" w:themeFillShade="F2"/>
            <w:vAlign w:val="center"/>
          </w:tcPr>
          <w:p w14:paraId="36472EED"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Testing Impact</w:t>
            </w:r>
          </w:p>
        </w:tc>
        <w:tc>
          <w:tcPr>
            <w:tcW w:w="2016" w:type="pct"/>
            <w:shd w:val="clear" w:color="auto" w:fill="F2F2F2" w:themeFill="background1" w:themeFillShade="F2"/>
            <w:vAlign w:val="center"/>
          </w:tcPr>
          <w:p w14:paraId="63E0071F" w14:textId="77777777" w:rsidR="00173C35" w:rsidRPr="00F07C35" w:rsidRDefault="00000000" w:rsidP="00675A3A">
            <w:pPr>
              <w:pStyle w:val="NoSpacing"/>
              <w:spacing w:line="276" w:lineRule="auto"/>
              <w:rPr>
                <w:rFonts w:asciiTheme="majorBidi" w:hAnsiTheme="majorBidi" w:cstheme="majorBidi"/>
                <w:b/>
                <w:bCs/>
                <w:color w:val="000000" w:themeColor="text1"/>
              </w:rPr>
            </w:pPr>
            <w:r w:rsidRPr="00F07C35">
              <w:rPr>
                <w:rFonts w:asciiTheme="majorBidi" w:hAnsiTheme="majorBidi" w:cstheme="majorBidi"/>
                <w:b/>
                <w:bCs/>
                <w:color w:val="000000" w:themeColor="text1"/>
              </w:rPr>
              <w:t>Mitigation</w:t>
            </w:r>
          </w:p>
        </w:tc>
      </w:tr>
      <w:tr w:rsidR="00CF585D" w:rsidRPr="00F07C35" w14:paraId="0343F932" w14:textId="77777777" w:rsidTr="00675A3A">
        <w:trPr>
          <w:trHeight w:val="454"/>
        </w:trPr>
        <w:tc>
          <w:tcPr>
            <w:tcW w:w="1371" w:type="pct"/>
            <w:vAlign w:val="center"/>
          </w:tcPr>
          <w:p w14:paraId="1683A903"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Service unavailable during integration</w:t>
            </w:r>
          </w:p>
        </w:tc>
        <w:tc>
          <w:tcPr>
            <w:tcW w:w="1613" w:type="pct"/>
            <w:vAlign w:val="center"/>
          </w:tcPr>
          <w:p w14:paraId="53F78C9D"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A workflow may fail even though the client service is correct.</w:t>
            </w:r>
          </w:p>
        </w:tc>
        <w:tc>
          <w:tcPr>
            <w:tcW w:w="2016" w:type="pct"/>
            <w:vAlign w:val="center"/>
          </w:tcPr>
          <w:p w14:paraId="5ADA498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Run pre-test service health checks and suspend scenarios blocked by unavailable dependencies.</w:t>
            </w:r>
          </w:p>
        </w:tc>
      </w:tr>
      <w:tr w:rsidR="00CF585D" w:rsidRPr="00F07C35" w14:paraId="4D4F73F1" w14:textId="77777777" w:rsidTr="00675A3A">
        <w:trPr>
          <w:trHeight w:val="454"/>
        </w:trPr>
        <w:tc>
          <w:tcPr>
            <w:tcW w:w="1371" w:type="pct"/>
            <w:vAlign w:val="center"/>
          </w:tcPr>
          <w:p w14:paraId="61BBA045"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Incorrect or inconsistent test data</w:t>
            </w:r>
          </w:p>
        </w:tc>
        <w:tc>
          <w:tcPr>
            <w:tcW w:w="1613" w:type="pct"/>
            <w:vAlign w:val="center"/>
          </w:tcPr>
          <w:p w14:paraId="76005E3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False failures may occur in registration, borrow, or return flows.</w:t>
            </w:r>
          </w:p>
        </w:tc>
        <w:tc>
          <w:tcPr>
            <w:tcW w:w="2016" w:type="pct"/>
            <w:vAlign w:val="center"/>
          </w:tcPr>
          <w:p w14:paraId="072C65F1"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Prepare controlled seed data and document preconditions for each scenario.</w:t>
            </w:r>
          </w:p>
        </w:tc>
      </w:tr>
      <w:tr w:rsidR="00CF585D" w:rsidRPr="00F07C35" w14:paraId="49D2FDE9" w14:textId="77777777" w:rsidTr="00675A3A">
        <w:trPr>
          <w:trHeight w:val="454"/>
        </w:trPr>
        <w:tc>
          <w:tcPr>
            <w:tcW w:w="1371" w:type="pct"/>
            <w:vAlign w:val="center"/>
          </w:tcPr>
          <w:p w14:paraId="7C1FB086"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Redis event delivery issue</w:t>
            </w:r>
          </w:p>
        </w:tc>
        <w:tc>
          <w:tcPr>
            <w:tcW w:w="1613" w:type="pct"/>
            <w:vAlign w:val="center"/>
          </w:tcPr>
          <w:p w14:paraId="66C40BEC"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Notification-related scenarios may appear broken.</w:t>
            </w:r>
          </w:p>
        </w:tc>
        <w:tc>
          <w:tcPr>
            <w:tcW w:w="2016" w:type="pct"/>
            <w:vAlign w:val="center"/>
          </w:tcPr>
          <w:p w14:paraId="0A0A57B2"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Verify Redis connectivity before event-based testing and isolate event-flow defects from core borrow/return logic.</w:t>
            </w:r>
          </w:p>
        </w:tc>
      </w:tr>
      <w:tr w:rsidR="00CF585D" w:rsidRPr="00F07C35" w14:paraId="145DF3BF" w14:textId="77777777" w:rsidTr="00675A3A">
        <w:trPr>
          <w:trHeight w:val="454"/>
        </w:trPr>
        <w:tc>
          <w:tcPr>
            <w:tcW w:w="1371" w:type="pct"/>
            <w:vAlign w:val="center"/>
          </w:tcPr>
          <w:p w14:paraId="3E63C0F7"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Undetected side effects after fixes</w:t>
            </w:r>
          </w:p>
        </w:tc>
        <w:tc>
          <w:tcPr>
            <w:tcW w:w="1613" w:type="pct"/>
            <w:vAlign w:val="center"/>
          </w:tcPr>
          <w:p w14:paraId="13EE9E19"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A defect fix in one service may damage another workflow.</w:t>
            </w:r>
          </w:p>
        </w:tc>
        <w:tc>
          <w:tcPr>
            <w:tcW w:w="2016" w:type="pct"/>
            <w:vAlign w:val="center"/>
          </w:tcPr>
          <w:p w14:paraId="4433DAC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Use a compact regression suite after every major fix or integration increment.</w:t>
            </w:r>
          </w:p>
        </w:tc>
      </w:tr>
      <w:tr w:rsidR="00CF585D" w:rsidRPr="00F07C35" w14:paraId="10980C54" w14:textId="77777777" w:rsidTr="00675A3A">
        <w:trPr>
          <w:trHeight w:val="454"/>
        </w:trPr>
        <w:tc>
          <w:tcPr>
            <w:tcW w:w="1371" w:type="pct"/>
            <w:vAlign w:val="center"/>
          </w:tcPr>
          <w:p w14:paraId="735C90DE"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Weak security implementation in prototype</w:t>
            </w:r>
          </w:p>
        </w:tc>
        <w:tc>
          <w:tcPr>
            <w:tcW w:w="1613" w:type="pct"/>
            <w:vAlign w:val="center"/>
          </w:tcPr>
          <w:p w14:paraId="412E947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Some authentication-related risks may remain outside the functional scope.</w:t>
            </w:r>
          </w:p>
        </w:tc>
        <w:tc>
          <w:tcPr>
            <w:tcW w:w="2016" w:type="pct"/>
            <w:vAlign w:val="center"/>
          </w:tcPr>
          <w:p w14:paraId="3302E1AA" w14:textId="77777777" w:rsidR="00173C35" w:rsidRPr="00F07C35" w:rsidRDefault="00000000" w:rsidP="00675A3A">
            <w:pPr>
              <w:pStyle w:val="NoSpacing"/>
              <w:spacing w:line="276" w:lineRule="auto"/>
              <w:rPr>
                <w:rFonts w:asciiTheme="majorBidi" w:hAnsiTheme="majorBidi" w:cstheme="majorBidi"/>
                <w:color w:val="000000" w:themeColor="text1"/>
              </w:rPr>
            </w:pPr>
            <w:r w:rsidRPr="00F07C35">
              <w:rPr>
                <w:rFonts w:asciiTheme="majorBidi" w:hAnsiTheme="majorBidi" w:cstheme="majorBidi"/>
                <w:color w:val="000000" w:themeColor="text1"/>
                <w:sz w:val="20"/>
              </w:rPr>
              <w:t>Record the limitation explicitly and focus current testing on functional correctness and visible access behavior.</w:t>
            </w:r>
          </w:p>
        </w:tc>
      </w:tr>
    </w:tbl>
    <w:p w14:paraId="341DB6A0" w14:textId="77777777" w:rsidR="00173C35" w:rsidRPr="00F07C35" w:rsidRDefault="00000000" w:rsidP="00675A3A">
      <w:pPr>
        <w:keepNext/>
        <w:spacing w:before="200" w:after="80"/>
        <w:rPr>
          <w:rFonts w:asciiTheme="majorBidi" w:hAnsiTheme="majorBidi" w:cstheme="majorBidi"/>
          <w:color w:val="000000" w:themeColor="text1"/>
        </w:rPr>
      </w:pPr>
      <w:r w:rsidRPr="00F07C35">
        <w:rPr>
          <w:rFonts w:asciiTheme="majorBidi" w:hAnsiTheme="majorBidi" w:cstheme="majorBidi"/>
          <w:b/>
          <w:color w:val="000000" w:themeColor="text1"/>
          <w:sz w:val="28"/>
        </w:rPr>
        <w:t>15. Conclusion</w:t>
      </w:r>
    </w:p>
    <w:p w14:paraId="72F3F63B"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This test specification is designed specifically for the architecture and behavior of the microservices-based Library Management System. The strategy deliberately combines unit testing, incremental integration testing, thread-based testing, scenario-based testing, regression testing, system testing, and validation testing because these are the approaches that best match the LMS structure and the assignment requirements. The result is a practical and academically defensible plan that tests both isolated service correctness and cross-service workflow behavior.</w:t>
      </w:r>
    </w:p>
    <w:p w14:paraId="143A3B09" w14:textId="77777777" w:rsidR="00173C35" w:rsidRPr="00F07C35" w:rsidRDefault="00000000" w:rsidP="00675A3A">
      <w:pPr>
        <w:spacing w:after="120"/>
        <w:jc w:val="both"/>
        <w:rPr>
          <w:rFonts w:asciiTheme="majorBidi" w:hAnsiTheme="majorBidi" w:cstheme="majorBidi"/>
          <w:color w:val="000000" w:themeColor="text1"/>
        </w:rPr>
      </w:pPr>
      <w:r w:rsidRPr="00F07C35">
        <w:rPr>
          <w:rFonts w:asciiTheme="majorBidi" w:hAnsiTheme="majorBidi" w:cstheme="majorBidi"/>
          <w:color w:val="000000" w:themeColor="text1"/>
        </w:rPr>
        <w:t>In summary, the strongest integration approach for this LMS is incremental testing built around realistic user threads and scenarios. That approach gives better fault isolation than big-bang integration, exercises the most important business flows early, and produces a complete test specification aligned with the course brief. It also now includes dedicated component-level, system-level, and validation-level cases so that the document reflects the full testing ladder expected in the assignment.</w:t>
      </w:r>
    </w:p>
    <w:sectPr w:rsidR="00173C35" w:rsidRPr="00F07C35" w:rsidSect="00034616">
      <w:pgSz w:w="11906" w:h="16838"/>
      <w:pgMar w:top="1440"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21684"/>
    <w:multiLevelType w:val="hybridMultilevel"/>
    <w:tmpl w:val="FE721E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668275C"/>
    <w:multiLevelType w:val="hybridMultilevel"/>
    <w:tmpl w:val="FF3E80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1C2128E"/>
    <w:multiLevelType w:val="hybridMultilevel"/>
    <w:tmpl w:val="F0766A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0C564A"/>
    <w:multiLevelType w:val="hybridMultilevel"/>
    <w:tmpl w:val="2AB0F0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7CC47A3"/>
    <w:multiLevelType w:val="hybridMultilevel"/>
    <w:tmpl w:val="175A3A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D1C1FEF"/>
    <w:multiLevelType w:val="hybridMultilevel"/>
    <w:tmpl w:val="90F228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00460530">
    <w:abstractNumId w:val="8"/>
  </w:num>
  <w:num w:numId="2" w16cid:durableId="2018842684">
    <w:abstractNumId w:val="6"/>
  </w:num>
  <w:num w:numId="3" w16cid:durableId="125004950">
    <w:abstractNumId w:val="5"/>
  </w:num>
  <w:num w:numId="4" w16cid:durableId="1032536586">
    <w:abstractNumId w:val="4"/>
  </w:num>
  <w:num w:numId="5" w16cid:durableId="2059357015">
    <w:abstractNumId w:val="7"/>
  </w:num>
  <w:num w:numId="6" w16cid:durableId="2051569106">
    <w:abstractNumId w:val="3"/>
  </w:num>
  <w:num w:numId="7" w16cid:durableId="311721104">
    <w:abstractNumId w:val="2"/>
  </w:num>
  <w:num w:numId="8" w16cid:durableId="1179077786">
    <w:abstractNumId w:val="1"/>
  </w:num>
  <w:num w:numId="9" w16cid:durableId="1180122785">
    <w:abstractNumId w:val="0"/>
  </w:num>
  <w:num w:numId="10" w16cid:durableId="1123500746">
    <w:abstractNumId w:val="9"/>
  </w:num>
  <w:num w:numId="11" w16cid:durableId="1862737580">
    <w:abstractNumId w:val="14"/>
  </w:num>
  <w:num w:numId="12" w16cid:durableId="1459372355">
    <w:abstractNumId w:val="13"/>
  </w:num>
  <w:num w:numId="13" w16cid:durableId="489104443">
    <w:abstractNumId w:val="10"/>
  </w:num>
  <w:num w:numId="14" w16cid:durableId="1850944098">
    <w:abstractNumId w:val="11"/>
  </w:num>
  <w:num w:numId="15" w16cid:durableId="615908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256"/>
    <w:rsid w:val="0006063C"/>
    <w:rsid w:val="000A77FD"/>
    <w:rsid w:val="0015074B"/>
    <w:rsid w:val="00173C35"/>
    <w:rsid w:val="001A2177"/>
    <w:rsid w:val="0026453E"/>
    <w:rsid w:val="0029639D"/>
    <w:rsid w:val="00326F90"/>
    <w:rsid w:val="005F7F17"/>
    <w:rsid w:val="00675A3A"/>
    <w:rsid w:val="007D3B0C"/>
    <w:rsid w:val="008A57B6"/>
    <w:rsid w:val="00AA1D8D"/>
    <w:rsid w:val="00B168F9"/>
    <w:rsid w:val="00B47730"/>
    <w:rsid w:val="00BB38AF"/>
    <w:rsid w:val="00C454B2"/>
    <w:rsid w:val="00CB0664"/>
    <w:rsid w:val="00CF585D"/>
    <w:rsid w:val="00D74B4B"/>
    <w:rsid w:val="00E951CD"/>
    <w:rsid w:val="00F07C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4D9845"/>
  <w14:defaultImageDpi w14:val="300"/>
  <w15:docId w15:val="{A803DA54-B92E-4F9B-A46F-7E15776AD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BB38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74B4B"/>
    <w:rPr>
      <w:color w:val="0000FF" w:themeColor="hyperlink"/>
      <w:u w:val="single"/>
    </w:rPr>
  </w:style>
  <w:style w:type="character" w:styleId="UnresolvedMention">
    <w:name w:val="Unresolved Mention"/>
    <w:basedOn w:val="DefaultParagraphFont"/>
    <w:uiPriority w:val="99"/>
    <w:semiHidden/>
    <w:unhideWhenUsed/>
    <w:rsid w:val="00D74B4B"/>
    <w:rPr>
      <w:color w:val="605E5C"/>
      <w:shd w:val="clear" w:color="auto" w:fill="E1DFDD"/>
    </w:rPr>
  </w:style>
  <w:style w:type="character" w:styleId="FollowedHyperlink">
    <w:name w:val="FollowedHyperlink"/>
    <w:basedOn w:val="DefaultParagraphFont"/>
    <w:uiPriority w:val="99"/>
    <w:semiHidden/>
    <w:unhideWhenUsed/>
    <w:rsid w:val="00D74B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sadmasood/lms.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3115</Words>
  <Characters>17757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Asad Mughal</cp:lastModifiedBy>
  <cp:revision>5</cp:revision>
  <cp:lastPrinted>2026-04-07T12:40:00Z</cp:lastPrinted>
  <dcterms:created xsi:type="dcterms:W3CDTF">2026-04-07T12:38:00Z</dcterms:created>
  <dcterms:modified xsi:type="dcterms:W3CDTF">2026-04-07T12:41:00Z</dcterms:modified>
  <cp:category/>
</cp:coreProperties>
</file>