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7B1C7" w14:textId="446403CC" w:rsidR="008807C2" w:rsidRPr="00193548" w:rsidRDefault="00193548">
      <w:pPr>
        <w:rPr>
          <w:rFonts w:ascii="ＭＳ ゴシック" w:eastAsia="ＭＳ ゴシック" w:hAnsi="ＭＳ ゴシック"/>
          <w:b/>
          <w:bCs/>
          <w:szCs w:val="21"/>
        </w:rPr>
      </w:pPr>
      <w:r w:rsidRPr="00193548">
        <w:rPr>
          <w:rFonts w:ascii="ＭＳ ゴシック" w:eastAsia="ＭＳ ゴシック" w:hAnsi="ＭＳ ゴシック" w:hint="eastAsia"/>
          <w:b/>
          <w:bCs/>
          <w:szCs w:val="21"/>
        </w:rPr>
        <w:t>研究計画書</w:t>
      </w:r>
    </w:p>
    <w:p w14:paraId="32206FBE" w14:textId="77777777" w:rsidR="00193548" w:rsidRPr="00193548" w:rsidRDefault="00193548">
      <w:pPr>
        <w:rPr>
          <w:rFonts w:hint="eastAsia"/>
          <w:b/>
          <w:bCs/>
          <w:szCs w:val="21"/>
        </w:rPr>
      </w:pPr>
    </w:p>
    <w:p w14:paraId="50649C11" w14:textId="472D838F" w:rsidR="008807C2" w:rsidRPr="00193548" w:rsidRDefault="00DF577D">
      <w:pPr>
        <w:rPr>
          <w:b/>
          <w:bCs/>
        </w:rPr>
      </w:pPr>
      <w:r w:rsidRPr="00193548">
        <w:rPr>
          <w:rFonts w:hint="eastAsia"/>
          <w:b/>
          <w:bCs/>
        </w:rPr>
        <w:t>研究計画名</w:t>
      </w:r>
      <w:r w:rsidR="00193548" w:rsidRPr="00193548">
        <w:rPr>
          <w:rFonts w:hint="eastAsia"/>
          <w:b/>
          <w:bCs/>
        </w:rPr>
        <w:t>：</w:t>
      </w:r>
    </w:p>
    <w:p w14:paraId="581E39E7" w14:textId="31FF8526" w:rsidR="00DF577D" w:rsidRDefault="00DF577D">
      <w:r>
        <w:rPr>
          <w:rFonts w:hint="eastAsia"/>
        </w:rPr>
        <w:t>反応課題を用いたバット</w:t>
      </w:r>
      <w:r w:rsidR="00B75B83">
        <w:rPr>
          <w:rFonts w:hint="eastAsia"/>
        </w:rPr>
        <w:t>スイ</w:t>
      </w:r>
      <w:r>
        <w:rPr>
          <w:rFonts w:hint="eastAsia"/>
        </w:rPr>
        <w:t>ングの運動学的・運動力学的解析</w:t>
      </w:r>
    </w:p>
    <w:p w14:paraId="6EE8B653" w14:textId="77777777" w:rsidR="00DF577D" w:rsidRDefault="00DF577D"/>
    <w:p w14:paraId="64E8036E" w14:textId="13E6A599" w:rsidR="00DF577D" w:rsidRPr="00193548" w:rsidRDefault="00DF577D">
      <w:pPr>
        <w:rPr>
          <w:b/>
          <w:bCs/>
        </w:rPr>
      </w:pPr>
      <w:r w:rsidRPr="00193548">
        <w:rPr>
          <w:rFonts w:hint="eastAsia"/>
          <w:b/>
          <w:bCs/>
        </w:rPr>
        <w:t>研究の</w:t>
      </w:r>
      <w:r w:rsidR="007C3A1E" w:rsidRPr="00193548">
        <w:rPr>
          <w:rFonts w:hint="eastAsia"/>
          <w:b/>
          <w:bCs/>
        </w:rPr>
        <w:t>実施体制</w:t>
      </w:r>
    </w:p>
    <w:p w14:paraId="4375FF21" w14:textId="4907FA0C" w:rsidR="007C3A1E" w:rsidRDefault="00163558">
      <w:r>
        <w:rPr>
          <w:rFonts w:hint="eastAsia"/>
        </w:rPr>
        <w:t xml:space="preserve">研究責任者：　進矢正宏　　</w:t>
      </w:r>
      <w:r w:rsidR="00754FFF">
        <w:t>mshinya</w:t>
      </w:r>
      <w:r w:rsidR="00E946DD">
        <w:t>@hiroshima-u.ac.jp</w:t>
      </w:r>
    </w:p>
    <w:p w14:paraId="56F44101" w14:textId="2E61B895" w:rsidR="00DF577D" w:rsidRDefault="00163558">
      <w:r>
        <w:rPr>
          <w:rFonts w:hint="eastAsia"/>
        </w:rPr>
        <w:t xml:space="preserve">研究実施者：　加藤和太郎　</w:t>
      </w:r>
      <w:r w:rsidR="002E5DD9">
        <w:fldChar w:fldCharType="begin"/>
      </w:r>
      <w:r w:rsidR="002E5DD9">
        <w:instrText>HYPERLINK "mailto:m266178@hiroshima-u.ac.jp"</w:instrText>
      </w:r>
      <w:r w:rsidR="002E5DD9">
        <w:fldChar w:fldCharType="separate"/>
      </w:r>
      <w:r w:rsidR="002E5DD9" w:rsidRPr="00DA20B8">
        <w:rPr>
          <w:rStyle w:val="aa"/>
        </w:rPr>
        <w:t>m266178@hiroshima-u.ac.jp</w:t>
      </w:r>
      <w:r w:rsidR="002E5DD9">
        <w:fldChar w:fldCharType="end"/>
      </w:r>
    </w:p>
    <w:p w14:paraId="5E04F943" w14:textId="77777777" w:rsidR="002E5DD9" w:rsidRDefault="002E5DD9"/>
    <w:p w14:paraId="5B16FDFF" w14:textId="2FBF9299" w:rsidR="002E5DD9" w:rsidRDefault="002E5DD9">
      <w:pPr>
        <w:rPr>
          <w:b/>
          <w:bCs/>
        </w:rPr>
      </w:pPr>
      <w:r>
        <w:rPr>
          <w:rFonts w:hint="eastAsia"/>
          <w:b/>
          <w:bCs/>
        </w:rPr>
        <w:t>研究の背景・目的・意義</w:t>
      </w:r>
    </w:p>
    <w:p w14:paraId="2078324E" w14:textId="4D3916E1" w:rsidR="002E5DD9" w:rsidRDefault="00E90D43">
      <w:r>
        <w:rPr>
          <w:rFonts w:hint="eastAsia"/>
        </w:rPr>
        <w:t xml:space="preserve">　</w:t>
      </w:r>
      <w:r w:rsidR="0053489D" w:rsidRPr="0053489D">
        <w:t>野球の打撃では、投手が投げたボールの軌道・球種を瞬時に判断してスイングを開始するという高度な認知的処理が求められ</w:t>
      </w:r>
      <w:r w:rsidR="00D164D0">
        <w:rPr>
          <w:rFonts w:hint="eastAsia"/>
        </w:rPr>
        <w:t>る</w:t>
      </w:r>
      <w:r w:rsidR="0053489D" w:rsidRPr="0053489D">
        <w:t>。しかし、こうした認知的な判断がスイング動作（速さ・身体の動き・地面から受ける力等）に与える影響はこれまで十分に調べられてい</w:t>
      </w:r>
      <w:r w:rsidR="00D164D0">
        <w:rPr>
          <w:rFonts w:hint="eastAsia"/>
        </w:rPr>
        <w:t>ない</w:t>
      </w:r>
      <w:r w:rsidR="0053489D" w:rsidRPr="0053489D">
        <w:t>。本研究は、認知的な判断の種類が異なる4つの実験課題（自由スイング・単純反応課題・Go/</w:t>
      </w:r>
      <w:proofErr w:type="spellStart"/>
      <w:r w:rsidR="0053489D" w:rsidRPr="0053489D">
        <w:t>Nogo</w:t>
      </w:r>
      <w:proofErr w:type="spellEnd"/>
      <w:r w:rsidR="0053489D" w:rsidRPr="0053489D">
        <w:t xml:space="preserve"> 課題・Go/Stop 課題）を通じて、バットスイング動作にどのような変化が生じるかを定量的に調べることを目的と</w:t>
      </w:r>
      <w:r w:rsidR="00D164D0">
        <w:rPr>
          <w:rFonts w:hint="eastAsia"/>
        </w:rPr>
        <w:t>する</w:t>
      </w:r>
      <w:r w:rsidR="0053489D" w:rsidRPr="0053489D">
        <w:t>。</w:t>
      </w:r>
    </w:p>
    <w:p w14:paraId="69E8A665" w14:textId="017D4F93" w:rsidR="0059324E" w:rsidRDefault="0059324E">
      <w:r>
        <w:rPr>
          <w:rFonts w:hint="eastAsia"/>
        </w:rPr>
        <w:t xml:space="preserve">　</w:t>
      </w:r>
      <w:r w:rsidRPr="0059324E">
        <w:t>この研究の成果は、打撃トレーニングの科学的根拠の確立に貢献するとともに、スポーツ認知科学・運動制御分野の基礎研究として学術的に重要な知見を提供すると期待され</w:t>
      </w:r>
      <w:r w:rsidR="00D164D0">
        <w:rPr>
          <w:rFonts w:hint="eastAsia"/>
        </w:rPr>
        <w:t>る</w:t>
      </w:r>
      <w:r w:rsidRPr="0059324E">
        <w:t>。</w:t>
      </w:r>
    </w:p>
    <w:p w14:paraId="57B9ACE9" w14:textId="77777777" w:rsidR="0059324E" w:rsidRDefault="0059324E"/>
    <w:p w14:paraId="5A7867AE" w14:textId="03A837D9" w:rsidR="0059324E" w:rsidRDefault="0059324E">
      <w:pPr>
        <w:rPr>
          <w:b/>
          <w:bCs/>
        </w:rPr>
      </w:pPr>
      <w:r>
        <w:rPr>
          <w:rFonts w:hint="eastAsia"/>
          <w:b/>
          <w:bCs/>
        </w:rPr>
        <w:t>研究対象者の</w:t>
      </w:r>
      <w:r w:rsidR="0046288A">
        <w:rPr>
          <w:rFonts w:hint="eastAsia"/>
          <w:b/>
          <w:bCs/>
        </w:rPr>
        <w:t>属性・採用基準・除外基準</w:t>
      </w:r>
    </w:p>
    <w:p w14:paraId="4BD174DC" w14:textId="6B397211" w:rsidR="0046288A" w:rsidRDefault="0046288A">
      <w:r>
        <w:rPr>
          <w:rFonts w:hint="eastAsia"/>
        </w:rPr>
        <w:t xml:space="preserve">　</w:t>
      </w:r>
      <w:r w:rsidRPr="0046288A">
        <w:rPr>
          <w:rFonts w:hint="eastAsia"/>
        </w:rPr>
        <w:t>健</w:t>
      </w:r>
      <w:r w:rsidRPr="0046288A">
        <w:t>常若年成人を研究対象とする。採用基準（inclusion criteria）として、</w:t>
      </w:r>
      <w:r w:rsidR="007979FA">
        <w:rPr>
          <w:rFonts w:hint="eastAsia"/>
        </w:rPr>
        <w:t>硬式または軟式野球の競技経験を５年以上有すること</w:t>
      </w:r>
      <w:r w:rsidRPr="0046288A">
        <w:t>を設定する。除外基準（exclusion criteria）として、</w:t>
      </w:r>
      <w:r w:rsidR="00563AE3">
        <w:rPr>
          <w:rFonts w:hint="eastAsia"/>
        </w:rPr>
        <w:t>実験参加時に上肢・下肢・体幹に整形外科的疾患を有</w:t>
      </w:r>
      <w:r w:rsidR="00563AE3">
        <w:rPr>
          <w:rFonts w:hint="eastAsia"/>
        </w:rPr>
        <w:t>する者</w:t>
      </w:r>
      <w:r w:rsidR="00563AE3">
        <w:rPr>
          <w:rFonts w:hint="eastAsia"/>
        </w:rPr>
        <w:t>、バッティング動作時に身体に痛みが</w:t>
      </w:r>
      <w:r w:rsidR="00563AE3">
        <w:rPr>
          <w:rFonts w:hint="eastAsia"/>
        </w:rPr>
        <w:t>ある者</w:t>
      </w:r>
      <w:r w:rsidRPr="0046288A">
        <w:t>は、研究対象としない。</w:t>
      </w:r>
    </w:p>
    <w:p w14:paraId="79D21026" w14:textId="77777777" w:rsidR="00FE190E" w:rsidRDefault="00FE190E"/>
    <w:p w14:paraId="60A9936D" w14:textId="02F77409" w:rsidR="00FE190E" w:rsidRDefault="00FE190E">
      <w:pPr>
        <w:rPr>
          <w:b/>
          <w:bCs/>
        </w:rPr>
      </w:pPr>
      <w:r>
        <w:rPr>
          <w:rFonts w:hint="eastAsia"/>
          <w:b/>
          <w:bCs/>
        </w:rPr>
        <w:t>研究対象者の人数</w:t>
      </w:r>
    </w:p>
    <w:p w14:paraId="35E5D25A" w14:textId="0391FDCC" w:rsidR="00DF4FEC" w:rsidRPr="002E71B2" w:rsidRDefault="00FE190E">
      <w:r>
        <w:rPr>
          <w:rFonts w:hint="eastAsia"/>
          <w:b/>
          <w:bCs/>
        </w:rPr>
        <w:t xml:space="preserve">　</w:t>
      </w:r>
      <w:r w:rsidR="002E71B2" w:rsidRPr="002E71B2">
        <w:t>本研究では、1要因反復測定分散分析を用いて、課題条件（自由スイング・単純反応課題・Go/</w:t>
      </w:r>
      <w:proofErr w:type="spellStart"/>
      <w:r w:rsidR="002E71B2" w:rsidRPr="002E71B2">
        <w:t>Nogo</w:t>
      </w:r>
      <w:proofErr w:type="spellEnd"/>
      <w:r w:rsidR="002E71B2" w:rsidRPr="002E71B2">
        <w:t>課題・Go/Stop課題）がバットスイング動作のパラメータに与える影響を統計的に検定する。必要サンプルサイズについては現在検討中であるが、先行研究における類似課題の効果量を参考に算出した結果をもとに決定する予定である。現時点では、スポーツバイオメカニクス分野の先行研究における標準的な参加者数を参考に、やや保守的な値として、30名程度の被験者を対象として実験を行う予定</w:t>
      </w:r>
      <w:r w:rsidR="00D164D0">
        <w:rPr>
          <w:rFonts w:hint="eastAsia"/>
        </w:rPr>
        <w:t>である</w:t>
      </w:r>
      <w:r w:rsidR="002E71B2" w:rsidRPr="002E71B2">
        <w:t>。</w:t>
      </w:r>
    </w:p>
    <w:p w14:paraId="187D7F5B" w14:textId="77777777" w:rsidR="00583FD4" w:rsidRDefault="00583FD4"/>
    <w:p w14:paraId="1445AC3F" w14:textId="77777777" w:rsidR="002F73A6" w:rsidRDefault="002F73A6"/>
    <w:p w14:paraId="6C6427FA" w14:textId="77777777" w:rsidR="002F73A6" w:rsidRDefault="002F73A6">
      <w:pPr>
        <w:rPr>
          <w:rFonts w:hint="eastAsia"/>
        </w:rPr>
      </w:pPr>
    </w:p>
    <w:p w14:paraId="7FCAC28A" w14:textId="17C5123E" w:rsidR="00583FD4" w:rsidRDefault="00583FD4">
      <w:pPr>
        <w:rPr>
          <w:b/>
          <w:bCs/>
        </w:rPr>
      </w:pPr>
      <w:r>
        <w:rPr>
          <w:rFonts w:hint="eastAsia"/>
          <w:b/>
          <w:bCs/>
        </w:rPr>
        <w:lastRenderedPageBreak/>
        <w:t>インフォームドコンセントを得る手続き</w:t>
      </w:r>
    </w:p>
    <w:p w14:paraId="4BF41779" w14:textId="08BF6152" w:rsidR="00583FD4" w:rsidRDefault="00583FD4">
      <w:r>
        <w:rPr>
          <w:rFonts w:hint="eastAsia"/>
          <w:b/>
          <w:bCs/>
        </w:rPr>
        <w:t xml:space="preserve">　</w:t>
      </w:r>
      <w:r>
        <w:rPr>
          <w:rFonts w:hint="eastAsia"/>
        </w:rPr>
        <w:t>対</w:t>
      </w:r>
      <w:r w:rsidRPr="00583FD4">
        <w:t>象者をリクルートする段階で、実験の手順・想定されるリスク・研究対象者の権利・個人情報の保護などを分かりやすく記した説明用紙（インフォームドコンセントに用いる資料として添付）へのリンクを送付し、対象者が予め実験の概要を把握できるようにする。対象者が実験室に到着後、上記書類に基づいて、研究実施者または責任者が、口頭での説明を行う。その後、質問や対話の機会を設けた上で、同意書へのサインを以て、インフォームドコンセントを得る</w:t>
      </w:r>
      <w:r w:rsidR="002F73A6">
        <w:rPr>
          <w:rFonts w:hint="eastAsia"/>
        </w:rPr>
        <w:t>。</w:t>
      </w:r>
    </w:p>
    <w:p w14:paraId="2F9C1FC2" w14:textId="77777777" w:rsidR="002F73A6" w:rsidRDefault="002F73A6"/>
    <w:p w14:paraId="749CED15" w14:textId="45D858C8" w:rsidR="002F73A6" w:rsidRDefault="00DD46FF">
      <w:pPr>
        <w:rPr>
          <w:b/>
          <w:bCs/>
        </w:rPr>
      </w:pPr>
      <w:r>
        <w:rPr>
          <w:rFonts w:hint="eastAsia"/>
          <w:b/>
          <w:bCs/>
        </w:rPr>
        <w:t>実験場所</w:t>
      </w:r>
    </w:p>
    <w:p w14:paraId="0BC0A68C" w14:textId="1FCCC9A3" w:rsidR="00DD46FF" w:rsidRDefault="00DD46FF">
      <w:r>
        <w:rPr>
          <w:rFonts w:hint="eastAsia"/>
        </w:rPr>
        <w:t>広島大学</w:t>
      </w:r>
      <w:r w:rsidR="00011583" w:rsidRPr="00011583">
        <w:t>総合科学部棟B107スポーツバイオメカニクス実験室</w:t>
      </w:r>
    </w:p>
    <w:p w14:paraId="04539F8C" w14:textId="77777777" w:rsidR="00011583" w:rsidRDefault="00011583"/>
    <w:p w14:paraId="36606281" w14:textId="5E3592EC" w:rsidR="00011583" w:rsidRDefault="00011583">
      <w:pPr>
        <w:rPr>
          <w:b/>
          <w:bCs/>
        </w:rPr>
      </w:pPr>
      <w:r>
        <w:rPr>
          <w:rFonts w:hint="eastAsia"/>
          <w:b/>
          <w:bCs/>
        </w:rPr>
        <w:t>使用装置</w:t>
      </w:r>
    </w:p>
    <w:p w14:paraId="3023B47E" w14:textId="18EEAD33" w:rsidR="001C59B1" w:rsidRDefault="001C59B1" w:rsidP="00BA7237">
      <w:pPr>
        <w:pStyle w:val="a9"/>
        <w:numPr>
          <w:ilvl w:val="0"/>
          <w:numId w:val="1"/>
        </w:numPr>
        <w:rPr>
          <w:rFonts w:hint="eastAsia"/>
        </w:rPr>
      </w:pPr>
      <w:r>
        <w:rPr>
          <w:rFonts w:hint="eastAsia"/>
        </w:rPr>
        <w:t>モーションキャプチャー</w:t>
      </w:r>
      <w:r w:rsidR="00C0085F">
        <w:rPr>
          <w:rFonts w:hint="eastAsia"/>
        </w:rPr>
        <w:t>：</w:t>
      </w:r>
      <w:r w:rsidR="00C0085F" w:rsidRPr="00A73E48">
        <w:t>反射マーカーをバットに貼付し、バットの3次元位置・速度を計測する装置。</w:t>
      </w:r>
    </w:p>
    <w:p w14:paraId="15138512" w14:textId="177730DB" w:rsidR="00C3795E" w:rsidRDefault="00A07B17" w:rsidP="00BA7237">
      <w:pPr>
        <w:pStyle w:val="a9"/>
        <w:numPr>
          <w:ilvl w:val="0"/>
          <w:numId w:val="1"/>
        </w:numPr>
      </w:pPr>
      <w:r>
        <w:rPr>
          <w:rFonts w:hint="eastAsia"/>
        </w:rPr>
        <w:t>フォースプレート</w:t>
      </w:r>
      <w:r w:rsidR="00C3795E">
        <w:rPr>
          <w:rFonts w:hint="eastAsia"/>
        </w:rPr>
        <w:t>：２枚</w:t>
      </w:r>
      <w:r w:rsidR="00C0085F">
        <w:rPr>
          <w:rFonts w:hint="eastAsia"/>
        </w:rPr>
        <w:t>使用。</w:t>
      </w:r>
      <w:r w:rsidR="003F2443" w:rsidRPr="003F2443">
        <w:t>足裏が地面から受ける力（床反力）を精密に計測する装置。</w:t>
      </w:r>
    </w:p>
    <w:p w14:paraId="09A03E59" w14:textId="33FFBB3F" w:rsidR="00A73E48" w:rsidRDefault="00C3795E" w:rsidP="00BA7237">
      <w:pPr>
        <w:pStyle w:val="a9"/>
        <w:numPr>
          <w:ilvl w:val="0"/>
          <w:numId w:val="1"/>
        </w:numPr>
        <w:tabs>
          <w:tab w:val="left" w:pos="2494"/>
        </w:tabs>
        <w:rPr>
          <w:rFonts w:hint="eastAsia"/>
        </w:rPr>
      </w:pPr>
      <w:r>
        <w:rPr>
          <w:rFonts w:hint="eastAsia"/>
        </w:rPr>
        <w:t>LED刺激</w:t>
      </w:r>
      <w:r w:rsidR="00D164D0">
        <w:rPr>
          <w:rFonts w:hint="eastAsia"/>
        </w:rPr>
        <w:t>呈示基板</w:t>
      </w:r>
      <w:r w:rsidR="00177A17">
        <w:rPr>
          <w:rFonts w:hint="eastAsia"/>
        </w:rPr>
        <w:t>：</w:t>
      </w:r>
      <w:r w:rsidR="00177A17" w:rsidRPr="00177A17">
        <w:t>白色・緑色・赤色の3色のLEDを搭載した自作の刺激呈示装置。</w:t>
      </w:r>
    </w:p>
    <w:p w14:paraId="6055BF86" w14:textId="067C3B37" w:rsidR="00A73E48" w:rsidRDefault="00A73E48" w:rsidP="00BA7237">
      <w:pPr>
        <w:pStyle w:val="a9"/>
        <w:numPr>
          <w:ilvl w:val="0"/>
          <w:numId w:val="1"/>
        </w:numPr>
        <w:rPr>
          <w:rFonts w:hint="eastAsia"/>
        </w:rPr>
      </w:pPr>
      <w:r>
        <w:rPr>
          <w:rFonts w:hint="eastAsia"/>
        </w:rPr>
        <w:t>NI DAQボード</w:t>
      </w:r>
      <w:r w:rsidR="00177A17">
        <w:rPr>
          <w:rFonts w:hint="eastAsia"/>
        </w:rPr>
        <w:t>：</w:t>
      </w:r>
      <w:r w:rsidR="00177A17" w:rsidRPr="00177A17">
        <w:t>LED刺激呈示の制御、およびモーションキャプチャーシステムとの同期トリガー信号の送受信に使用する装置。</w:t>
      </w:r>
    </w:p>
    <w:p w14:paraId="4DFA5362" w14:textId="0EBEE834" w:rsidR="00A73E48" w:rsidRDefault="00A73E48" w:rsidP="00BA7237">
      <w:pPr>
        <w:pStyle w:val="a9"/>
        <w:numPr>
          <w:ilvl w:val="0"/>
          <w:numId w:val="1"/>
        </w:numPr>
        <w:rPr>
          <w:rFonts w:hint="eastAsia"/>
        </w:rPr>
      </w:pPr>
      <w:r>
        <w:rPr>
          <w:rFonts w:hint="eastAsia"/>
        </w:rPr>
        <w:t>木製バット</w:t>
      </w:r>
      <w:r w:rsidR="00177A17">
        <w:rPr>
          <w:rFonts w:hint="eastAsia"/>
        </w:rPr>
        <w:t>：</w:t>
      </w:r>
      <w:r w:rsidR="00BA7237" w:rsidRPr="00BA7237">
        <w:t>実験に使用するバット。反射マーカーを貼付し、モーションキャプチャーによる動作計測を行う。</w:t>
      </w:r>
    </w:p>
    <w:p w14:paraId="78E021C9" w14:textId="77777777" w:rsidR="00330D12" w:rsidRDefault="00330D12"/>
    <w:p w14:paraId="602CF3FC" w14:textId="77777777" w:rsidR="00316245" w:rsidRDefault="00330D12" w:rsidP="00316245">
      <w:pPr>
        <w:rPr>
          <w:b/>
          <w:bCs/>
        </w:rPr>
      </w:pPr>
      <w:r>
        <w:rPr>
          <w:rFonts w:hint="eastAsia"/>
          <w:b/>
          <w:bCs/>
        </w:rPr>
        <w:t>実験プロトコール</w:t>
      </w:r>
    </w:p>
    <w:p w14:paraId="11F021A4" w14:textId="77777777" w:rsidR="00316245" w:rsidRDefault="00316245" w:rsidP="00316245">
      <w:r w:rsidRPr="00316245">
        <w:t xml:space="preserve">１．インフォームドコンセント（所要時間：10分） </w:t>
      </w:r>
    </w:p>
    <w:p w14:paraId="6B35F6F3" w14:textId="34EA0C8C" w:rsidR="00316245" w:rsidRDefault="00316245" w:rsidP="00A63EEC">
      <w:pPr>
        <w:ind w:firstLineChars="100" w:firstLine="210"/>
      </w:pPr>
      <w:r w:rsidRPr="00316245">
        <w:t>実験概要を説明し、インフォームドコンセントを得る。</w:t>
      </w:r>
    </w:p>
    <w:p w14:paraId="08A76BF7" w14:textId="77777777" w:rsidR="00374E7F" w:rsidRPr="00316245" w:rsidRDefault="00374E7F" w:rsidP="00316245">
      <w:pPr>
        <w:rPr>
          <w:rFonts w:hint="eastAsia"/>
        </w:rPr>
      </w:pPr>
    </w:p>
    <w:p w14:paraId="0D4C2567" w14:textId="77777777" w:rsidR="006C1576" w:rsidRDefault="00316245" w:rsidP="00316245">
      <w:r w:rsidRPr="00316245">
        <w:t xml:space="preserve">２．基礎情報の記録（所要時間：5分） </w:t>
      </w:r>
    </w:p>
    <w:p w14:paraId="104FC5C9" w14:textId="096F48E5" w:rsidR="00316245" w:rsidRDefault="00316245" w:rsidP="00A63EEC">
      <w:pPr>
        <w:ind w:firstLineChars="100" w:firstLine="210"/>
      </w:pPr>
      <w:r w:rsidRPr="00316245">
        <w:t>年齢・性別・身長・体重・野球経験年数・打撃の利き手（右打ち・左打ち）を記録する。</w:t>
      </w:r>
    </w:p>
    <w:p w14:paraId="1980ACC1" w14:textId="77777777" w:rsidR="00374E7F" w:rsidRPr="00316245" w:rsidRDefault="00374E7F" w:rsidP="00316245">
      <w:pPr>
        <w:rPr>
          <w:rFonts w:hint="eastAsia"/>
        </w:rPr>
      </w:pPr>
    </w:p>
    <w:p w14:paraId="6584BEBD" w14:textId="77777777" w:rsidR="006C1576" w:rsidRDefault="00316245" w:rsidP="00316245">
      <w:r w:rsidRPr="00316245">
        <w:t xml:space="preserve">３．着替え・機材の準備（所要時間：10分） </w:t>
      </w:r>
    </w:p>
    <w:p w14:paraId="5F636D16" w14:textId="69A35709" w:rsidR="00316245" w:rsidRDefault="00316245" w:rsidP="00A63EEC">
      <w:pPr>
        <w:ind w:firstLineChars="100" w:firstLine="210"/>
      </w:pPr>
      <w:r w:rsidRPr="00316245">
        <w:t>参加者に動きやすい服装に着替えてもらう。</w:t>
      </w:r>
      <w:r w:rsidR="006C1576" w:rsidRPr="006C1576">
        <w:t>着替えは、カーテンで区切られた更衣スペースで行う。</w:t>
      </w:r>
    </w:p>
    <w:p w14:paraId="01327245" w14:textId="77777777" w:rsidR="00374E7F" w:rsidRDefault="00374E7F" w:rsidP="00316245"/>
    <w:p w14:paraId="4C241C11" w14:textId="77777777" w:rsidR="004249F7" w:rsidRPr="00316245" w:rsidRDefault="004249F7" w:rsidP="00316245">
      <w:pPr>
        <w:rPr>
          <w:rFonts w:hint="eastAsia"/>
        </w:rPr>
      </w:pPr>
    </w:p>
    <w:p w14:paraId="3633A01F" w14:textId="77777777" w:rsidR="006C1576" w:rsidRDefault="00316245" w:rsidP="00316245">
      <w:r w:rsidRPr="00316245">
        <w:lastRenderedPageBreak/>
        <w:t xml:space="preserve">４．ウォームアップ（所要時間：5分） </w:t>
      </w:r>
    </w:p>
    <w:p w14:paraId="045CC042" w14:textId="345EDC3B" w:rsidR="00316245" w:rsidRDefault="00316245" w:rsidP="00A63EEC">
      <w:pPr>
        <w:ind w:firstLineChars="100" w:firstLine="210"/>
      </w:pPr>
      <w:r w:rsidRPr="00316245">
        <w:t>参加者が各自の方法で自由にウォームアップを行う。</w:t>
      </w:r>
    </w:p>
    <w:p w14:paraId="101F9A7D" w14:textId="77777777" w:rsidR="004249F7" w:rsidRPr="00316245" w:rsidRDefault="004249F7" w:rsidP="004249F7">
      <w:pPr>
        <w:rPr>
          <w:rFonts w:hint="eastAsia"/>
        </w:rPr>
      </w:pPr>
    </w:p>
    <w:p w14:paraId="13256EAF" w14:textId="77777777" w:rsidR="006C1576" w:rsidRDefault="00316245" w:rsidP="00316245">
      <w:r w:rsidRPr="00316245">
        <w:t xml:space="preserve">５．練習試行（所要時間：10分） </w:t>
      </w:r>
    </w:p>
    <w:p w14:paraId="75486097" w14:textId="7592932F" w:rsidR="00316245" w:rsidRDefault="00316245" w:rsidP="00A63EEC">
      <w:pPr>
        <w:ind w:firstLineChars="100" w:firstLine="210"/>
      </w:pPr>
      <w:r w:rsidRPr="00316245">
        <w:t>4つの課題条件（自由スイング・単純反応課題・Go/</w:t>
      </w:r>
      <w:proofErr w:type="spellStart"/>
      <w:r w:rsidRPr="00316245">
        <w:t>Nogo</w:t>
      </w:r>
      <w:proofErr w:type="spellEnd"/>
      <w:r w:rsidRPr="00316245">
        <w:t>課題・Go/Stop課題）それぞれについて、各3試行の練習を実施する。課題の手順・LED合図の意味・スイングの方法を十分に理解させた上で本試行に移る。</w:t>
      </w:r>
    </w:p>
    <w:p w14:paraId="1C8DB57B" w14:textId="77777777" w:rsidR="00374E7F" w:rsidRPr="00316245" w:rsidRDefault="00374E7F" w:rsidP="00316245">
      <w:pPr>
        <w:rPr>
          <w:rFonts w:hint="eastAsia"/>
        </w:rPr>
      </w:pPr>
    </w:p>
    <w:p w14:paraId="29E676E8" w14:textId="77777777" w:rsidR="00374E7F" w:rsidRDefault="00316245" w:rsidP="00316245">
      <w:r w:rsidRPr="00316245">
        <w:t xml:space="preserve">６．実験本体（所要時間：60分） </w:t>
      </w:r>
    </w:p>
    <w:p w14:paraId="74AE7F08" w14:textId="0377E706" w:rsidR="00316245" w:rsidRPr="00316245" w:rsidRDefault="00316245" w:rsidP="00A63EEC">
      <w:pPr>
        <w:ind w:firstLineChars="100" w:firstLine="210"/>
      </w:pPr>
      <w:r w:rsidRPr="00316245">
        <w:t>参加者は2枚のフォースプレート上に普段の打撃スタンスで立ち、ピッチャー方向に設置されたLED刺激装置の合図に応じて木製バットによるスイングを行う。各条件につき10試行を実施する。条件の実施順序は参加者間でカウンターバランスをとる。各条件間には5分間の休憩を設ける。</w:t>
      </w:r>
    </w:p>
    <w:p w14:paraId="654C519C" w14:textId="77777777" w:rsidR="00316245" w:rsidRPr="00316245" w:rsidRDefault="00316245" w:rsidP="00A63EEC">
      <w:pPr>
        <w:ind w:firstLineChars="100" w:firstLine="210"/>
      </w:pPr>
      <w:r w:rsidRPr="00316245">
        <w:t>実施する4課題条件は以下の通りである。</w:t>
      </w:r>
    </w:p>
    <w:p w14:paraId="3BE3C9AE" w14:textId="77777777" w:rsidR="00316245" w:rsidRPr="00316245" w:rsidRDefault="00316245" w:rsidP="00316245">
      <w:pPr>
        <w:pStyle w:val="a9"/>
        <w:numPr>
          <w:ilvl w:val="0"/>
          <w:numId w:val="3"/>
        </w:numPr>
      </w:pPr>
      <w:r w:rsidRPr="00316245">
        <w:t>自由スイング条件：Ready cue（白色LED）点灯後、参加者が自分の好きなタイミングで全力スイングを行う。</w:t>
      </w:r>
    </w:p>
    <w:p w14:paraId="2CBCE34A" w14:textId="77777777" w:rsidR="00316245" w:rsidRPr="00316245" w:rsidRDefault="00316245" w:rsidP="00316245">
      <w:pPr>
        <w:pStyle w:val="a9"/>
        <w:numPr>
          <w:ilvl w:val="0"/>
          <w:numId w:val="3"/>
        </w:numPr>
      </w:pPr>
      <w:r w:rsidRPr="00316245">
        <w:t>単純反応課題：Ready cue（白色LED）点灯後、Go cue（緑色LED）を合図にできるだけ素早く全力スイングを行う。</w:t>
      </w:r>
    </w:p>
    <w:p w14:paraId="656867DF" w14:textId="6819C8DA" w:rsidR="00316245" w:rsidRPr="00316245" w:rsidRDefault="00316245" w:rsidP="00316245">
      <w:pPr>
        <w:pStyle w:val="a9"/>
        <w:numPr>
          <w:ilvl w:val="0"/>
          <w:numId w:val="3"/>
        </w:numPr>
      </w:pPr>
      <w:r w:rsidRPr="00316245">
        <w:t>Go/</w:t>
      </w:r>
      <w:proofErr w:type="spellStart"/>
      <w:r w:rsidRPr="00316245">
        <w:t>Nogo</w:t>
      </w:r>
      <w:proofErr w:type="spellEnd"/>
      <w:r w:rsidRPr="00316245">
        <w:t>課題：Ready cue（白色LED）点灯後、Go cue（緑色LED）ではスイングを、</w:t>
      </w:r>
      <w:proofErr w:type="spellStart"/>
      <w:r w:rsidRPr="00316245">
        <w:t>Nogo</w:t>
      </w:r>
      <w:proofErr w:type="spellEnd"/>
      <w:r w:rsidRPr="00316245">
        <w:t xml:space="preserve"> cue（赤色LED）では構えを保つ。</w:t>
      </w:r>
    </w:p>
    <w:p w14:paraId="7165B59E" w14:textId="77777777" w:rsidR="00316245" w:rsidRDefault="00316245" w:rsidP="00316245">
      <w:pPr>
        <w:pStyle w:val="a9"/>
        <w:numPr>
          <w:ilvl w:val="0"/>
          <w:numId w:val="3"/>
        </w:numPr>
      </w:pPr>
      <w:r w:rsidRPr="00316245">
        <w:t>Go/Stop課題：Ready cue（白色LED）点灯後、1回目のGo cue（緑色LED）でスイングを開始し、直後の2回目のLEDがGo cue（緑色LED）であればそのまま完了し、Stop cue（赤色LED）であればスイングを中断する努力をする。</w:t>
      </w:r>
    </w:p>
    <w:p w14:paraId="21A1D5D8" w14:textId="77777777" w:rsidR="00374E7F" w:rsidRPr="00316245" w:rsidRDefault="00374E7F" w:rsidP="00374E7F">
      <w:pPr>
        <w:rPr>
          <w:rFonts w:hint="eastAsia"/>
        </w:rPr>
      </w:pPr>
    </w:p>
    <w:p w14:paraId="354DE687" w14:textId="77777777" w:rsidR="00A63EEC" w:rsidRDefault="00316245" w:rsidP="00316245">
      <w:r w:rsidRPr="00316245">
        <w:t xml:space="preserve">７．着替え（所要時間：10分） </w:t>
      </w:r>
    </w:p>
    <w:p w14:paraId="2AEC9868" w14:textId="7AEB70A8" w:rsidR="00374E7F" w:rsidRDefault="00316245" w:rsidP="00A63EEC">
      <w:pPr>
        <w:ind w:firstLineChars="100" w:firstLine="210"/>
      </w:pPr>
      <w:r w:rsidRPr="00316245">
        <w:t>実験終了後、元の服装に着替えてもらう。</w:t>
      </w:r>
    </w:p>
    <w:p w14:paraId="01F9C9D8" w14:textId="77777777" w:rsidR="00330D12" w:rsidRDefault="00330D12"/>
    <w:p w14:paraId="02A0BF74" w14:textId="77777777" w:rsidR="004249F7" w:rsidRDefault="004249F7"/>
    <w:p w14:paraId="28D0E970" w14:textId="77777777" w:rsidR="004249F7" w:rsidRDefault="004249F7"/>
    <w:p w14:paraId="79112251" w14:textId="77777777" w:rsidR="004249F7" w:rsidRDefault="004249F7"/>
    <w:p w14:paraId="3FDB68AF" w14:textId="77777777" w:rsidR="004249F7" w:rsidRDefault="004249F7"/>
    <w:p w14:paraId="7E244C8B" w14:textId="77777777" w:rsidR="004249F7" w:rsidRDefault="004249F7"/>
    <w:p w14:paraId="079C2829" w14:textId="77777777" w:rsidR="004249F7" w:rsidRDefault="004249F7"/>
    <w:p w14:paraId="55ABAAC3" w14:textId="77777777" w:rsidR="004249F7" w:rsidRDefault="004249F7"/>
    <w:p w14:paraId="129618A6" w14:textId="77777777" w:rsidR="004249F7" w:rsidRDefault="004249F7">
      <w:pPr>
        <w:rPr>
          <w:rFonts w:hint="eastAsia"/>
        </w:rPr>
      </w:pPr>
    </w:p>
    <w:p w14:paraId="18B6D24C" w14:textId="32DD4CE6" w:rsidR="00330D12" w:rsidRDefault="00330D12">
      <w:pPr>
        <w:rPr>
          <w:b/>
          <w:bCs/>
        </w:rPr>
      </w:pPr>
      <w:r>
        <w:rPr>
          <w:rFonts w:hint="eastAsia"/>
          <w:b/>
          <w:bCs/>
        </w:rPr>
        <w:t>取得・公開するデータ</w:t>
      </w:r>
    </w:p>
    <w:p w14:paraId="04825A29" w14:textId="47C04E24" w:rsidR="00A04D60" w:rsidRPr="00A04D60" w:rsidRDefault="00A63EEC" w:rsidP="00A63EEC">
      <w:pPr>
        <w:ind w:firstLineChars="100" w:firstLine="210"/>
      </w:pPr>
      <w:r w:rsidRPr="00A63EEC">
        <w:lastRenderedPageBreak/>
        <w:t>参加者の基礎データとして、年齢・性別・身長・体重・野球経験年数・打撃の利き手（右打ち・左打ち）を取得する。</w:t>
      </w:r>
      <w:r w:rsidR="00A04D60" w:rsidRPr="00A04D60">
        <w:t>これらのデータは、各参加者に固有のIDを割り付けた上で、匿名性を担保して管理する。基礎データ・測定データは、参加者の氏名・連絡先などの個人情報と切り離してファイルを管理する。</w:t>
      </w:r>
    </w:p>
    <w:p w14:paraId="17C98A39" w14:textId="77777777" w:rsidR="00A04D60" w:rsidRPr="00A04D60" w:rsidRDefault="00A04D60" w:rsidP="00A63EEC">
      <w:pPr>
        <w:ind w:firstLineChars="100" w:firstLine="210"/>
      </w:pPr>
      <w:r w:rsidRPr="00A04D60">
        <w:t>実験の様子を撮影したビデオ映像については、顔画像が含まれるものはインターネット環境から切り離された外付け記録媒体で管理し、公開しない。モーションキャプチャーから得た3次元動作データ（バット先端位置座標等）および床反力データについては、匿名性を確保した上で学術論文・学会発表等で公表する可能性がある。</w:t>
      </w:r>
    </w:p>
    <w:p w14:paraId="6DC21A42" w14:textId="77777777" w:rsidR="00330D12" w:rsidRDefault="00330D12" w:rsidP="0026550B">
      <w:pPr>
        <w:rPr>
          <w:rFonts w:hint="eastAsia"/>
        </w:rPr>
      </w:pPr>
    </w:p>
    <w:p w14:paraId="34B8E3CB" w14:textId="2C29544F" w:rsidR="00330D12" w:rsidRDefault="00330D12">
      <w:pPr>
        <w:rPr>
          <w:b/>
          <w:bCs/>
        </w:rPr>
      </w:pPr>
      <w:r>
        <w:rPr>
          <w:rFonts w:hint="eastAsia"/>
          <w:b/>
          <w:bCs/>
        </w:rPr>
        <w:t>データ解析</w:t>
      </w:r>
    </w:p>
    <w:p w14:paraId="4F6DF0DF" w14:textId="77777777" w:rsidR="009869AD" w:rsidRPr="009869AD" w:rsidRDefault="00AA1227" w:rsidP="009869AD">
      <w:r>
        <w:rPr>
          <w:rFonts w:hint="eastAsia"/>
        </w:rPr>
        <w:t xml:space="preserve">　</w:t>
      </w:r>
      <w:r w:rsidR="009869AD" w:rsidRPr="009869AD">
        <w:t>モーションキャプチャーシステムで取得したバットの3次元位置座標データを時間微分し、バット先端速度を算出する。各試行におけるバット先端速度の最大値を、当該試行のスイング速度の指標とする。</w:t>
      </w:r>
    </w:p>
    <w:p w14:paraId="47BE8077" w14:textId="77777777" w:rsidR="009869AD" w:rsidRPr="009869AD" w:rsidRDefault="009869AD" w:rsidP="00D164D0">
      <w:pPr>
        <w:ind w:firstLineChars="100" w:firstLine="210"/>
      </w:pPr>
      <w:r w:rsidRPr="009869AD">
        <w:t>Go cue（緑色LED）の点灯タイミングを基準として、バット先端速度の変化からスイング開始タイミングを検出し、その時間差を反応時間とする。フォースプレートで取得した床反力データからは、スイング動作中の力学的指標を算出する。</w:t>
      </w:r>
    </w:p>
    <w:p w14:paraId="29DC6A32" w14:textId="2184B1C9" w:rsidR="00330D12" w:rsidRPr="00330D12" w:rsidRDefault="009869AD">
      <w:pPr>
        <w:rPr>
          <w:rFonts w:hint="eastAsia"/>
        </w:rPr>
      </w:pPr>
      <w:r w:rsidRPr="009869AD">
        <w:t>以上の変数について、課題条件（自由スイング・単純反応課題・Go/</w:t>
      </w:r>
      <w:proofErr w:type="spellStart"/>
      <w:r w:rsidRPr="009869AD">
        <w:t>Nogo</w:t>
      </w:r>
      <w:proofErr w:type="spellEnd"/>
      <w:r w:rsidRPr="009869AD">
        <w:t>課題・Go/Stop課題）間での比較を、適切な統計検定を用いて行う。統計的有意水準は α = 0.05 とする。</w:t>
      </w:r>
    </w:p>
    <w:sectPr w:rsidR="00330D12" w:rsidRPr="00330D1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87A"/>
    <w:multiLevelType w:val="multilevel"/>
    <w:tmpl w:val="7D3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F7562F"/>
    <w:multiLevelType w:val="hybridMultilevel"/>
    <w:tmpl w:val="01347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5FFA4B67"/>
    <w:multiLevelType w:val="hybridMultilevel"/>
    <w:tmpl w:val="DCF0A3A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09685872">
    <w:abstractNumId w:val="2"/>
  </w:num>
  <w:num w:numId="2" w16cid:durableId="1957591511">
    <w:abstractNumId w:val="0"/>
  </w:num>
  <w:num w:numId="3" w16cid:durableId="1824851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64A"/>
    <w:rsid w:val="00011583"/>
    <w:rsid w:val="000F2118"/>
    <w:rsid w:val="00163558"/>
    <w:rsid w:val="00177A17"/>
    <w:rsid w:val="00193548"/>
    <w:rsid w:val="001C59B1"/>
    <w:rsid w:val="00231EDB"/>
    <w:rsid w:val="0026550B"/>
    <w:rsid w:val="002E5DD9"/>
    <w:rsid w:val="002E71B2"/>
    <w:rsid w:val="002F73A6"/>
    <w:rsid w:val="00316245"/>
    <w:rsid w:val="00330D12"/>
    <w:rsid w:val="003575B2"/>
    <w:rsid w:val="00370AC2"/>
    <w:rsid w:val="00374E7F"/>
    <w:rsid w:val="003F2443"/>
    <w:rsid w:val="004249F7"/>
    <w:rsid w:val="0046288A"/>
    <w:rsid w:val="004A7FBC"/>
    <w:rsid w:val="004F649A"/>
    <w:rsid w:val="0053489D"/>
    <w:rsid w:val="0056264A"/>
    <w:rsid w:val="00563AE3"/>
    <w:rsid w:val="00583FD4"/>
    <w:rsid w:val="0059324E"/>
    <w:rsid w:val="00602F8D"/>
    <w:rsid w:val="006C1576"/>
    <w:rsid w:val="00754FFF"/>
    <w:rsid w:val="007979FA"/>
    <w:rsid w:val="007C3A1E"/>
    <w:rsid w:val="007F5F50"/>
    <w:rsid w:val="008727B6"/>
    <w:rsid w:val="008807C2"/>
    <w:rsid w:val="008F4405"/>
    <w:rsid w:val="009545F7"/>
    <w:rsid w:val="009869AD"/>
    <w:rsid w:val="00A04D60"/>
    <w:rsid w:val="00A07B17"/>
    <w:rsid w:val="00A63EEC"/>
    <w:rsid w:val="00A73E48"/>
    <w:rsid w:val="00A9341B"/>
    <w:rsid w:val="00AA1227"/>
    <w:rsid w:val="00B75B83"/>
    <w:rsid w:val="00BA7237"/>
    <w:rsid w:val="00C0085F"/>
    <w:rsid w:val="00C3795E"/>
    <w:rsid w:val="00CA0E5E"/>
    <w:rsid w:val="00D164D0"/>
    <w:rsid w:val="00DD46FF"/>
    <w:rsid w:val="00DF4FEC"/>
    <w:rsid w:val="00DF577D"/>
    <w:rsid w:val="00E90D43"/>
    <w:rsid w:val="00E946DD"/>
    <w:rsid w:val="00EB60B2"/>
    <w:rsid w:val="00FE0876"/>
    <w:rsid w:val="00FE19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B5FF70D"/>
  <w15:chartTrackingRefBased/>
  <w15:docId w15:val="{4B0A6699-D91F-0345-A857-B3CE6BA0C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26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626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6264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6264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626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626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626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626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626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6264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6264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6264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6264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6264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6264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6264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6264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6264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626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626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26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626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264A"/>
    <w:pPr>
      <w:spacing w:before="160" w:after="160"/>
      <w:jc w:val="center"/>
    </w:pPr>
    <w:rPr>
      <w:i/>
      <w:iCs/>
      <w:color w:val="404040" w:themeColor="text1" w:themeTint="BF"/>
    </w:rPr>
  </w:style>
  <w:style w:type="character" w:customStyle="1" w:styleId="a8">
    <w:name w:val="引用文 (文字)"/>
    <w:basedOn w:val="a0"/>
    <w:link w:val="a7"/>
    <w:uiPriority w:val="29"/>
    <w:rsid w:val="0056264A"/>
    <w:rPr>
      <w:i/>
      <w:iCs/>
      <w:color w:val="404040" w:themeColor="text1" w:themeTint="BF"/>
    </w:rPr>
  </w:style>
  <w:style w:type="paragraph" w:styleId="a9">
    <w:name w:val="List Paragraph"/>
    <w:basedOn w:val="a"/>
    <w:uiPriority w:val="34"/>
    <w:qFormat/>
    <w:rsid w:val="0056264A"/>
    <w:pPr>
      <w:ind w:left="720"/>
      <w:contextualSpacing/>
    </w:pPr>
  </w:style>
  <w:style w:type="character" w:styleId="21">
    <w:name w:val="Intense Emphasis"/>
    <w:basedOn w:val="a0"/>
    <w:uiPriority w:val="21"/>
    <w:qFormat/>
    <w:rsid w:val="0056264A"/>
    <w:rPr>
      <w:i/>
      <w:iCs/>
      <w:color w:val="0F4761" w:themeColor="accent1" w:themeShade="BF"/>
    </w:rPr>
  </w:style>
  <w:style w:type="paragraph" w:styleId="22">
    <w:name w:val="Intense Quote"/>
    <w:basedOn w:val="a"/>
    <w:next w:val="a"/>
    <w:link w:val="23"/>
    <w:uiPriority w:val="30"/>
    <w:qFormat/>
    <w:rsid w:val="0056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6264A"/>
    <w:rPr>
      <w:i/>
      <w:iCs/>
      <w:color w:val="0F4761" w:themeColor="accent1" w:themeShade="BF"/>
    </w:rPr>
  </w:style>
  <w:style w:type="character" w:styleId="24">
    <w:name w:val="Intense Reference"/>
    <w:basedOn w:val="a0"/>
    <w:uiPriority w:val="32"/>
    <w:qFormat/>
    <w:rsid w:val="0056264A"/>
    <w:rPr>
      <w:b/>
      <w:bCs/>
      <w:smallCaps/>
      <w:color w:val="0F4761" w:themeColor="accent1" w:themeShade="BF"/>
      <w:spacing w:val="5"/>
    </w:rPr>
  </w:style>
  <w:style w:type="character" w:styleId="aa">
    <w:name w:val="Hyperlink"/>
    <w:basedOn w:val="a0"/>
    <w:uiPriority w:val="99"/>
    <w:unhideWhenUsed/>
    <w:rsid w:val="002E5DD9"/>
    <w:rPr>
      <w:color w:val="467886" w:themeColor="hyperlink"/>
      <w:u w:val="single"/>
    </w:rPr>
  </w:style>
  <w:style w:type="character" w:styleId="ab">
    <w:name w:val="Unresolved Mention"/>
    <w:basedOn w:val="a0"/>
    <w:uiPriority w:val="99"/>
    <w:semiHidden/>
    <w:unhideWhenUsed/>
    <w:rsid w:val="002E5DD9"/>
    <w:rPr>
      <w:color w:val="605E5C"/>
      <w:shd w:val="clear" w:color="auto" w:fill="E1DFDD"/>
    </w:rPr>
  </w:style>
  <w:style w:type="paragraph" w:styleId="Web">
    <w:name w:val="Normal (Web)"/>
    <w:basedOn w:val="a"/>
    <w:uiPriority w:val="99"/>
    <w:semiHidden/>
    <w:unhideWhenUsed/>
    <w:rsid w:val="009869A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加藤　和太郎</dc:creator>
  <cp:keywords/>
  <dc:description/>
  <cp:lastModifiedBy>加藤　和太郎</cp:lastModifiedBy>
  <cp:revision>2</cp:revision>
  <dcterms:created xsi:type="dcterms:W3CDTF">2026-06-25T10:21:00Z</dcterms:created>
  <dcterms:modified xsi:type="dcterms:W3CDTF">2026-06-25T10:21:00Z</dcterms:modified>
</cp:coreProperties>
</file>