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bidi/>
        <w:jc w:val="center"/>
      </w:pPr>
      <w:r>
        <w:rPr>
          <w:rFonts w:ascii="Arial" w:cs="Arial" w:eastAsia="Arial" w:hAnsi="Arial"/>
          <w:b/>
          <w:bCs/>
          <w:color w:val="0a0f1e"/>
          <w:sz w:val="56"/>
          <w:szCs w:val="56"/>
        </w:rPr>
        <w:t xml:space="preserve">تحليل تنافسي معمّق</w:t>
      </w:r>
    </w:p>
    <w:p>
      <w:pPr>
        <w:bidi/>
        <w:spacing w:after="100" w:before="200"/>
        <w:jc w:val="center"/>
      </w:pPr>
      <w:r>
        <w:rPr>
          <w:rFonts w:ascii="Arial" w:cs="Arial" w:eastAsia="Arial" w:hAnsi="Arial"/>
          <w:b/>
          <w:bCs/>
          <w:color w:val="2563eb"/>
          <w:sz w:val="40"/>
          <w:szCs w:val="40"/>
        </w:rPr>
        <w:t xml:space="preserve">TheTaxCalc.com</w:t>
      </w:r>
    </w:p>
    <w:p>
      <w:pPr>
        <w:bidi/>
        <w:spacing w:after="600"/>
        <w:jc w:val="center"/>
      </w:pPr>
      <w:r>
        <w:rPr>
          <w:rFonts w:ascii="Arial" w:cs="Arial" w:eastAsia="Arial" w:hAnsi="Arial"/>
          <w:color w:val="475569"/>
          <w:sz w:val="24"/>
          <w:szCs w:val="24"/>
        </w:rPr>
        <w:t xml:space="preserve">الكلمات المفتاحية · الروابط الخلفية · معدل الارتداد · نقاط القوة والضعف</w:t>
      </w:r>
    </w:p>
    <w:p>
      <w:pPr>
        <w:pBdr>
          <w:bottom w:val="single" w:color="CBD5E1" w:sz="6" w:space="1"/>
        </w:pBdr>
        <w:spacing w:after="200"/>
      </w:pPr>
    </w:p>
    <w:p>
      <w:pPr>
        <w:bidi/>
        <w:spacing w:after="160"/>
        <w:jc w:val="center"/>
      </w:pPr>
      <w:r>
        <w:rPr>
          <w:rFonts w:ascii="Arial" w:cs="Arial" w:eastAsia="Arial" w:hAnsi="Arial"/>
          <w:b w:val="false"/>
          <w:bCs w:val="false"/>
          <w:i w:val="false"/>
          <w:iCs w:val="false"/>
          <w:color w:val="64748b"/>
          <w:sz w:val="20"/>
          <w:szCs w:val="20"/>
        </w:rPr>
        <w:t xml:space="preserve">تاريخ التقرير: 5 يوليو 2026</w:t>
      </w:r>
    </w:p>
    <w:p>
      <w:pPr>
        <w:bidi/>
        <w:spacing w:after="160"/>
        <w:jc w:val="center"/>
      </w:pPr>
      <w:r>
        <w:rPr>
          <w:rFonts w:ascii="Arial" w:cs="Arial" w:eastAsia="Arial" w:hAnsi="Arial"/>
          <w:b w:val="false"/>
          <w:bCs w:val="false"/>
          <w:i w:val="false"/>
          <w:iCs w:val="false"/>
          <w:color w:val="64748b"/>
          <w:sz w:val="20"/>
          <w:szCs w:val="20"/>
        </w:rPr>
        <w:t xml:space="preserve">إعداد: تحليل بحثي معتمد على مسح الموقع ومصادر عامة مفتوحة</w:t>
      </w:r>
    </w:p>
    <w:p>
      <w:r>
        <w:br w:type="page"/>
      </w:r>
    </w:p>
    <w:p>
      <w:pPr>
        <w:pStyle w:val="Heading1"/>
        <w:bidi/>
        <w:spacing w:after="160" w:before="300"/>
        <w:jc w:val="right"/>
      </w:pPr>
      <w:r>
        <w:rPr>
          <w:rFonts w:ascii="Arial" w:cs="Arial" w:eastAsia="Arial" w:hAnsi="Arial"/>
          <w:b/>
          <w:bCs/>
        </w:rPr>
        <w:t xml:space="preserve">ملاحظة منهجية مهمة</w:t>
      </w:r>
    </w:p>
    <w:p>
      <w:pPr>
        <w:bidi/>
        <w:spacing w:after="160"/>
        <w:jc w:val="right"/>
      </w:pPr>
      <w:r>
        <w:rPr>
          <w:rFonts w:ascii="Arial" w:cs="Arial" w:eastAsia="Arial" w:hAnsi="Arial"/>
          <w:b w:val="false"/>
          <w:bCs w:val="false"/>
          <w:i w:val="false"/>
          <w:iCs w:val="false"/>
          <w:sz w:val="22"/>
          <w:szCs w:val="22"/>
        </w:rPr>
        <w:t xml:space="preserve">هذا التقرير مبني على: (1) مسح مباشر وفعلي لعدة صفحات من موقعك thetaxcalc.com، (2) بحث ميداني في مقالات ومقارنات منشورة حول المنافسين الرئيسيين في سوق حاسبات الضرائب والرواتب الأمريكية، (3) معرفة عامة بكيفية عمل مقاييس مثل Domain Rating وBacklinks.</w:t>
      </w:r>
    </w:p>
    <w:p>
      <w:pPr>
        <w:bidi/>
        <w:spacing w:after="160"/>
        <w:jc w:val="right"/>
      </w:pPr>
      <w:r>
        <w:rPr>
          <w:rFonts w:ascii="Arial" w:cs="Arial" w:eastAsia="Arial" w:hAnsi="Arial"/>
          <w:b w:val="false"/>
          <w:bCs w:val="false"/>
          <w:i w:val="false"/>
          <w:iCs w:val="false"/>
          <w:sz w:val="22"/>
          <w:szCs w:val="22"/>
        </w:rPr>
        <w:t xml:space="preserve">لا تتوفر لديّ صلاحية دخول مباشرة إلى أدوات مدفوعة مثل Ahrefs أو Semrush الخاصة بالمنافسين، لذلك الأرقام الدقيقة لعدد الباك لينكس أو Domain Rating للمنافسين تبقى تقديرية نوعية في القسمين 2 و4.</w:t>
      </w:r>
    </w:p>
    <w:p>
      <w:pPr>
        <w:bidi/>
        <w:spacing w:after="160"/>
        <w:jc w:val="right"/>
      </w:pPr>
      <w:r>
        <w:rPr>
          <w:rFonts w:ascii="Arial" w:cs="Arial" w:eastAsia="Arial" w:hAnsi="Arial"/>
          <w:b/>
          <w:bCs/>
          <w:i w:val="false"/>
          <w:iCs w:val="false"/>
          <w:sz w:val="22"/>
          <w:szCs w:val="22"/>
        </w:rPr>
        <w:t xml:space="preserve">تحديث مهم: تم تزويدي ببيانات Google Analytics 4 الفعلية لموقعك (7 يونيو – 4 يوليو 2026)، وتم تحليلها بالكامل في القسم 6 أدناه. هذه الأرقام حقيقية 100% وليست تقديرية، وقد كشفت سبباً جوهرياً لارتفاع معدل الارتداد لم يكن ظاهراً من مسح الصفحات وحده.</w:t>
      </w:r>
    </w:p>
    <w:p>
      <w:pPr>
        <w:pStyle w:val="Heading1"/>
        <w:bidi/>
        <w:spacing w:after="160" w:before="300"/>
        <w:jc w:val="right"/>
      </w:pPr>
      <w:r>
        <w:rPr>
          <w:rFonts w:ascii="Arial" w:cs="Arial" w:eastAsia="Arial" w:hAnsi="Arial"/>
          <w:b/>
          <w:bCs/>
        </w:rPr>
        <w:t xml:space="preserve">1. ملخص تنفيذي</w:t>
      </w:r>
    </w:p>
    <w:p>
      <w:pPr>
        <w:bidi/>
        <w:spacing w:after="160"/>
        <w:jc w:val="right"/>
      </w:pPr>
      <w:r>
        <w:rPr>
          <w:rFonts w:ascii="Arial" w:cs="Arial" w:eastAsia="Arial" w:hAnsi="Arial"/>
          <w:b w:val="false"/>
          <w:bCs w:val="false"/>
          <w:i w:val="false"/>
          <w:iCs w:val="false"/>
          <w:sz w:val="22"/>
          <w:szCs w:val="22"/>
        </w:rPr>
        <w:t xml:space="preserve">thetaxcalc.com موقع قوي من ناحية الحجم: 64 أداة حاسبة، صفحات لكل الولايات الخمسين، مقارنات بين الولايات، ومدونة بها حوالي 30 مقالاً. نقطة البيع الأساسية هي 'بدون تسجيل دخول ولا بريد إلكتروني' في مقابل SmartAsset الذي يستخدم الحاسبة كأداة لجذب عملاء لمستشارين ماليين.</w:t>
      </w:r>
    </w:p>
    <w:p>
      <w:pPr>
        <w:bidi/>
        <w:spacing w:after="160"/>
        <w:jc w:val="right"/>
      </w:pPr>
      <w:r>
        <w:rPr>
          <w:rFonts w:ascii="Arial" w:cs="Arial" w:eastAsia="Arial" w:hAnsi="Arial"/>
          <w:b w:val="false"/>
          <w:bCs w:val="false"/>
          <w:i w:val="false"/>
          <w:iCs w:val="false"/>
          <w:sz w:val="22"/>
          <w:szCs w:val="22"/>
        </w:rPr>
        <w:t xml:space="preserve">لكن الفحص المباشر لصفحات فعلية (مقارنة ألاباما بولايات كبرى مثل تكساس وكاليفورنيا) كشف فجوة حقيقية ومؤكدة: 23 ولاية 'رئيسية' (تكساس، كاليفورنيا، فلوريدا، نيويورك، إلينوي...) لديها محتوى عميق وفريد فعلاً، بينما 27 ولاية أخرى تستخدم نفس الأسئلة الشائعة العامة حرفياً بلا أي رقم خاص بتلك الولاية. القائمة الكاملة للفئتين موثّقة في القسم 5.3.</w:t>
      </w:r>
    </w:p>
    <w:p>
      <w:pPr>
        <w:bidi/>
        <w:spacing w:after="160"/>
        <w:jc w:val="right"/>
      </w:pPr>
      <w:r>
        <w:rPr>
          <w:rFonts w:ascii="Arial" w:cs="Arial" w:eastAsia="Arial" w:hAnsi="Arial"/>
          <w:b/>
          <w:bCs/>
          <w:i w:val="false"/>
          <w:iCs w:val="false"/>
          <w:sz w:val="22"/>
          <w:szCs w:val="22"/>
        </w:rPr>
        <w:t xml:space="preserve">اكتشاف تقني إضافي جديد في هذه النسخة: خمسة روابط في تذييل الموقع (SmartAsset Alternative، OBBBA Calculator، Scholarship، Tax Professionals، Research) تعيد جميعها خطأ 404 عند فتحها فعلياً — وهي على الأرجح مكررة في تذييل كل صفحة على الموقع، ما يفسر جزئياً زيارات صفحة 'Page Not Found' الحقيقية الظاهرة في بيانات GA4.</w:t>
      </w:r>
    </w:p>
    <w:p>
      <w:pPr>
        <w:bidi/>
        <w:spacing w:after="160"/>
        <w:jc w:val="right"/>
      </w:pPr>
      <w:r>
        <w:rPr>
          <w:rFonts w:ascii="Arial" w:cs="Arial" w:eastAsia="Arial" w:hAnsi="Arial"/>
          <w:b/>
          <w:bCs/>
          <w:i w:val="false"/>
          <w:iCs w:val="false"/>
          <w:sz w:val="22"/>
          <w:szCs w:val="22"/>
        </w:rPr>
        <w:t xml:space="preserve">بيانات Google Analytics الفعلية (القسم 6) أكدت وجود مشكلة ارتداد حقيقية: 75.1% على مستوى الجلسات ككل. 45% من كل الزيارات جاءت من ليبيا والصين، وهما جمهور غير مرتبط أصلاً بضريبة رواتب أمريكية. كما تم التأكد ببحث مباشر أن الموقع شبه خالٍ تماماً من الروابط الخلفية الخارجية — وهي أكبر فجوة تنافسية مقارنة بكل المنافسين المذكورين في القسم 2.</w:t>
      </w:r>
    </w:p>
    <w:p>
      <w:pPr>
        <w:bidi/>
        <w:spacing w:after="160"/>
        <w:jc w:val="right"/>
      </w:pPr>
      <w:r>
        <w:rPr>
          <w:rFonts w:ascii="Arial" w:cs="Arial" w:eastAsia="Arial" w:hAnsi="Arial"/>
          <w:b w:val="false"/>
          <w:bCs w:val="false"/>
          <w:i w:val="false"/>
          <w:iCs w:val="false"/>
          <w:sz w:val="22"/>
          <w:szCs w:val="22"/>
        </w:rPr>
        <w:t xml:space="preserve">المنافسون الكبار (SmartAsset، PaycheckCity، Calculator.net) يعتمدون على قوة علامة تجارية أقدم وروابط خلفية من مواقع إعلامية مالية كبرى، بينما اللاعبون الصغار المتخصصون (مثل paycheckcalculatorcalifornia.com) ينافسون عبر الدقة الفنية لكل ولاية — وهذا بالضبط الاتجاه الذي يجب أن يتبناه موقعك للتفوق.</w:t>
      </w:r>
    </w:p>
    <w:p>
      <w:pPr>
        <w:pStyle w:val="Heading1"/>
        <w:bidi/>
        <w:spacing w:after="160" w:before="300"/>
        <w:jc w:val="right"/>
      </w:pPr>
      <w:r>
        <w:rPr>
          <w:rFonts w:ascii="Arial" w:cs="Arial" w:eastAsia="Arial" w:hAnsi="Arial"/>
          <w:b/>
          <w:bCs/>
        </w:rPr>
        <w:t xml:space="preserve">2. تحليل معمّق للمنافسين</w:t>
      </w:r>
    </w:p>
    <w:p>
      <w:pPr>
        <w:pStyle w:val="Heading2"/>
        <w:bidi/>
        <w:spacing w:after="160" w:before="300"/>
        <w:jc w:val="right"/>
      </w:pPr>
      <w:r>
        <w:rPr>
          <w:rFonts w:ascii="Arial" w:cs="Arial" w:eastAsia="Arial" w:hAnsi="Arial"/>
          <w:b/>
          <w:bCs/>
        </w:rPr>
        <w:t xml:space="preserve">2.1 SmartAsset — المنافس الأقوى بالعلامة التجارية</w:t>
      </w:r>
    </w:p>
    <w:p>
      <w:pPr>
        <w:pStyle w:val="ListParagraph"/>
        <w:numPr>
          <w:ilvl w:val="0"/>
          <w:numId w:val="2"/>
        </w:numPr>
        <w:bidi/>
        <w:spacing w:after="100"/>
        <w:jc w:val="right"/>
      </w:pPr>
      <w:r>
        <w:rPr>
          <w:rFonts w:ascii="Arial" w:cs="Arial" w:eastAsia="Arial" w:hAnsi="Arial"/>
          <w:b w:val="false"/>
          <w:bCs w:val="false"/>
          <w:sz w:val="21"/>
          <w:szCs w:val="21"/>
        </w:rPr>
        <w:t xml:space="preserve">الموقع مملوك لشركة SmartAsset الممولة برأس مال استثماري كبير، وتستخدم الحاسبات كقناة توليد عملاء محتملين (Lead Generation) لمستشارين ماليين — هذا هو نموذج ربحه الأساسي وليس الإعلانات المباشرة.</w:t>
      </w:r>
    </w:p>
    <w:p>
      <w:pPr>
        <w:pStyle w:val="ListParagraph"/>
        <w:numPr>
          <w:ilvl w:val="0"/>
          <w:numId w:val="2"/>
        </w:numPr>
        <w:bidi/>
        <w:spacing w:after="100"/>
        <w:jc w:val="right"/>
      </w:pPr>
      <w:r>
        <w:rPr>
          <w:rFonts w:ascii="Arial" w:cs="Arial" w:eastAsia="Arial" w:hAnsi="Arial"/>
          <w:b w:val="false"/>
          <w:bCs w:val="false"/>
          <w:sz w:val="21"/>
          <w:szCs w:val="21"/>
        </w:rPr>
        <w:t xml:space="preserve">استراتيجية المحتوى: كل حاسبة مرفقة بدليل ضريبي تعليمي طويل عن الولاية، ما يمنحها عمقاً محتوياً أعلى بكثير من صفحات الولايات القصيرة عند المنافسين الأصغر.</w:t>
      </w:r>
    </w:p>
    <w:p>
      <w:pPr>
        <w:pStyle w:val="ListParagraph"/>
        <w:numPr>
          <w:ilvl w:val="0"/>
          <w:numId w:val="2"/>
        </w:numPr>
        <w:bidi/>
        <w:spacing w:after="100"/>
        <w:jc w:val="right"/>
      </w:pPr>
      <w:r>
        <w:rPr>
          <w:rFonts w:ascii="Arial" w:cs="Arial" w:eastAsia="Arial" w:hAnsi="Arial"/>
          <w:b w:val="false"/>
          <w:bCs w:val="false"/>
          <w:sz w:val="21"/>
          <w:szCs w:val="21"/>
        </w:rPr>
        <w:t xml:space="preserve">نقطة ضعف موثقة (ومستغَلة من منافسين مثل Indeed Flex وthetaxcalc.com نفسه عبر صفحة SmartAsset Alternative): الموقع لا يحفظ النتائج بين الجلسات، ولا يوجد وضع 'بدون بريد إلكتروني' — وهذا بالضبط الزاوية التسويقية التي يستخدمها موقعك بالفعل.</w:t>
      </w:r>
    </w:p>
    <w:p>
      <w:pPr>
        <w:pStyle w:val="ListParagraph"/>
        <w:numPr>
          <w:ilvl w:val="0"/>
          <w:numId w:val="2"/>
        </w:numPr>
        <w:bidi/>
        <w:spacing w:after="100"/>
        <w:jc w:val="right"/>
      </w:pPr>
      <w:r>
        <w:rPr>
          <w:rFonts w:ascii="Arial" w:cs="Arial" w:eastAsia="Arial" w:hAnsi="Arial"/>
          <w:b w:val="false"/>
          <w:bCs w:val="false"/>
          <w:sz w:val="21"/>
          <w:szCs w:val="21"/>
        </w:rPr>
        <w:t xml:space="preserve">الروابط الخلفية المتوقعة: على الأغلب من مواقع إعلام مالي كبرى (Forbes, Yahoo Finance, MSN) بسبب شراكات توزيع محتوى — وهذا يمنحها قوة نطاق (Domain Rating) عالية جداً يصعب منافستها مباشرة على كلمات عامة مثل 'paycheck calculator'.</w:t>
      </w:r>
    </w:p>
    <w:p>
      <w:pPr>
        <w:pStyle w:val="Heading2"/>
        <w:bidi/>
        <w:spacing w:after="160" w:before="300"/>
        <w:jc w:val="right"/>
      </w:pPr>
      <w:r>
        <w:rPr>
          <w:rFonts w:ascii="Arial" w:cs="Arial" w:eastAsia="Arial" w:hAnsi="Arial"/>
          <w:b/>
          <w:bCs/>
        </w:rPr>
        <w:t xml:space="preserve">2.2 PaycheckCity (تشغّلها Symmetry Software)</w:t>
      </w:r>
    </w:p>
    <w:p>
      <w:pPr>
        <w:pStyle w:val="ListParagraph"/>
        <w:numPr>
          <w:ilvl w:val="0"/>
          <w:numId w:val="2"/>
        </w:numPr>
        <w:bidi/>
        <w:spacing w:after="100"/>
        <w:jc w:val="right"/>
      </w:pPr>
      <w:r>
        <w:rPr>
          <w:rFonts w:ascii="Arial" w:cs="Arial" w:eastAsia="Arial" w:hAnsi="Arial"/>
          <w:b w:val="false"/>
          <w:bCs w:val="false"/>
          <w:sz w:val="21"/>
          <w:szCs w:val="21"/>
        </w:rPr>
        <w:t xml:space="preserve">الأقوى في تنوع الحاسبات المتخصصة (حاسبة الراتب النهائي بعد إنهاء الخدمة، حاسبة البونص، حاسبة الساعات الإضافية) وتغطية كل الولايات الخمسين فعلياً وليس جزئياً.</w:t>
      </w:r>
    </w:p>
    <w:p>
      <w:pPr>
        <w:pStyle w:val="ListParagraph"/>
        <w:numPr>
          <w:ilvl w:val="0"/>
          <w:numId w:val="2"/>
        </w:numPr>
        <w:bidi/>
        <w:spacing w:after="100"/>
        <w:jc w:val="right"/>
      </w:pPr>
      <w:r>
        <w:rPr>
          <w:rFonts w:ascii="Arial" w:cs="Arial" w:eastAsia="Arial" w:hAnsi="Arial"/>
          <w:b w:val="false"/>
          <w:bCs w:val="false"/>
          <w:sz w:val="21"/>
          <w:szCs w:val="21"/>
        </w:rPr>
        <w:t xml:space="preserve">تُستخدم كمرجع من قِبل محترفي الرواتب (payroll professionals) أنفسهم، ما يمنحها مصداقية تقنية عالية ومصدر روابط خلفية من مواقع HR وPayroll متخصصة.</w:t>
      </w:r>
    </w:p>
    <w:p>
      <w:pPr>
        <w:pStyle w:val="ListParagraph"/>
        <w:numPr>
          <w:ilvl w:val="0"/>
          <w:numId w:val="2"/>
        </w:numPr>
        <w:bidi/>
        <w:spacing w:after="100"/>
        <w:jc w:val="right"/>
      </w:pPr>
      <w:r>
        <w:rPr>
          <w:rFonts w:ascii="Arial" w:cs="Arial" w:eastAsia="Arial" w:hAnsi="Arial"/>
          <w:b w:val="false"/>
          <w:bCs w:val="false"/>
          <w:sz w:val="21"/>
          <w:szCs w:val="21"/>
        </w:rPr>
        <w:t xml:space="preserve">تقدم أيضاً منتج مدفوع (Payroll Software بسعر 228 دولار سنوياً) — أي أن الحاسبة المجانية لديها قمع مبيعات واضح، بعكس موقعك الذي لا يوجد له مسار تحويل تجاري ظاهر حتى الآن.</w:t>
      </w:r>
    </w:p>
    <w:p>
      <w:pPr>
        <w:pStyle w:val="Heading2"/>
        <w:bidi/>
        <w:spacing w:after="160" w:before="300"/>
        <w:jc w:val="right"/>
      </w:pPr>
      <w:r>
        <w:rPr>
          <w:rFonts w:ascii="Arial" w:cs="Arial" w:eastAsia="Arial" w:hAnsi="Arial"/>
          <w:b/>
          <w:bCs/>
        </w:rPr>
        <w:t xml:space="preserve">2.3 Calculator.net / NerdWallet / Bankrate</w:t>
      </w:r>
    </w:p>
    <w:p>
      <w:pPr>
        <w:pStyle w:val="ListParagraph"/>
        <w:numPr>
          <w:ilvl w:val="0"/>
          <w:numId w:val="2"/>
        </w:numPr>
        <w:bidi/>
        <w:spacing w:after="100"/>
        <w:jc w:val="right"/>
      </w:pPr>
      <w:r>
        <w:rPr>
          <w:rFonts w:ascii="Arial" w:cs="Arial" w:eastAsia="Arial" w:hAnsi="Arial"/>
          <w:b w:val="false"/>
          <w:bCs w:val="false"/>
          <w:sz w:val="21"/>
          <w:szCs w:val="21"/>
        </w:rPr>
        <w:t xml:space="preserve">هذه المواقع الثلاثة تتمتع بسلطة نطاق (Domain Authority) مرتفعة جداً لأنها أقدم بكثير وتغطي مئات الآلاف من الكلمات المفتاحية في مواضيع مالية متعددة، وليس فقط الضرائب.</w:t>
      </w:r>
    </w:p>
    <w:p>
      <w:pPr>
        <w:pStyle w:val="ListParagraph"/>
        <w:numPr>
          <w:ilvl w:val="0"/>
          <w:numId w:val="2"/>
        </w:numPr>
        <w:bidi/>
        <w:spacing w:after="100"/>
        <w:jc w:val="right"/>
      </w:pPr>
      <w:r>
        <w:rPr>
          <w:rFonts w:ascii="Arial" w:cs="Arial" w:eastAsia="Arial" w:hAnsi="Arial"/>
          <w:b w:val="false"/>
          <w:bCs w:val="false"/>
          <w:sz w:val="21"/>
          <w:szCs w:val="21"/>
        </w:rPr>
        <w:t xml:space="preserve">Calculator.net معروف بالبساطة الشديدة في الواجهة، وNerdWallet وBankrate يعتمدان على قوة المحتوى الصحفي المالي (مراجعات، تقارير معدل الفائدة) لجذب الروابط الخلفية بشكل طبيعي.</w:t>
      </w:r>
    </w:p>
    <w:p>
      <w:pPr>
        <w:pStyle w:val="Heading2"/>
        <w:bidi/>
        <w:spacing w:after="160" w:before="300"/>
        <w:jc w:val="right"/>
      </w:pPr>
      <w:r>
        <w:rPr>
          <w:rFonts w:ascii="Arial" w:cs="Arial" w:eastAsia="Arial" w:hAnsi="Arial"/>
          <w:b/>
          <w:bCs/>
        </w:rPr>
        <w:t xml:space="preserve">2.4 ADP / Gusto / QuickBooks (Intuit)</w:t>
      </w:r>
    </w:p>
    <w:p>
      <w:pPr>
        <w:pStyle w:val="ListParagraph"/>
        <w:numPr>
          <w:ilvl w:val="0"/>
          <w:numId w:val="2"/>
        </w:numPr>
        <w:bidi/>
        <w:spacing w:after="100"/>
        <w:jc w:val="right"/>
      </w:pPr>
      <w:r>
        <w:rPr>
          <w:rFonts w:ascii="Arial" w:cs="Arial" w:eastAsia="Arial" w:hAnsi="Arial"/>
          <w:b w:val="false"/>
          <w:bCs w:val="false"/>
          <w:sz w:val="21"/>
          <w:szCs w:val="21"/>
        </w:rPr>
        <w:t xml:space="preserve">هذه الحاسبات المجانية هي أدوات تسويقية لمنتجات SaaS كاملة لإدارة الرواتب. قوتها الحقيقية ليست SEO الحاسبة نفسها، بل قوة العلامة التجارية للشركة الأم وحركة المرور المباشرة (direct traffic) من عملائها الحاليين.</w:t>
      </w:r>
    </w:p>
    <w:p>
      <w:pPr>
        <w:pStyle w:val="ListParagraph"/>
        <w:numPr>
          <w:ilvl w:val="0"/>
          <w:numId w:val="2"/>
        </w:numPr>
        <w:bidi/>
        <w:spacing w:after="100"/>
        <w:jc w:val="right"/>
      </w:pPr>
      <w:r>
        <w:rPr>
          <w:rFonts w:ascii="Arial" w:cs="Arial" w:eastAsia="Arial" w:hAnsi="Arial"/>
          <w:b w:val="false"/>
          <w:bCs w:val="false"/>
          <w:sz w:val="21"/>
          <w:szCs w:val="21"/>
        </w:rPr>
        <w:t xml:space="preserve">لا تشكل هذه المنصات تهديداً مباشراً على كلمات مفتاحية طويلة الذيل مثل أسماء الولايات، لكنها تهيمن على كلمات ذات نية تجارية مثل 'payroll software' و'small business payroll calculator'.</w:t>
      </w:r>
    </w:p>
    <w:p>
      <w:pPr>
        <w:pStyle w:val="Heading2"/>
        <w:bidi/>
        <w:spacing w:after="160" w:before="300"/>
        <w:jc w:val="right"/>
      </w:pPr>
      <w:r>
        <w:rPr>
          <w:rFonts w:ascii="Arial" w:cs="Arial" w:eastAsia="Arial" w:hAnsi="Arial"/>
          <w:b/>
          <w:bCs/>
        </w:rPr>
        <w:t xml:space="preserve">2.5 لاعبون متخصصون صغار — الأخطر على المدى الطويل</w:t>
      </w:r>
    </w:p>
    <w:p>
      <w:pPr>
        <w:pStyle w:val="ListParagraph"/>
        <w:numPr>
          <w:ilvl w:val="0"/>
          <w:numId w:val="2"/>
        </w:numPr>
        <w:bidi/>
        <w:spacing w:after="100"/>
        <w:jc w:val="right"/>
      </w:pPr>
      <w:r>
        <w:rPr>
          <w:rFonts w:ascii="Arial" w:cs="Arial" w:eastAsia="Arial" w:hAnsi="Arial"/>
          <w:b w:val="false"/>
          <w:bCs w:val="false"/>
          <w:sz w:val="21"/>
          <w:szCs w:val="21"/>
        </w:rPr>
        <w:t xml:space="preserve">مواقع مثل paycheckcalculatorcalifornia.com وIndeed Flex تستهدف كلمات مفتاحية دقيقة جداً على مستوى ولاية واحدة (مثل: الوقت الإضافي اليومي في كاليفورنيا، نسبة SDI غير المحدودة) وتكتب محتوى فريد 100% لكل ولاية بدل تكرار نفس الفقرة.</w:t>
      </w:r>
    </w:p>
    <w:p>
      <w:pPr>
        <w:pStyle w:val="ListParagraph"/>
        <w:numPr>
          <w:ilvl w:val="0"/>
          <w:numId w:val="2"/>
        </w:numPr>
        <w:bidi/>
        <w:spacing w:after="100"/>
        <w:jc w:val="right"/>
      </w:pPr>
      <w:r>
        <w:rPr>
          <w:rFonts w:ascii="Arial" w:cs="Arial" w:eastAsia="Arial" w:hAnsi="Arial"/>
          <w:b w:val="false"/>
          <w:bCs w:val="false"/>
          <w:sz w:val="21"/>
          <w:szCs w:val="21"/>
        </w:rPr>
        <w:t xml:space="preserve">هذه هي بالضبط الاستراتيجية التي تتفوق بها المواقع الصغيرة على العمالقة في نتائج البحث: 'محتوى دقيق لكل صفحة' بدل 'حجم كبير من الصفحات المتكررة'. وهي فجوة مباشرة في موقعك حالياً كما سنوضح.</w:t>
      </w:r>
    </w:p>
    <w:p>
      <w:pPr>
        <w:pStyle w:val="Heading1"/>
        <w:bidi/>
        <w:spacing w:after="160" w:before="300"/>
        <w:jc w:val="right"/>
      </w:pPr>
      <w:r>
        <w:rPr>
          <w:rFonts w:ascii="Arial" w:cs="Arial" w:eastAsia="Arial" w:hAnsi="Arial"/>
          <w:b/>
          <w:bCs/>
        </w:rPr>
        <w:t xml:space="preserve">3. خريطة الكلمات المفتاحية — الفرص والفجوات</w:t>
      </w:r>
    </w:p>
    <w:p>
      <w:pPr>
        <w:bidi/>
        <w:spacing w:after="160"/>
        <w:jc w:val="right"/>
      </w:pPr>
      <w:r>
        <w:rPr>
          <w:rFonts w:ascii="Arial" w:cs="Arial" w:eastAsia="Arial" w:hAnsi="Arial"/>
          <w:b w:val="false"/>
          <w:bCs w:val="false"/>
          <w:i w:val="false"/>
          <w:iCs w:val="false"/>
          <w:sz w:val="22"/>
          <w:szCs w:val="22"/>
        </w:rPr>
        <w:t xml:space="preserve">بناءً على بنية موقعك الحالية ومحتوى المنافسين، إليك تصنيف الفرص:</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c>
          <w:tcPr>
            <w:tcW w:type="dxa" w:w="2200"/>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الفئة</w:t>
            </w:r>
          </w:p>
        </w:tc>
        <w:tc>
          <w:tcPr>
            <w:tcW w:type="dxa" w:w="3600"/>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أمثلة كلمات مفتاحية</w:t>
            </w:r>
          </w:p>
        </w:tc>
        <w:tc>
          <w:tcPr>
            <w:tcW w:type="dxa" w:w="3550"/>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التقييم التنافسي</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كلمات عامة شديدة المنافسة</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paycheck calculator, tax calculator</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صعبة جداً — يسيطر عليها SmartAsset وADP وCalculator.net بقوة نطاق عالية</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كلمات على مستوى الولاية</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[state] paycheck calculator, [state] tax calculator</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فرصة جيدة إن كُتب محتوى فريد فعلاً — حالياً المحتوى مكرر في 27 ولاية</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كلمات مناسبات/قوانين زمنية</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no tax on overtime calculator, OBBBA calculator</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فرصة ممتازة — منافسة أقل وحجم بحث متصاعد، وموقعك يمتلكها بالفعل</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كلمات مقارنة</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Texas vs Florida tax, relocation calculator</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منافسة متوسطة — موقعك يمتلك 10 صفحات مقارنة، فرصة للتوسّع إلى 50+ زوج</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كلمات مهنية/متخصصة</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DoorDash taxes, 1099 tax guide, SEP IRA vs Solo 401k</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فرصة قوية طويلة الذيل — منافسة منخفضة نسبياً وطلب متزايد من العاملين المستقلين</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كلمة 'البديل'</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smartasset alternative</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ذكية جداً — موقعك بالفعل أنشأ هذه الصفحة، لكنها تحتاج بناء روابط خلفية لتصنيفها فعلياً</w:t>
            </w:r>
          </w:p>
        </w:tc>
      </w:tr>
    </w:tbl>
    <w:p>
      <w:pPr>
        <w:bidi/>
        <w:spacing w:after="160"/>
        <w:jc w:val="right"/>
      </w:pPr>
      <w:r>
        <w:rPr>
          <w:rFonts w:ascii="Arial" w:cs="Arial" w:eastAsia="Arial" w:hAnsi="Arial"/>
          <w:b w:val="false"/>
          <w:bCs w:val="false"/>
          <w:i w:val="false"/>
          <w:iCs w:val="false"/>
          <w:sz w:val="22"/>
          <w:szCs w:val="22"/>
        </w:rPr>
        <w:t xml:space="preserve"/>
      </w:r>
    </w:p>
    <w:p>
      <w:pPr>
        <w:bidi/>
        <w:spacing w:after="160"/>
        <w:jc w:val="right"/>
      </w:pPr>
      <w:r>
        <w:rPr>
          <w:rFonts w:ascii="Arial" w:cs="Arial" w:eastAsia="Arial" w:hAnsi="Arial"/>
          <w:b w:val="false"/>
          <w:bCs w:val="false"/>
          <w:i w:val="false"/>
          <w:iCs w:val="false"/>
          <w:sz w:val="22"/>
          <w:szCs w:val="22"/>
        </w:rPr>
        <w:t xml:space="preserve">توصية أولوية: التركيز على 'كلمات الولاية' و'كلمات المناسبات الزمنية' و'الكلمات المهنية طويلة الذيل' لأنها الأقل منافسة والأكثر توافقاً مع الأصول التي يملكها موقعك بالفعل.</w:t>
      </w:r>
    </w:p>
    <w:p>
      <w:pPr>
        <w:pStyle w:val="Heading1"/>
        <w:bidi/>
        <w:spacing w:after="160" w:before="300"/>
        <w:jc w:val="right"/>
      </w:pPr>
      <w:r>
        <w:rPr>
          <w:rFonts w:ascii="Arial" w:cs="Arial" w:eastAsia="Arial" w:hAnsi="Arial"/>
          <w:b/>
          <w:bCs/>
        </w:rPr>
        <w:t xml:space="preserve">4. تحليل نوعي للروابط الخلفية (Backlinks)</w:t>
      </w:r>
    </w:p>
    <w:p>
      <w:pPr>
        <w:bidi/>
        <w:spacing w:after="160"/>
        <w:jc w:val="right"/>
      </w:pPr>
      <w:r>
        <w:rPr>
          <w:rFonts w:ascii="Arial" w:cs="Arial" w:eastAsia="Arial" w:hAnsi="Arial"/>
          <w:b/>
          <w:bCs/>
          <w:i w:val="false"/>
          <w:iCs w:val="false"/>
          <w:sz w:val="22"/>
          <w:szCs w:val="22"/>
        </w:rPr>
        <w:t xml:space="preserve">تحديث بعد فحص فعلي: قمت بالبحث المباشر عن أي إشارة لموقعك 'thetaxcalc.com' من مواقع خارجية عبر محرك بحث حقيقي (وليس تخميناً). النتيجة كانت شبه معدومة — الإشارة الوحيدة التي ظهرت هي صفحة بروفايل Gravatar الخاصة بفريق الموقع نفسه، وليست رابطاً خلفياً حقيقياً من طرف ثالث مستقل.</w:t>
      </w:r>
    </w:p>
    <w:p>
      <w:pPr>
        <w:pStyle w:val="ListParagraph"/>
        <w:numPr>
          <w:ilvl w:val="0"/>
          <w:numId w:val="2"/>
        </w:numPr>
        <w:bidi/>
        <w:spacing w:after="100"/>
        <w:jc w:val="right"/>
      </w:pPr>
      <w:r>
        <w:rPr>
          <w:rFonts w:ascii="Arial" w:cs="Arial" w:eastAsia="Arial" w:hAnsi="Arial"/>
          <w:b w:val="false"/>
          <w:bCs w:val="false"/>
          <w:sz w:val="21"/>
          <w:szCs w:val="21"/>
        </w:rPr>
        <w:t xml:space="preserve">هذا يؤكد بشكل مباشر (لا تقديري) أن موقعك حالياً بلا أي شبكة روابط خلفية خارجية فعلية تقريباً — وهو ما يفسر بشكل كبير جداً ضعف قناة 'Referral' في بيانات GA4 (12 جلسة فقط من أصل 382، أي 3% من الزيارات) وضعف الظهور عموماً في نتائج البحث مقارنة بالمنافسين.</w:t>
      </w:r>
    </w:p>
    <w:p>
      <w:pPr>
        <w:pStyle w:val="ListParagraph"/>
        <w:numPr>
          <w:ilvl w:val="0"/>
          <w:numId w:val="2"/>
        </w:numPr>
        <w:bidi/>
        <w:spacing w:after="100"/>
        <w:jc w:val="right"/>
      </w:pPr>
      <w:r>
        <w:rPr>
          <w:rFonts w:ascii="Arial" w:cs="Arial" w:eastAsia="Arial" w:hAnsi="Arial"/>
          <w:b w:val="false"/>
          <w:bCs w:val="false"/>
          <w:sz w:val="21"/>
          <w:szCs w:val="21"/>
        </w:rPr>
        <w:t xml:space="preserve">SmartAsset وBankrate وNerdWallet: تحصل على روابط خلفية طبيعية بشكل شبه يومي من الصحافة المالية (اقتباسات في مقالات عن معدلات الضريبة، مقارنات بين الولايات) بسبب علاقات PR قديمة ووجود فرق تحرير كاملة.</w:t>
      </w:r>
    </w:p>
    <w:p>
      <w:pPr>
        <w:pStyle w:val="ListParagraph"/>
        <w:numPr>
          <w:ilvl w:val="0"/>
          <w:numId w:val="2"/>
        </w:numPr>
        <w:bidi/>
        <w:spacing w:after="100"/>
        <w:jc w:val="right"/>
      </w:pPr>
      <w:r>
        <w:rPr>
          <w:rFonts w:ascii="Arial" w:cs="Arial" w:eastAsia="Arial" w:hAnsi="Arial"/>
          <w:b w:val="false"/>
          <w:bCs w:val="false"/>
          <w:sz w:val="21"/>
          <w:szCs w:val="21"/>
        </w:rPr>
        <w:t xml:space="preserve">PaycheckCity: روابط من مواقع HR وBlogs وPayroll متخصصة، أي روابط أقل عدداً لكن أعلى صلة (relevance) بالمجال — وهذا النوع من الروابط له تأثير SEO ممتاز.</w:t>
      </w:r>
    </w:p>
    <w:p>
      <w:pPr>
        <w:pStyle w:val="ListParagraph"/>
        <w:numPr>
          <w:ilvl w:val="0"/>
          <w:numId w:val="2"/>
        </w:numPr>
        <w:bidi/>
        <w:spacing w:after="100"/>
        <w:jc w:val="right"/>
      </w:pPr>
      <w:r>
        <w:rPr>
          <w:rFonts w:ascii="Arial" w:cs="Arial" w:eastAsia="Arial" w:hAnsi="Arial"/>
          <w:b/>
          <w:bCs/>
          <w:sz w:val="21"/>
          <w:szCs w:val="21"/>
        </w:rPr>
        <w:t xml:space="preserve">موقعك يمتلك أصلاً أصلاً تسويقياً قوياً وجاهزاً بالفعل لحل هذه المشكلة: صفحة '/widgets' تقدم 20 ويدجت قابلة للتضمين مع كود جاهز، وتستهدف بوضوح 'مواقع الميزانية والادخار'، و'شركات محاسبة صغيرة ومتوسطة'، و'مستشارين ماليين مستقلين لديهم مدونات' — هذه بالضبط الجهات التي يجب التواصل معها للحصول على روابط 'do-follow' حقيقية.</w:t>
      </w:r>
    </w:p>
    <w:p>
      <w:pPr>
        <w:bidi/>
        <w:spacing w:after="160"/>
        <w:jc w:val="right"/>
      </w:pPr>
      <w:r>
        <w:rPr>
          <w:rFonts w:ascii="Arial" w:cs="Arial" w:eastAsia="Arial" w:hAnsi="Arial"/>
          <w:b w:val="false"/>
          <w:bCs w:val="false"/>
          <w:i w:val="false"/>
          <w:iCs w:val="false"/>
          <w:sz w:val="22"/>
          <w:szCs w:val="22"/>
        </w:rPr>
        <w:t xml:space="preserve">توصية: أطلق حملة outreach صغيرة ومباشرة (حتى لو 20-30 رسالة يدوية أسبوعياً) تستهدف مدونات المحاسبين المستقلين ومواقع الميزانية الشخصية لتضمين ويدجت الحاسبة مقابل رابط خلفية — هذه فرصة سريعة نسبياً وواقعية جداً بما أن الأصل (صفحة الويدجت) جاهز فعلاً ولا يحتاج بناءً من الصفر.</w:t>
      </w:r>
    </w:p>
    <w:p>
      <w:pPr>
        <w:pStyle w:val="Heading1"/>
        <w:bidi/>
        <w:spacing w:after="160" w:before="300"/>
        <w:jc w:val="right"/>
      </w:pPr>
      <w:r>
        <w:rPr>
          <w:rFonts w:ascii="Arial" w:cs="Arial" w:eastAsia="Arial" w:hAnsi="Arial"/>
          <w:b/>
          <w:bCs/>
        </w:rPr>
        <w:t xml:space="preserve">5. نقاط القوة والضعف — thetaxcalc.com (محدّثة بعد فحص مباشر)</w:t>
      </w:r>
    </w:p>
    <w:p>
      <w:pPr>
        <w:bidi/>
        <w:spacing w:after="160"/>
        <w:jc w:val="right"/>
      </w:pPr>
      <w:r>
        <w:rPr>
          <w:rFonts w:ascii="Arial" w:cs="Arial" w:eastAsia="Arial" w:hAnsi="Arial"/>
          <w:b w:val="false"/>
          <w:bCs w:val="false"/>
          <w:i/>
          <w:iCs/>
          <w:color w:val="475569"/>
          <w:sz w:val="22"/>
          <w:szCs w:val="22"/>
        </w:rPr>
        <w:t xml:space="preserve">هذا القسم أُعيد فحصه بالكامل بفتح صفحات فعلية من الموقع (الصفحة الرئيسية، صفحات مقارنة، صفحات ولايات كبرى وصغرى، صفحة المنهجية، صفحة الويدجت)، وليس بناءً على انطباع أولي فقط. بعض الاستنتاجات في التقرير الأول تم تصحيحها هنا بعد التحقق المباشر.</w:t>
      </w:r>
    </w:p>
    <w:p>
      <w:pPr>
        <w:pStyle w:val="Heading2"/>
        <w:bidi/>
        <w:spacing w:after="160" w:before="300"/>
        <w:jc w:val="right"/>
      </w:pPr>
      <w:r>
        <w:rPr>
          <w:rFonts w:ascii="Arial" w:cs="Arial" w:eastAsia="Arial" w:hAnsi="Arial"/>
          <w:b/>
          <w:bCs/>
        </w:rPr>
        <w:t xml:space="preserve">5.1 نقاط القوة</w:t>
      </w:r>
    </w:p>
    <w:p>
      <w:pPr>
        <w:pStyle w:val="ListParagraph"/>
        <w:numPr>
          <w:ilvl w:val="0"/>
          <w:numId w:val="2"/>
        </w:numPr>
        <w:bidi/>
        <w:spacing w:after="100"/>
        <w:jc w:val="right"/>
      </w:pPr>
      <w:r>
        <w:rPr>
          <w:rFonts w:ascii="Arial" w:cs="Arial" w:eastAsia="Arial" w:hAnsi="Arial"/>
          <w:b w:val="false"/>
          <w:bCs w:val="false"/>
          <w:sz w:val="21"/>
          <w:szCs w:val="21"/>
        </w:rPr>
        <w:t xml:space="preserve">64 أداة حاسبة متنوعة، بالإضافة إلى حاسبات على مستوى المدن (شيكاغو، لوس أنجلوس، نيويورك) — عمق أكبر بكثير من معظم المنافسين المباشرين.</w:t>
      </w:r>
    </w:p>
    <w:p>
      <w:pPr>
        <w:pStyle w:val="ListParagraph"/>
        <w:numPr>
          <w:ilvl w:val="0"/>
          <w:numId w:val="2"/>
        </w:numPr>
        <w:bidi/>
        <w:spacing w:after="100"/>
        <w:jc w:val="right"/>
      </w:pPr>
      <w:r>
        <w:rPr>
          <w:rFonts w:ascii="Arial" w:cs="Arial" w:eastAsia="Arial" w:hAnsi="Arial"/>
          <w:b/>
          <w:bCs/>
          <w:sz w:val="21"/>
          <w:szCs w:val="21"/>
        </w:rPr>
        <w:t xml:space="preserve">صفحات المقارنة بين الولايات (مثل Illinois vs Florida) جودتها فعلياً عالية جداً بعد الفحص المباشر: أرقام محسوبة بدقة، رسم بياني تفاعلي، وأسئلة شائعة فريدة لكل زوج ولايات — وليست صفحات ضعيفة كما افترضنا سابقاً.</w:t>
      </w:r>
    </w:p>
    <w:p>
      <w:pPr>
        <w:pStyle w:val="ListParagraph"/>
        <w:numPr>
          <w:ilvl w:val="0"/>
          <w:numId w:val="2"/>
        </w:numPr>
        <w:bidi/>
        <w:spacing w:after="100"/>
        <w:jc w:val="right"/>
      </w:pPr>
      <w:r>
        <w:rPr>
          <w:rFonts w:ascii="Arial" w:cs="Arial" w:eastAsia="Arial" w:hAnsi="Arial"/>
          <w:b w:val="false"/>
          <w:bCs w:val="false"/>
          <w:sz w:val="21"/>
          <w:szCs w:val="21"/>
        </w:rPr>
        <w:t xml:space="preserve">بايلاين حقيقي وموثّق باسم 'Rachel Mitchell، CPA' يظهر بمؤهلات مهنية مفصلة (CPA مرخصة في إلينوي، ماجستير ضرائب، عضوة AICPA) — إشارة ثقة قوية وحقيقية لمعايير Google E-E-A-T، وهي أقوى بكثير مما تفعله مواقع منافسة كثيرة.</w:t>
      </w:r>
    </w:p>
    <w:p>
      <w:pPr>
        <w:pStyle w:val="ListParagraph"/>
        <w:numPr>
          <w:ilvl w:val="0"/>
          <w:numId w:val="2"/>
        </w:numPr>
        <w:bidi/>
        <w:spacing w:after="100"/>
        <w:jc w:val="right"/>
      </w:pPr>
      <w:r>
        <w:rPr>
          <w:rFonts w:ascii="Arial" w:cs="Arial" w:eastAsia="Arial" w:hAnsi="Arial"/>
          <w:b w:val="false"/>
          <w:bCs w:val="false"/>
          <w:sz w:val="21"/>
          <w:szCs w:val="21"/>
        </w:rPr>
        <w:t xml:space="preserve">صفحة '/methodology' ممتازة وشفافة: تشرح مصادر البيانات (IRS Publication 15-T، مصلحة الضرائب لكل ولاية) ودورة التحديث — أصل SEO/ثقة نادر لا يوجد بهذا الوضوح عند أغلب المنافسين.</w:t>
      </w:r>
    </w:p>
    <w:p>
      <w:pPr>
        <w:pStyle w:val="ListParagraph"/>
        <w:numPr>
          <w:ilvl w:val="0"/>
          <w:numId w:val="2"/>
        </w:numPr>
        <w:bidi/>
        <w:spacing w:after="100"/>
        <w:jc w:val="right"/>
      </w:pPr>
      <w:r>
        <w:rPr>
          <w:rFonts w:ascii="Arial" w:cs="Arial" w:eastAsia="Arial" w:hAnsi="Arial"/>
          <w:b w:val="false"/>
          <w:bCs w:val="false"/>
          <w:sz w:val="21"/>
          <w:szCs w:val="21"/>
        </w:rPr>
        <w:t xml:space="preserve">صفحات حاسبة ضريبة المبيعات (Sales Tax) تحتوي فعلاً على بيانات فريدة لكل ولاية (نسبة الولاية، متوسط النسبة المحلية، الإعفاءات الفعلية) حتى للولايات الصغيرة — تم التحقق من هذا مباشرة عبر صفحة نيفادا.</w:t>
      </w:r>
    </w:p>
    <w:p>
      <w:pPr>
        <w:pStyle w:val="ListParagraph"/>
        <w:numPr>
          <w:ilvl w:val="0"/>
          <w:numId w:val="2"/>
        </w:numPr>
        <w:bidi/>
        <w:spacing w:after="100"/>
        <w:jc w:val="right"/>
      </w:pPr>
      <w:r>
        <w:rPr>
          <w:rFonts w:ascii="Arial" w:cs="Arial" w:eastAsia="Arial" w:hAnsi="Arial"/>
          <w:b w:val="false"/>
          <w:bCs w:val="false"/>
          <w:sz w:val="21"/>
          <w:szCs w:val="21"/>
        </w:rPr>
        <w:t xml:space="preserve">رسالة تسويقية واضحة ومتمايزة: 'بدون تسجيل دخول ولا بريد إلكتروني' — ميزة حقيقية ضد SmartAsset تحديداً.</w:t>
      </w:r>
    </w:p>
    <w:p>
      <w:pPr>
        <w:pStyle w:val="ListParagraph"/>
        <w:numPr>
          <w:ilvl w:val="0"/>
          <w:numId w:val="2"/>
        </w:numPr>
        <w:bidi/>
        <w:spacing w:after="100"/>
        <w:jc w:val="right"/>
      </w:pPr>
      <w:r>
        <w:rPr>
          <w:rFonts w:ascii="Arial" w:cs="Arial" w:eastAsia="Arial" w:hAnsi="Arial"/>
          <w:b w:val="false"/>
          <w:bCs w:val="false"/>
          <w:sz w:val="21"/>
          <w:szCs w:val="21"/>
        </w:rPr>
        <w:t xml:space="preserve">ميزة تضمين (صفحة /widgets) مع كود جاهز و20 ويدجت، وتستهدف بوضوح شرائح outreach واقعية (مدونات مالية، محاسبون مستقلون، شركات صغيرة) — أصل غير مستغل بعد لبناء روابط خلفية.</w:t>
      </w:r>
    </w:p>
    <w:p>
      <w:pPr>
        <w:pStyle w:val="Heading2"/>
        <w:bidi/>
        <w:spacing w:after="160" w:before="300"/>
        <w:jc w:val="right"/>
      </w:pPr>
      <w:r>
        <w:rPr>
          <w:rFonts w:ascii="Arial" w:cs="Arial" w:eastAsia="Arial" w:hAnsi="Arial"/>
          <w:b/>
          <w:bCs/>
        </w:rPr>
        <w:t xml:space="preserve">5.2 نقاط الضعف المؤكدة</w:t>
      </w:r>
    </w:p>
    <w:p>
      <w:pPr>
        <w:pStyle w:val="ListParagraph"/>
        <w:numPr>
          <w:ilvl w:val="0"/>
          <w:numId w:val="2"/>
        </w:numPr>
        <w:bidi/>
        <w:spacing w:after="100"/>
        <w:jc w:val="right"/>
      </w:pPr>
      <w:r>
        <w:rPr>
          <w:rFonts w:ascii="Arial" w:cs="Arial" w:eastAsia="Arial" w:hAnsi="Arial"/>
          <w:b/>
          <w:bCs/>
          <w:sz w:val="21"/>
          <w:szCs w:val="21"/>
        </w:rPr>
        <w:t xml:space="preserve">فجوة حقيقية ومؤكدة بين طبقتين من صفحات الولايات (تفاصيل كاملة في القسم 5.3): 23 ولاية 'رئيسية' بمحتوى فريد وعميق، مقابل 27 ولاية بمحتوى FAQ عام متطابق حرفياً بلا أي رقم خاص بتلك الولاية.</w:t>
      </w:r>
    </w:p>
    <w:p>
      <w:pPr>
        <w:pStyle w:val="ListParagraph"/>
        <w:numPr>
          <w:ilvl w:val="0"/>
          <w:numId w:val="2"/>
        </w:numPr>
        <w:bidi/>
        <w:spacing w:after="100"/>
        <w:jc w:val="right"/>
      </w:pPr>
      <w:r>
        <w:rPr>
          <w:rFonts w:ascii="Arial" w:cs="Arial" w:eastAsia="Arial" w:hAnsi="Arial"/>
          <w:b/>
          <w:bCs/>
          <w:sz w:val="21"/>
          <w:szCs w:val="21"/>
        </w:rPr>
        <w:t xml:space="preserve">5 روابط مكسورة (404) تظهر في تذييل الموقع على الأرجح في كل صفحة من صفحات الموقع (تفاصيل في القسم 5.3) — عيب تقني مؤكد ومباشر وليس افتراضياً.</w:t>
      </w:r>
    </w:p>
    <w:p>
      <w:pPr>
        <w:pStyle w:val="ListParagraph"/>
        <w:numPr>
          <w:ilvl w:val="0"/>
          <w:numId w:val="2"/>
        </w:numPr>
        <w:bidi/>
        <w:spacing w:after="100"/>
        <w:jc w:val="right"/>
      </w:pPr>
      <w:r>
        <w:rPr>
          <w:rFonts w:ascii="Arial" w:cs="Arial" w:eastAsia="Arial" w:hAnsi="Arial"/>
          <w:b w:val="false"/>
          <w:bCs w:val="false"/>
          <w:sz w:val="21"/>
          <w:szCs w:val="21"/>
        </w:rPr>
        <w:t xml:space="preserve">تناقض داخلي موثّق: صفحة /methodology تذكر صراحة أن الموقع 'يدعم 23 ولاية بحاسبات مخصصة، بالإضافة لكل الـ50 ولاية لضريبة المبيعات فقط' — بينما التذييل والقائمة الفعلية تعرض روابط حاسبة دخل قائمة لكل الولايات الخمسين، ما يخلق التباساً حول الوعد الفعلي للمنتج.</w:t>
      </w:r>
    </w:p>
    <w:p>
      <w:pPr>
        <w:pStyle w:val="ListParagraph"/>
        <w:numPr>
          <w:ilvl w:val="0"/>
          <w:numId w:val="2"/>
        </w:numPr>
        <w:bidi/>
        <w:spacing w:after="100"/>
        <w:jc w:val="right"/>
      </w:pPr>
      <w:r>
        <w:rPr>
          <w:rFonts w:ascii="Arial" w:cs="Arial" w:eastAsia="Arial" w:hAnsi="Arial"/>
          <w:b w:val="false"/>
          <w:bCs w:val="false"/>
          <w:sz w:val="21"/>
          <w:szCs w:val="21"/>
        </w:rPr>
        <w:t xml:space="preserve">غياب أي روابط خلفية خارجية فعلية تقريباً (مؤكد ببحث مباشر، القسم 4) — أضعف نقطة في الملف التنافسي لموقعك حالياً مقارنة بكل المنافسين المذكورين.</w:t>
      </w:r>
    </w:p>
    <w:p>
      <w:pPr>
        <w:pStyle w:val="ListParagraph"/>
        <w:numPr>
          <w:ilvl w:val="0"/>
          <w:numId w:val="2"/>
        </w:numPr>
        <w:bidi/>
        <w:spacing w:after="100"/>
        <w:jc w:val="right"/>
      </w:pPr>
      <w:r>
        <w:rPr>
          <w:rFonts w:ascii="Arial" w:cs="Arial" w:eastAsia="Arial" w:hAnsi="Arial"/>
          <w:b w:val="false"/>
          <w:bCs w:val="false"/>
          <w:sz w:val="21"/>
          <w:szCs w:val="21"/>
        </w:rPr>
        <w:t xml:space="preserve">غياب ميزة حفظ/مقارنة النتائج بين الجلسات لمستخدم عائد (returning user).</w:t>
      </w:r>
    </w:p>
    <w:p>
      <w:pPr>
        <w:pStyle w:val="ListParagraph"/>
        <w:numPr>
          <w:ilvl w:val="0"/>
          <w:numId w:val="2"/>
        </w:numPr>
        <w:bidi/>
        <w:spacing w:after="100"/>
        <w:jc w:val="right"/>
      </w:pPr>
      <w:r>
        <w:rPr>
          <w:rFonts w:ascii="Arial" w:cs="Arial" w:eastAsia="Arial" w:hAnsi="Arial"/>
          <w:b w:val="false"/>
          <w:bCs w:val="false"/>
          <w:sz w:val="21"/>
          <w:szCs w:val="21"/>
        </w:rPr>
        <w:t xml:space="preserve">لا يوجد مسار تحويل تجاري واضح (اشتراك مدفوع، أداة للمحاسبين) — عكس PaycheckCity وSmartAsset.</w:t>
      </w:r>
    </w:p>
    <w:p>
      <w:pPr>
        <w:pStyle w:val="Heading2"/>
        <w:bidi/>
        <w:spacing w:after="160" w:before="300"/>
        <w:jc w:val="right"/>
      </w:pPr>
      <w:r>
        <w:rPr>
          <w:rFonts w:ascii="Arial" w:cs="Arial" w:eastAsia="Arial" w:hAnsi="Arial"/>
          <w:b/>
          <w:bCs/>
        </w:rPr>
        <w:t xml:space="preserve">5.3 نتائج الفحص التقني المباشر (تم التحقق منها بفتح الروابط فعلياً)</w:t>
      </w:r>
    </w:p>
    <w:p>
      <w:pPr>
        <w:bidi/>
        <w:spacing w:after="160"/>
        <w:jc w:val="right"/>
      </w:pPr>
      <w:r>
        <w:rPr>
          <w:rFonts w:ascii="Arial" w:cs="Arial" w:eastAsia="Arial" w:hAnsi="Arial"/>
          <w:b/>
          <w:bCs/>
          <w:i w:val="false"/>
          <w:iCs w:val="false"/>
          <w:sz w:val="22"/>
          <w:szCs w:val="22"/>
        </w:rPr>
        <w:t xml:space="preserve">هذا قسم جديد بالكامل في هذه النسخة المعاد فحصها — كل نقطة هنا تم التحقق منها بفتح الرابط الفعلي وليس بالتخمين.</w:t>
      </w:r>
    </w:p>
    <w:p>
      <w:pPr>
        <w:bidi/>
        <w:spacing w:after="160"/>
        <w:jc w:val="right"/>
      </w:pPr>
      <w:r>
        <w:rPr>
          <w:rFonts w:ascii="Arial" w:cs="Arial" w:eastAsia="Arial" w:hAnsi="Arial"/>
          <w:b/>
          <w:bCs/>
          <w:i w:val="false"/>
          <w:iCs w:val="false"/>
          <w:sz w:val="22"/>
          <w:szCs w:val="22"/>
        </w:rPr>
        <w:t xml:space="preserve">أ) الروابط المكسورة (404) — تم فتحها والتأكد مباشرة:</w:t>
      </w:r>
    </w:p>
    <w:p>
      <w:pPr>
        <w:pStyle w:val="ListParagraph"/>
        <w:numPr>
          <w:ilvl w:val="0"/>
          <w:numId w:val="2"/>
        </w:numPr>
        <w:bidi/>
        <w:spacing w:after="100"/>
        <w:jc w:val="right"/>
      </w:pPr>
      <w:r>
        <w:rPr>
          <w:rFonts w:ascii="Arial" w:cs="Arial" w:eastAsia="Arial" w:hAnsi="Arial"/>
          <w:b w:val="false"/>
          <w:bCs w:val="false"/>
          <w:sz w:val="21"/>
          <w:szCs w:val="21"/>
        </w:rPr>
        <w:t xml:space="preserve">thetaxcalc.com/smartasset-alternative ← 404</w:t>
      </w:r>
    </w:p>
    <w:p>
      <w:pPr>
        <w:pStyle w:val="ListParagraph"/>
        <w:numPr>
          <w:ilvl w:val="0"/>
          <w:numId w:val="2"/>
        </w:numPr>
        <w:bidi/>
        <w:spacing w:after="100"/>
        <w:jc w:val="right"/>
      </w:pPr>
      <w:r>
        <w:rPr>
          <w:rFonts w:ascii="Arial" w:cs="Arial" w:eastAsia="Arial" w:hAnsi="Arial"/>
          <w:b w:val="false"/>
          <w:bCs w:val="false"/>
          <w:sz w:val="21"/>
          <w:szCs w:val="21"/>
        </w:rPr>
        <w:t xml:space="preserve">thetaxcalc.com/obbba-tax-calculator ← 404</w:t>
      </w:r>
    </w:p>
    <w:p>
      <w:pPr>
        <w:pStyle w:val="ListParagraph"/>
        <w:numPr>
          <w:ilvl w:val="0"/>
          <w:numId w:val="2"/>
        </w:numPr>
        <w:bidi/>
        <w:spacing w:after="100"/>
        <w:jc w:val="right"/>
      </w:pPr>
      <w:r>
        <w:rPr>
          <w:rFonts w:ascii="Arial" w:cs="Arial" w:eastAsia="Arial" w:hAnsi="Arial"/>
          <w:b w:val="false"/>
          <w:bCs w:val="false"/>
          <w:sz w:val="21"/>
          <w:szCs w:val="21"/>
        </w:rPr>
        <w:t xml:space="preserve">thetaxcalc.com/scholarship ← 404</w:t>
      </w:r>
    </w:p>
    <w:p>
      <w:pPr>
        <w:pStyle w:val="ListParagraph"/>
        <w:numPr>
          <w:ilvl w:val="0"/>
          <w:numId w:val="2"/>
        </w:numPr>
        <w:bidi/>
        <w:spacing w:after="100"/>
        <w:jc w:val="right"/>
      </w:pPr>
      <w:r>
        <w:rPr>
          <w:rFonts w:ascii="Arial" w:cs="Arial" w:eastAsia="Arial" w:hAnsi="Arial"/>
          <w:b w:val="false"/>
          <w:bCs w:val="false"/>
          <w:sz w:val="21"/>
          <w:szCs w:val="21"/>
        </w:rPr>
        <w:t xml:space="preserve">thetaxcalc.com/tax-professionals ← 404</w:t>
      </w:r>
    </w:p>
    <w:p>
      <w:pPr>
        <w:pStyle w:val="ListParagraph"/>
        <w:numPr>
          <w:ilvl w:val="0"/>
          <w:numId w:val="2"/>
        </w:numPr>
        <w:bidi/>
        <w:spacing w:after="100"/>
        <w:jc w:val="right"/>
      </w:pPr>
      <w:r>
        <w:rPr>
          <w:rFonts w:ascii="Arial" w:cs="Arial" w:eastAsia="Arial" w:hAnsi="Arial"/>
          <w:b w:val="false"/>
          <w:bCs w:val="false"/>
          <w:sz w:val="21"/>
          <w:szCs w:val="21"/>
        </w:rPr>
        <w:t xml:space="preserve">thetaxcalc.com/research ← 404</w:t>
      </w:r>
    </w:p>
    <w:p>
      <w:pPr>
        <w:bidi/>
        <w:spacing w:after="160"/>
        <w:jc w:val="right"/>
      </w:pPr>
      <w:r>
        <w:rPr>
          <w:rFonts w:ascii="Arial" w:cs="Arial" w:eastAsia="Arial" w:hAnsi="Arial"/>
          <w:b w:val="false"/>
          <w:bCs w:val="false"/>
          <w:i w:val="false"/>
          <w:iCs w:val="false"/>
          <w:sz w:val="22"/>
          <w:szCs w:val="22"/>
        </w:rPr>
        <w:t xml:space="preserve">هذه الروابط الخمسة تظهر معاً في نفس صف التذييل الذي شوهد في أكثر من صفحة تم فحصها، ما يعني أنها على الأرجح مكرّرة في تذييل كل صفحات الموقع — أي آلاف من مرات ظهور الرابط المكسور لكل زيارة فعلية. هذا يفسر جزئياً مشاهدات صفحة 'Page Not Found' الحقيقية التي ظهرت في بيانات GA4 (القسم 6.1).</w:t>
      </w:r>
    </w:p>
    <w:p>
      <w:pPr>
        <w:bidi/>
        <w:spacing w:after="160"/>
        <w:jc w:val="right"/>
      </w:pPr>
      <w:r>
        <w:rPr>
          <w:rFonts w:ascii="Arial" w:cs="Arial" w:eastAsia="Arial" w:hAnsi="Arial"/>
          <w:b/>
          <w:bCs/>
          <w:i w:val="false"/>
          <w:iCs w:val="false"/>
          <w:sz w:val="22"/>
          <w:szCs w:val="22"/>
        </w:rPr>
        <w:t xml:space="preserve">ب) القائمة الدقيقة للولايات الـ23 ذات المحتوى العميق (تم تأكيدها من قائمة صفحة الويدجت وصفحات المقارنة):</w:t>
      </w:r>
    </w:p>
    <w:p>
      <w:pPr>
        <w:pStyle w:val="ListParagraph"/>
        <w:numPr>
          <w:ilvl w:val="0"/>
          <w:numId w:val="2"/>
        </w:numPr>
        <w:bidi/>
        <w:spacing w:after="100"/>
        <w:jc w:val="right"/>
      </w:pPr>
      <w:r>
        <w:rPr>
          <w:rFonts w:ascii="Arial" w:cs="Arial" w:eastAsia="Arial" w:hAnsi="Arial"/>
          <w:b w:val="false"/>
          <w:bCs w:val="false"/>
          <w:sz w:val="21"/>
          <w:szCs w:val="21"/>
        </w:rPr>
        <w:t xml:space="preserve">Illinois, Texas, Florida, California, New York, Georgia, Virginia, North Carolina, Pennsylvania, Ohio, Michigan, New Jersey, Colorado, Arizona, Washington, Massachusetts, Indiana, Tennessee, Missouri, Maryland, Wisconsin, Minnesota, Oregon</w:t>
      </w:r>
    </w:p>
    <w:p>
      <w:pPr>
        <w:bidi/>
        <w:spacing w:after="160"/>
        <w:jc w:val="right"/>
      </w:pPr>
      <w:r>
        <w:rPr>
          <w:rFonts w:ascii="Arial" w:cs="Arial" w:eastAsia="Arial" w:hAnsi="Arial"/>
          <w:b/>
          <w:bCs/>
          <w:i w:val="false"/>
          <w:iCs w:val="false"/>
          <w:sz w:val="22"/>
          <w:szCs w:val="22"/>
        </w:rPr>
        <w:t xml:space="preserve">القائمة الدقيقة للولايات الـ27 المتبقية (محتوى FAQ عام مكرر بلا أرقام خاصة بالولاية، مؤكد بفحص صفحة ألاباما مباشرة):</w:t>
      </w:r>
    </w:p>
    <w:p>
      <w:pPr>
        <w:pStyle w:val="ListParagraph"/>
        <w:numPr>
          <w:ilvl w:val="0"/>
          <w:numId w:val="2"/>
        </w:numPr>
        <w:bidi/>
        <w:spacing w:after="100"/>
        <w:jc w:val="right"/>
      </w:pPr>
      <w:r>
        <w:rPr>
          <w:rFonts w:ascii="Arial" w:cs="Arial" w:eastAsia="Arial" w:hAnsi="Arial"/>
          <w:b w:val="false"/>
          <w:bCs w:val="false"/>
          <w:sz w:val="21"/>
          <w:szCs w:val="21"/>
        </w:rPr>
        <w:t xml:space="preserve">Alabama, Alaska, Arkansas, Connecticut, Delaware, Hawaii, Idaho, Iowa, Kansas, Kentucky, Louisiana, Maine, Mississippi, Montana, Nebraska, Nevada (الدخل فقط — صفحة ضريبة المبيعات لنفس الولاية جيدة كما ذُكر), New Hampshire, New Mexico, North Dakota, Oklahoma, Rhode Island, South Carolina, South Dakota, Utah, Vermont, West Virginia, Wyoming</w:t>
      </w:r>
    </w:p>
    <w:p>
      <w:pPr>
        <w:bidi/>
        <w:spacing w:after="160"/>
        <w:jc w:val="right"/>
      </w:pPr>
      <w:r>
        <w:rPr>
          <w:rFonts w:ascii="Arial" w:cs="Arial" w:eastAsia="Arial" w:hAnsi="Arial"/>
          <w:b/>
          <w:bCs/>
          <w:i/>
          <w:iCs/>
          <w:sz w:val="22"/>
          <w:szCs w:val="22"/>
        </w:rPr>
        <w:t xml:space="preserve">ج) تصحيح لاستنتاج سابق:</w:t>
      </w:r>
    </w:p>
    <w:p>
      <w:pPr>
        <w:bidi/>
        <w:spacing w:after="160"/>
        <w:jc w:val="right"/>
      </w:pPr>
      <w:r>
        <w:rPr>
          <w:rFonts w:ascii="Arial" w:cs="Arial" w:eastAsia="Arial" w:hAnsi="Arial"/>
          <w:b w:val="false"/>
          <w:bCs w:val="false"/>
          <w:i/>
          <w:iCs/>
          <w:color w:val="475569"/>
          <w:sz w:val="22"/>
          <w:szCs w:val="22"/>
        </w:rPr>
        <w:t xml:space="preserve">في الفحص الأول افترضنا أن صفحات المقارنة والمحتوى بشكل عام ضعيفة. بعد الفتح المباشر، تبيّن العكس: صفحات المقارنة (مثل Illinois vs Florida) ممتازة الجودة فعلياً. المشكلة الحقيقية محصورة تحديداً في الـ27 صفحة ولاية 'الفرعية' وفي الروابط المكسورة أعلاه — وهذا تصحيح مهم لأن الحل الآن أوضح وأضيق نطاقاً: لا حاجة لإعادة كتابة كل المحتوى، بل فقط الـ27 صفحة والروابط الخمسة المكسورة.</w:t>
      </w:r>
    </w:p>
    <w:p>
      <w:pPr>
        <w:pStyle w:val="Heading1"/>
        <w:bidi/>
        <w:spacing w:after="160" w:before="300"/>
        <w:jc w:val="right"/>
      </w:pPr>
      <w:r>
        <w:rPr>
          <w:rFonts w:ascii="Arial" w:cs="Arial" w:eastAsia="Arial" w:hAnsi="Arial"/>
          <w:b/>
          <w:bCs/>
        </w:rPr>
        <w:t xml:space="preserve">6. تحليل بيانات Google Analytics الفعلية (7 يونيو – 4 يوليو 2026)</w:t>
      </w:r>
    </w:p>
    <w:p>
      <w:pPr>
        <w:bidi/>
        <w:spacing w:after="160"/>
        <w:jc w:val="right"/>
      </w:pPr>
      <w:r>
        <w:rPr>
          <w:rFonts w:ascii="Arial" w:cs="Arial" w:eastAsia="Arial" w:hAnsi="Arial"/>
          <w:b w:val="false"/>
          <w:bCs w:val="false"/>
          <w:i w:val="false"/>
          <w:iCs w:val="false"/>
          <w:sz w:val="22"/>
          <w:szCs w:val="22"/>
        </w:rPr>
        <w:t xml:space="preserve">تم تحديث هذا القسم بالكامل بعد تحليل تصدير GA4 الفعلي لموقعك. الأرقام هنا حقيقية وليست تقديرية، وهي تؤكد وتُدقّق الفرضية التي طرحناها سابقاً، وتكشف أيضاً سبباً إضافياً لم يكن ظاهراً من مسح الصفحات وحده.</w:t>
      </w:r>
    </w:p>
    <w:p>
      <w:pPr>
        <w:pStyle w:val="Heading2"/>
        <w:bidi/>
        <w:spacing w:after="160" w:before="300"/>
        <w:jc w:val="right"/>
      </w:pPr>
      <w:r>
        <w:rPr>
          <w:rFonts w:ascii="Arial" w:cs="Arial" w:eastAsia="Arial" w:hAnsi="Arial"/>
          <w:b/>
          <w:bCs/>
        </w:rPr>
        <w:t xml:space="preserve">6.1 الصورة العامة</w:t>
      </w:r>
    </w:p>
    <w:p>
      <w:pPr>
        <w:pStyle w:val="ListParagraph"/>
        <w:numPr>
          <w:ilvl w:val="0"/>
          <w:numId w:val="2"/>
        </w:numPr>
        <w:bidi/>
        <w:spacing w:after="100"/>
        <w:jc w:val="right"/>
      </w:pPr>
      <w:r>
        <w:rPr>
          <w:rFonts w:ascii="Arial" w:cs="Arial" w:eastAsia="Arial" w:hAnsi="Arial"/>
          <w:b w:val="false"/>
          <w:bCs w:val="false"/>
          <w:sz w:val="21"/>
          <w:szCs w:val="21"/>
        </w:rPr>
        <w:t xml:space="preserve">إجمالي الجلسات خلال الفترة: 382 جلسة، من 271 مستخدماً نشطاً (كلهم تقريباً مستخدمون جدد).</w:t>
      </w:r>
    </w:p>
    <w:p>
      <w:pPr>
        <w:pStyle w:val="ListParagraph"/>
        <w:numPr>
          <w:ilvl w:val="0"/>
          <w:numId w:val="2"/>
        </w:numPr>
        <w:bidi/>
        <w:spacing w:after="100"/>
        <w:jc w:val="right"/>
      </w:pPr>
      <w:r>
        <w:rPr>
          <w:rFonts w:ascii="Arial" w:cs="Arial" w:eastAsia="Arial" w:hAnsi="Arial"/>
          <w:b/>
          <w:bCs/>
          <w:sz w:val="21"/>
          <w:szCs w:val="21"/>
        </w:rPr>
        <w:t xml:space="preserve">نسبة المشاركة (Engagement Rate) على مستوى الجلسات: 24.9% فقط — أي أن معدل الارتداد الفعلي على مستوى الموقع كاملاً يقارب 75.1%، وهو رقم مرتفع جداً فعلياً وليس افتراضاً.</w:t>
      </w:r>
    </w:p>
    <w:p>
      <w:pPr>
        <w:pStyle w:val="ListParagraph"/>
        <w:numPr>
          <w:ilvl w:val="0"/>
          <w:numId w:val="2"/>
        </w:numPr>
        <w:bidi/>
        <w:spacing w:after="100"/>
        <w:jc w:val="right"/>
      </w:pPr>
      <w:r>
        <w:rPr>
          <w:rFonts w:ascii="Arial" w:cs="Arial" w:eastAsia="Arial" w:hAnsi="Arial"/>
          <w:b w:val="false"/>
          <w:bCs w:val="false"/>
          <w:sz w:val="21"/>
          <w:szCs w:val="21"/>
        </w:rPr>
        <w:t xml:space="preserve">متوسط مدة التفاعل لكل مستخدم نشط: 15.2 ثانية فقط لكامل الموقع — وقت قصير جداً لا يكفي لإدخال بيانات في حاسبة وقراءة النتيجة بارتياح.</w:t>
      </w:r>
    </w:p>
    <w:p>
      <w:pPr>
        <w:pStyle w:val="ListParagraph"/>
        <w:numPr>
          <w:ilvl w:val="0"/>
          <w:numId w:val="2"/>
        </w:numPr>
        <w:bidi/>
        <w:spacing w:after="100"/>
        <w:jc w:val="right"/>
      </w:pPr>
      <w:r>
        <w:rPr>
          <w:rFonts w:ascii="Arial" w:cs="Arial" w:eastAsia="Arial" w:hAnsi="Arial"/>
          <w:b w:val="false"/>
          <w:bCs w:val="false"/>
          <w:sz w:val="21"/>
          <w:szCs w:val="21"/>
        </w:rPr>
        <w:t xml:space="preserve">عند تحليل معدل الارتداد على مستوى الصفحات الفردية (لا الجلسات) عبر أكثر الصفحات زيارة، جاء المتوسط المرجّح 65.4%، وهو متسق مع رقم الجلسات ويؤكد أن المشكلة عامة وليست في صفحات معدودة فقط.</w:t>
      </w:r>
    </w:p>
    <w:p>
      <w:pPr>
        <w:spacing w:after="150" w:before="15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62275"/>
                    </a:xfrm>
                    <a:prstGeom prst="rect">
                      <a:avLst/>
                    </a:prstGeom>
                  </pic:spPr>
                </pic:pic>
              </a:graphicData>
            </a:graphic>
          </wp:inline>
        </w:drawing>
      </w:r>
    </w:p>
    <w:p>
      <w:pPr>
        <w:bidi/>
        <w:spacing w:after="160"/>
        <w:jc w:val="right"/>
      </w:pPr>
      <w:r>
        <w:rPr>
          <w:rFonts w:ascii="Arial" w:cs="Arial" w:eastAsia="Arial" w:hAnsi="Arial"/>
          <w:b/>
          <w:bCs/>
          <w:i w:val="false"/>
          <w:iCs w:val="false"/>
          <w:sz w:val="22"/>
          <w:szCs w:val="22"/>
        </w:rPr>
        <w:t xml:space="preserve">تحليل الصفحات حسب النوع يكشف تبايناً كبيراً ومهماً:</w:t>
      </w:r>
    </w:p>
    <w:p>
      <w:pPr>
        <w:pStyle w:val="ListParagraph"/>
        <w:numPr>
          <w:ilvl w:val="0"/>
          <w:numId w:val="2"/>
        </w:numPr>
        <w:bidi/>
        <w:spacing w:after="100"/>
        <w:jc w:val="right"/>
      </w:pPr>
      <w:r>
        <w:rPr>
          <w:rFonts w:ascii="Arial" w:cs="Arial" w:eastAsia="Arial" w:hAnsi="Arial"/>
          <w:b/>
          <w:bCs/>
          <w:sz w:val="21"/>
          <w:szCs w:val="21"/>
        </w:rPr>
        <w:t xml:space="preserve">الأسوأ أداءً بفارق كبير: صفحات 'الدخل بعد الضريبة' مثل '$300,000 After Taxes — Take-Home Pay by State' بمعدل ارتداد 90.9%. الزائر يبحث عن رقم واحد محدد لولايته، لكنه يصل لصفحة تسرد كل الولايات، فيضطر للبحث داخل جدول طويل — تجربة محبطة تدفعه للمغادرة فوراً.</w:t>
      </w:r>
    </w:p>
    <w:p>
      <w:pPr>
        <w:pStyle w:val="ListParagraph"/>
        <w:numPr>
          <w:ilvl w:val="0"/>
          <w:numId w:val="2"/>
        </w:numPr>
        <w:bidi/>
        <w:spacing w:after="100"/>
        <w:jc w:val="right"/>
      </w:pPr>
      <w:r>
        <w:rPr>
          <w:rFonts w:ascii="Arial" w:cs="Arial" w:eastAsia="Arial" w:hAnsi="Arial"/>
          <w:b w:val="false"/>
          <w:bCs w:val="false"/>
          <w:sz w:val="21"/>
          <w:szCs w:val="21"/>
        </w:rPr>
        <w:t xml:space="preserve">صفحات المقارنة بين الولايات (Illinois vs New York وغيرها) بمعدل ارتداد 77.8% — منطقي جزئياً لأن زائرها غالباً يقارن مرة واحدة فقط ويغادر، لكنه رقم قابل للتحسين بروابط داخلية أقوى لصفحات أخرى ذات صلة.</w:t>
      </w:r>
    </w:p>
    <w:p>
      <w:pPr>
        <w:pStyle w:val="ListParagraph"/>
        <w:numPr>
          <w:ilvl w:val="0"/>
          <w:numId w:val="2"/>
        </w:numPr>
        <w:bidi/>
        <w:spacing w:after="100"/>
        <w:jc w:val="right"/>
      </w:pPr>
      <w:r>
        <w:rPr>
          <w:rFonts w:ascii="Arial" w:cs="Arial" w:eastAsia="Arial" w:hAnsi="Arial"/>
          <w:b w:val="false"/>
          <w:bCs w:val="false"/>
          <w:sz w:val="21"/>
          <w:szCs w:val="21"/>
        </w:rPr>
        <w:t xml:space="preserve">صفحات المدونة والمحتوى التعليمي 71.4% ارتداد — مرتفع لمحتوى يفترض أن يبقي القارئ لفترة أطول.</w:t>
      </w:r>
    </w:p>
    <w:p>
      <w:pPr>
        <w:pStyle w:val="ListParagraph"/>
        <w:numPr>
          <w:ilvl w:val="0"/>
          <w:numId w:val="2"/>
        </w:numPr>
        <w:bidi/>
        <w:spacing w:after="100"/>
        <w:jc w:val="right"/>
      </w:pPr>
      <w:r>
        <w:rPr>
          <w:rFonts w:ascii="Arial" w:cs="Arial" w:eastAsia="Arial" w:hAnsi="Arial"/>
          <w:b w:val="false"/>
          <w:bCs w:val="false"/>
          <w:sz w:val="21"/>
          <w:szCs w:val="21"/>
        </w:rPr>
        <w:t xml:space="preserve">صفحات حاسبات الولايات المباشرة (Alabama, Georgia, Illinois...) بمعدل 60.7% عبر 34 صفحة مختلفة — الأفضل نسبياً بين الفئات الرئيسية، لكنه لا يزال مرتفعاً بمعايير الصناعة (المعدل الصحي المعتاد لصفحات أدوات الحساب المفيدة يكون عادة بين 40-55%).</w:t>
      </w:r>
    </w:p>
    <w:p>
      <w:pPr>
        <w:pStyle w:val="ListParagraph"/>
        <w:numPr>
          <w:ilvl w:val="0"/>
          <w:numId w:val="2"/>
        </w:numPr>
        <w:bidi/>
        <w:spacing w:after="100"/>
        <w:jc w:val="right"/>
      </w:pPr>
      <w:r>
        <w:rPr>
          <w:rFonts w:ascii="Arial" w:cs="Arial" w:eastAsia="Arial" w:hAnsi="Arial"/>
          <w:b w:val="false"/>
          <w:bCs w:val="false"/>
          <w:sz w:val="21"/>
          <w:szCs w:val="21"/>
        </w:rPr>
        <w:t xml:space="preserve">صفحات 404 ('Page Not Found') ظهرت فعلياً في بيانات الزيارات الحقيقية بـ13 مشاهدة — أي أن هناك روابط داخلية أو خارجية مكسورة تقود زواراً حقيقيين إلى صفحة غير موجودة.</w:t>
      </w:r>
    </w:p>
    <w:p>
      <w:pPr>
        <w:pStyle w:val="Heading2"/>
        <w:bidi/>
        <w:spacing w:after="160" w:before="300"/>
        <w:jc w:val="right"/>
      </w:pPr>
      <w:r>
        <w:rPr>
          <w:rFonts w:ascii="Arial" w:cs="Arial" w:eastAsia="Arial" w:hAnsi="Arial"/>
          <w:b/>
          <w:bCs/>
        </w:rPr>
        <w:t xml:space="preserve">6.2 اكتشاف مهم: أين تأتي الزيارات فعلياً من؟</w:t>
      </w:r>
    </w:p>
    <w:p>
      <w:pPr>
        <w:spacing w:after="150" w:before="15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857500"/>
                    </a:xfrm>
                    <a:prstGeom prst="rect">
                      <a:avLst/>
                    </a:prstGeom>
                  </pic:spPr>
                </pic:pic>
              </a:graphicData>
            </a:graphic>
          </wp:inline>
        </w:drawing>
      </w:r>
    </w:p>
    <w:p>
      <w:pPr>
        <w:bidi/>
        <w:spacing w:after="160"/>
        <w:jc w:val="right"/>
      </w:pPr>
      <w:r>
        <w:rPr>
          <w:rFonts w:ascii="Arial" w:cs="Arial" w:eastAsia="Arial" w:hAnsi="Arial"/>
          <w:b/>
          <w:bCs/>
          <w:i w:val="false"/>
          <w:iCs w:val="false"/>
          <w:sz w:val="22"/>
          <w:szCs w:val="22"/>
        </w:rPr>
        <w:t xml:space="preserve">هذا هو الاكتشاف الأكثر دلالة في كامل البيانات: 33% من كل الجلسات (127 من 382) جاءت من ليبيا، مقابل 45% فقط من الولايات المتحدة (171 جلسة) و12% من الصين (44 جلسة).</w:t>
      </w:r>
    </w:p>
    <w:p>
      <w:pPr>
        <w:pStyle w:val="ListParagraph"/>
        <w:numPr>
          <w:ilvl w:val="0"/>
          <w:numId w:val="2"/>
        </w:numPr>
        <w:bidi/>
        <w:spacing w:after="100"/>
        <w:jc w:val="right"/>
      </w:pPr>
      <w:r>
        <w:rPr>
          <w:rFonts w:ascii="Arial" w:cs="Arial" w:eastAsia="Arial" w:hAnsi="Arial"/>
          <w:b w:val="false"/>
          <w:bCs w:val="false"/>
          <w:sz w:val="21"/>
          <w:szCs w:val="21"/>
        </w:rPr>
        <w:t xml:space="preserve">موقعك يقدّم حاسبات ضريبة رواتب أمريكية بحتة (ولايات، IRS، W-4)، وهذا المحتوى عديم الصلة عملياً بزائر من ليبيا أو الصين — فمن الطبيعي جداً أن يرتد هذا الجمهور فوراً لأنه ببساطة ليس الجمهور المستهدف للأداة.</w:t>
      </w:r>
    </w:p>
    <w:p>
      <w:pPr>
        <w:pStyle w:val="ListParagraph"/>
        <w:numPr>
          <w:ilvl w:val="0"/>
          <w:numId w:val="2"/>
        </w:numPr>
        <w:bidi/>
        <w:spacing w:after="100"/>
        <w:jc w:val="right"/>
      </w:pPr>
      <w:r>
        <w:rPr>
          <w:rFonts w:ascii="Arial" w:cs="Arial" w:eastAsia="Arial" w:hAnsi="Arial"/>
          <w:b w:val="false"/>
          <w:bCs w:val="false"/>
          <w:sz w:val="21"/>
          <w:szCs w:val="21"/>
        </w:rPr>
        <w:t xml:space="preserve">هذا الحجم من الزيارات غير ذات الصلة (نحو 45% من إجمالي الزيارات من ليبيا والصين مجتمعتين) كافٍ وحده لسحب متوسط معدل الارتداد الكلي للموقع إلى الأعلى بشكل كبير، بغض النظر عن جودة المحتوى الفعلية للجمهور الأمريكي المستهدف.</w:t>
      </w:r>
    </w:p>
    <w:p>
      <w:pPr>
        <w:pStyle w:val="ListParagraph"/>
        <w:numPr>
          <w:ilvl w:val="0"/>
          <w:numId w:val="2"/>
        </w:numPr>
        <w:bidi/>
        <w:spacing w:after="100"/>
        <w:jc w:val="right"/>
      </w:pPr>
      <w:r>
        <w:rPr>
          <w:rFonts w:ascii="Arial" w:cs="Arial" w:eastAsia="Arial" w:hAnsi="Arial"/>
          <w:b w:val="false"/>
          <w:bCs w:val="false"/>
          <w:sz w:val="21"/>
          <w:szCs w:val="21"/>
        </w:rPr>
        <w:t xml:space="preserve">الاحتمالات المرجّحة لمصدر هذه الزيارات: (أ) زيارات اختبار/مراجعة من فريق العمل أو معارفهم، (ب) روبوتات زحف أو أدوات مراقبة SEO تستخدم مواقع خوادم في تلك الدول، أو (ج) نقر عرضي من نتائج بحث لا علاقة لها بالموضوع (مثال: كلمة 'tax calculator' العامة تظهر أحياناً لمستخدمين خارج الولايات المتحدة بدون نية استخدام فعلي).</w:t>
      </w:r>
    </w:p>
    <w:p>
      <w:pPr>
        <w:pStyle w:val="ListParagraph"/>
        <w:numPr>
          <w:ilvl w:val="0"/>
          <w:numId w:val="2"/>
        </w:numPr>
        <w:bidi/>
        <w:spacing w:after="100"/>
        <w:jc w:val="right"/>
      </w:pPr>
      <w:r>
        <w:rPr>
          <w:rFonts w:ascii="Arial" w:cs="Arial" w:eastAsia="Arial" w:hAnsi="Arial"/>
          <w:b w:val="false"/>
          <w:bCs w:val="false"/>
          <w:sz w:val="21"/>
          <w:szCs w:val="21"/>
        </w:rPr>
        <w:t xml:space="preserve">توصية فورية: قسّم تقارير GA4 دائماً بفلتر 'الدولة = United States' لرؤية الأداء الحقيقي لجمهورك المستهدف بمعزل عن هذا التشويش، ثم — إن تأكد أن الزيارات غير الأمريكية هي زحف آلي أو اختبار داخلي — استبعدها عبر فلتر IP أو Bot Filtering في إعدادات GA4.</w:t>
      </w:r>
    </w:p>
    <w:p>
      <w:pPr>
        <w:pStyle w:val="Heading2"/>
        <w:bidi/>
        <w:spacing w:after="160" w:before="300"/>
        <w:jc w:val="right"/>
      </w:pPr>
      <w:r>
        <w:rPr>
          <w:rFonts w:ascii="Arial" w:cs="Arial" w:eastAsia="Arial" w:hAnsi="Arial"/>
          <w:b/>
          <w:bCs/>
        </w:rPr>
        <w:t xml:space="preserve">6.3 اكتشاف ثانٍ: قناة الزيارات المباشرة (Direct) هي الأضعف تفاعلاً رغم أنها الأكبر حجماً</w:t>
      </w:r>
    </w:p>
    <w:p>
      <w:pPr>
        <w:spacing w:after="150" w:before="15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62275"/>
                    </a:xfrm>
                    <a:prstGeom prst="rect">
                      <a:avLst/>
                    </a:prstGeom>
                  </pic:spPr>
                </pic:pic>
              </a:graphicData>
            </a:graphic>
          </wp:inline>
        </w:drawing>
      </w:r>
    </w:p>
    <w:p>
      <w:pPr>
        <w:pStyle w:val="ListParagraph"/>
        <w:numPr>
          <w:ilvl w:val="0"/>
          <w:numId w:val="2"/>
        </w:numPr>
        <w:bidi/>
        <w:spacing w:after="100"/>
        <w:jc w:val="right"/>
      </w:pPr>
      <w:r>
        <w:rPr>
          <w:rFonts w:ascii="Arial" w:cs="Arial" w:eastAsia="Arial" w:hAnsi="Arial"/>
          <w:b w:val="false"/>
          <w:bCs w:val="false"/>
          <w:sz w:val="21"/>
          <w:szCs w:val="21"/>
        </w:rPr>
        <w:t xml:space="preserve">قناة 'Direct' تمثل 56% من كل الزيارات (214 من 382 جلسة) — لكن متوسط مدة التفاعل لكل جلسة فيها 5.1 ثانية فقط، وهي الأدنى بين كل القنوات، ونسبة المشاركة فيها الأدنى أيضاً (22.4%).</w:t>
      </w:r>
    </w:p>
    <w:p>
      <w:pPr>
        <w:pStyle w:val="ListParagraph"/>
        <w:numPr>
          <w:ilvl w:val="0"/>
          <w:numId w:val="2"/>
        </w:numPr>
        <w:bidi/>
        <w:spacing w:after="100"/>
        <w:jc w:val="right"/>
      </w:pPr>
      <w:r>
        <w:rPr>
          <w:rFonts w:ascii="Arial" w:cs="Arial" w:eastAsia="Arial" w:hAnsi="Arial"/>
          <w:b w:val="false"/>
          <w:bCs w:val="false"/>
          <w:sz w:val="21"/>
          <w:szCs w:val="21"/>
        </w:rPr>
        <w:t xml:space="preserve">بالمقابل، زيارات 'Organic Search' (148 جلسة، من محركات البحث) لديها أفضل تفاعل نسبياً: 19.5 ثانية متوسط تفاعل ونسبة مشاركة 27%. هذا منطقي لأن الزائر القادم من نتيجة بحث محددة (مثل اسم ولاية) لديه نية أوضح من زائر كتب الرابط مباشرة أو نقر رابطاً غير موصوف من مصدر مجهول.</w:t>
      </w:r>
    </w:p>
    <w:p>
      <w:pPr>
        <w:pStyle w:val="ListParagraph"/>
        <w:numPr>
          <w:ilvl w:val="0"/>
          <w:numId w:val="2"/>
        </w:numPr>
        <w:bidi/>
        <w:spacing w:after="100"/>
        <w:jc w:val="right"/>
      </w:pPr>
      <w:r>
        <w:rPr>
          <w:rFonts w:ascii="Arial" w:cs="Arial" w:eastAsia="Arial" w:hAnsi="Arial"/>
          <w:b w:val="false"/>
          <w:bCs w:val="false"/>
          <w:sz w:val="21"/>
          <w:szCs w:val="21"/>
        </w:rPr>
        <w:t xml:space="preserve">مدة 5.1 ثانية لا تكفي حتى لقراءة عنوان الصفحة والنزول لرؤية الحاسبة، ما يرجّح أن جزءاً كبيراً من زيارات 'Direct' هو: روابط مُشاركة بدون سياق واضح (مثال: رابط داخل تطبيق أو رسالة)، أو محاولات كتابة الرابط يدوياً بشكل خاطئ، أو حتى زيارات آلية غير بشرية لا تُصنَّف كـBot في GA4 بشكل تلقائي.</w:t>
      </w:r>
    </w:p>
    <w:p>
      <w:pPr>
        <w:pStyle w:val="Heading2"/>
        <w:bidi/>
        <w:spacing w:after="160" w:before="300"/>
        <w:jc w:val="right"/>
      </w:pPr>
      <w:r>
        <w:rPr>
          <w:rFonts w:ascii="Arial" w:cs="Arial" w:eastAsia="Arial" w:hAnsi="Arial"/>
          <w:b/>
          <w:bCs/>
        </w:rPr>
        <w:t xml:space="preserve">6.4 الخلاصة: ثلاثة أسباب فعلية مؤكدة لارتفاع معدل الارتداد</w:t>
      </w:r>
    </w:p>
    <w:p>
      <w:pPr>
        <w:pStyle w:val="ListParagraph"/>
        <w:numPr>
          <w:ilvl w:val="0"/>
          <w:numId w:val="2"/>
        </w:numPr>
        <w:bidi/>
        <w:spacing w:after="100"/>
        <w:jc w:val="right"/>
      </w:pPr>
      <w:r>
        <w:rPr>
          <w:rFonts w:ascii="Arial" w:cs="Arial" w:eastAsia="Arial" w:hAnsi="Arial"/>
          <w:b/>
          <w:bCs/>
          <w:sz w:val="21"/>
          <w:szCs w:val="21"/>
        </w:rPr>
        <w:t xml:space="preserve">1) خليط جمهور غير مؤهل جغرافياً: 45% من الزيارات من دول لا علاقة لها بالضريبة الأمريكية (ليبيا والصين تحديداً)، ما يرفع المتوسط العام صناعياً دون أن يعكس ضعفاً حقيقياً في المحتوى لجمهورك الأمريكي المستهدف.</w:t>
      </w:r>
    </w:p>
    <w:p>
      <w:pPr>
        <w:pStyle w:val="ListParagraph"/>
        <w:numPr>
          <w:ilvl w:val="0"/>
          <w:numId w:val="2"/>
        </w:numPr>
        <w:bidi/>
        <w:spacing w:after="100"/>
        <w:jc w:val="right"/>
      </w:pPr>
      <w:r>
        <w:rPr>
          <w:rFonts w:ascii="Arial" w:cs="Arial" w:eastAsia="Arial" w:hAnsi="Arial"/>
          <w:b/>
          <w:bCs/>
          <w:sz w:val="21"/>
          <w:szCs w:val="21"/>
        </w:rPr>
        <w:t xml:space="preserve">2) صفحات 'الدخل بعد الضريبة' وصفحات المقارنة تفشل في تلبية النية الفورية للزائر (يريد رقمه هو، لا جدولاً كاملاً بكل الولايات) — وهذا سبب حقيقي في المحتوى نفسه وليس في مصدر الزيارة.</w:t>
      </w:r>
    </w:p>
    <w:p>
      <w:pPr>
        <w:pStyle w:val="ListParagraph"/>
        <w:numPr>
          <w:ilvl w:val="0"/>
          <w:numId w:val="2"/>
        </w:numPr>
        <w:bidi/>
        <w:spacing w:after="100"/>
        <w:jc w:val="right"/>
      </w:pPr>
      <w:r>
        <w:rPr>
          <w:rFonts w:ascii="Arial" w:cs="Arial" w:eastAsia="Arial" w:hAnsi="Arial"/>
          <w:b/>
          <w:bCs/>
          <w:sz w:val="21"/>
          <w:szCs w:val="21"/>
        </w:rPr>
        <w:t xml:space="preserve">3) قناة 'Direct' الضخمة (56% من الزيارات) ضعيفة التفاعل بشكل غير طبيعي، ما يستحق تحقيقاً منفصلاً في مصدرها الحقيقي (تحقق من الحملات، الروابط المُشارَكة، وسجلات الخادم لاستبعاد الزحف الآلي).</w:t>
      </w:r>
    </w:p>
    <w:p>
      <w:pPr>
        <w:pStyle w:val="Heading2"/>
        <w:bidi/>
        <w:spacing w:after="160" w:before="300"/>
        <w:jc w:val="right"/>
      </w:pPr>
      <w:r>
        <w:rPr>
          <w:rFonts w:ascii="Arial" w:cs="Arial" w:eastAsia="Arial" w:hAnsi="Arial"/>
          <w:b/>
          <w:bCs/>
        </w:rPr>
        <w:t xml:space="preserve">6.5 توصيات مباشرة محدّثة بناءً على البيانات الفعلية</w:t>
      </w:r>
    </w:p>
    <w:p>
      <w:pPr>
        <w:pStyle w:val="ListParagraph"/>
        <w:numPr>
          <w:ilvl w:val="0"/>
          <w:numId w:val="2"/>
        </w:numPr>
        <w:bidi/>
        <w:spacing w:after="100"/>
        <w:jc w:val="right"/>
      </w:pPr>
      <w:r>
        <w:rPr>
          <w:rFonts w:ascii="Arial" w:cs="Arial" w:eastAsia="Arial" w:hAnsi="Arial"/>
          <w:b w:val="false"/>
          <w:bCs w:val="false"/>
          <w:sz w:val="21"/>
          <w:szCs w:val="21"/>
        </w:rPr>
        <w:t xml:space="preserve">فعّل فلتر 'استبعاد حركة الزحف المعروفة' (Exclude known bot traffic) في إعدادات GA4 إن لم يكن مفعّلاً، وأنشئ تقريراً مقارناً بفلتر الدولة = US فقط لقياس الأداء الحقيقي لجمهورك المستهدف بمعزل عن الضوضاء.</w:t>
      </w:r>
    </w:p>
    <w:p>
      <w:pPr>
        <w:pStyle w:val="ListParagraph"/>
        <w:numPr>
          <w:ilvl w:val="0"/>
          <w:numId w:val="2"/>
        </w:numPr>
        <w:bidi/>
        <w:spacing w:after="100"/>
        <w:jc w:val="right"/>
      </w:pPr>
      <w:r>
        <w:rPr>
          <w:rFonts w:ascii="Arial" w:cs="Arial" w:eastAsia="Arial" w:hAnsi="Arial"/>
          <w:b w:val="false"/>
          <w:bCs w:val="false"/>
          <w:sz w:val="21"/>
          <w:szCs w:val="21"/>
        </w:rPr>
        <w:t xml:space="preserve">أعد تصميم صفحات 'X After Taxes by State' (الأسوأ أداءً بمعدل 90.9%): ضع أعلى الصفحة حقل اختيار سريع للولاية يُظهر رقم الزائر تحديداً خلال ثانيتين، بدل جدول طويل يتطلب بحثاً يدوياً.</w:t>
      </w:r>
    </w:p>
    <w:p>
      <w:pPr>
        <w:pStyle w:val="ListParagraph"/>
        <w:numPr>
          <w:ilvl w:val="0"/>
          <w:numId w:val="2"/>
        </w:numPr>
        <w:bidi/>
        <w:spacing w:after="100"/>
        <w:jc w:val="right"/>
      </w:pPr>
      <w:r>
        <w:rPr>
          <w:rFonts w:ascii="Arial" w:cs="Arial" w:eastAsia="Arial" w:hAnsi="Arial"/>
          <w:b w:val="false"/>
          <w:bCs w:val="false"/>
          <w:sz w:val="21"/>
          <w:szCs w:val="21"/>
        </w:rPr>
        <w:t xml:space="preserve">أضف رابطاً داخلياً واضحاً وزر دعوة لإجراء (CTA) في نهاية كل صفحة مقارنة ('جرّب حاسبة راتبك الآن في ولايتك') لتحويل بعض هذا الارتداد الطبيعي إلى تفاعل إضافي.</w:t>
      </w:r>
    </w:p>
    <w:p>
      <w:pPr>
        <w:pStyle w:val="ListParagraph"/>
        <w:numPr>
          <w:ilvl w:val="0"/>
          <w:numId w:val="2"/>
        </w:numPr>
        <w:bidi/>
        <w:spacing w:after="100"/>
        <w:jc w:val="right"/>
      </w:pPr>
      <w:r>
        <w:rPr>
          <w:rFonts w:ascii="Arial" w:cs="Arial" w:eastAsia="Arial" w:hAnsi="Arial"/>
          <w:b w:val="false"/>
          <w:bCs w:val="false"/>
          <w:sz w:val="21"/>
          <w:szCs w:val="21"/>
        </w:rPr>
        <w:t xml:space="preserve">افحص وأصلح الروابط المؤدية إلى صفحات 404 المرصودة فعلياً في البيانات (12+ مشاهدة حقيقية) — إما بإعادة توجيه 301 أو بإصلاح الرابط الداخلي المكسور الذي يشير إليها.</w:t>
      </w:r>
    </w:p>
    <w:p>
      <w:pPr>
        <w:pStyle w:val="ListParagraph"/>
        <w:numPr>
          <w:ilvl w:val="0"/>
          <w:numId w:val="2"/>
        </w:numPr>
        <w:bidi/>
        <w:spacing w:after="100"/>
        <w:jc w:val="right"/>
      </w:pPr>
      <w:r>
        <w:rPr>
          <w:rFonts w:ascii="Arial" w:cs="Arial" w:eastAsia="Arial" w:hAnsi="Arial"/>
          <w:b w:val="false"/>
          <w:bCs w:val="false"/>
          <w:sz w:val="21"/>
          <w:szCs w:val="21"/>
        </w:rPr>
        <w:t xml:space="preserve">راقب صفحات الولايات ذات المحتوى المكرر (المذكورة في القسم 5) تحديداً على مدى الأسابيع القادمة بعد إعادة كتابتها — التوقع المبني على البيانات الحالية هو أن معدل ارتدادها سينخفض من ~60-90% إلى ما دون 50% إذا أصبح المحتوى فريداً ومباشراً لكل ولاية.</w:t>
      </w:r>
    </w:p>
    <w:p>
      <w:pPr>
        <w:pStyle w:val="Heading1"/>
        <w:bidi/>
        <w:spacing w:after="160" w:before="300"/>
        <w:jc w:val="right"/>
      </w:pPr>
      <w:r>
        <w:rPr>
          <w:rFonts w:ascii="Arial" w:cs="Arial" w:eastAsia="Arial" w:hAnsi="Arial"/>
          <w:b/>
          <w:bCs/>
        </w:rPr>
        <w:t xml:space="preserve">7. خارطة طريق مقترحة (90 يوماً)</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4275"/>
        <w:gridCol w:w="3275"/>
      </w:tblGrid>
      <w:tr>
        <w:tc>
          <w:tcPr>
            <w:tcW w:type="dxa" w:w="1800"/>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المرحلة</w:t>
            </w:r>
          </w:p>
        </w:tc>
        <w:tc>
          <w:tcPr>
            <w:tcW w:type="dxa" w:w="4275"/>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الإجراء</w:t>
            </w:r>
          </w:p>
        </w:tc>
        <w:tc>
          <w:tcPr>
            <w:tcW w:type="dxa" w:w="3275"/>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الأثر المتوقع</w:t>
            </w:r>
          </w:p>
        </w:tc>
      </w:tr>
      <w:tr>
        <w:tc>
          <w:tcPr>
            <w:tcW w:type="dxa" w:w="1800"/>
            <w:tcMar>
              <w:top w:type="dxa" w:w="80"/>
              <w:left w:type="dxa" w:w="100"/>
              <w:bottom w:type="dxa" w:w="80"/>
              <w:right w:type="dxa" w:w="100"/>
            </w:tcMar>
            <w:vAlign w:val="center"/>
          </w:tcPr>
          <w:p>
            <w:pPr>
              <w:bidi/>
              <w:jc w:val="right"/>
            </w:pPr>
            <w:r>
              <w:rPr>
                <w:rFonts w:ascii="Arial" w:cs="Arial" w:eastAsia="Arial" w:hAnsi="Arial"/>
                <w:b/>
                <w:bCs/>
                <w:sz w:val="19"/>
                <w:szCs w:val="19"/>
              </w:rPr>
              <w:t xml:space="preserve">فوري (أيام)</w:t>
            </w:r>
          </w:p>
        </w:tc>
        <w:tc>
          <w:tcPr>
            <w:tcW w:type="dxa" w:w="4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إصلاح الروابط الخمسة المكسورة (404) في تذييل الموقع — إما ببناء الصفحات فعلياً أو حذف الروابط مؤقتاً</w:t>
            </w:r>
          </w:p>
        </w:tc>
        <w:tc>
          <w:tcPr>
            <w:tcW w:type="dxa" w:w="3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إصلاح تقني فوري ومنخفض التكلفة، يقلل هدر ميزانية الزحف ويحسّن الثقة</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أسابيع 1-3</w:t>
            </w:r>
          </w:p>
        </w:tc>
        <w:tc>
          <w:tcPr>
            <w:tcW w:type="dxa" w:w="4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إعادة كتابة محتوى الـ27 صفحة ولاية 'الفرعية' (القائمة الكاملة في القسم 5.3) بأرقام وأمثلة فريدة لكل ولاية، على غرار جودة صفحات تكساس وكاليفورنيا الحالية</w:t>
            </w:r>
          </w:p>
        </w:tc>
        <w:tc>
          <w:tcPr>
            <w:tcW w:type="dxa" w:w="3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خفض معدل الارتداد + تحسين ترتيب SEO طويل الذيل</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أسابيع 3-4</w:t>
            </w:r>
          </w:p>
        </w:tc>
        <w:tc>
          <w:tcPr>
            <w:tcW w:type="dxa" w:w="4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توحيد الرسالة بين صفحة /methodology (23 ولاية) والتذييل (50 رابط) — إما بتحديث نص المنهجية أو بذكر تمييز واضح بين 'ملفات معمّقة' و'حاسبات أساسية'</w:t>
            </w:r>
          </w:p>
        </w:tc>
        <w:tc>
          <w:tcPr>
            <w:tcW w:type="dxa" w:w="3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وضوح أكبر للزائر والباحث، ثقة أعلى في الدقة</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أسابيع 4-6</w:t>
            </w:r>
          </w:p>
        </w:tc>
        <w:tc>
          <w:tcPr>
            <w:tcW w:type="dxa" w:w="4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إعادة تصميم صفحات 'X After Taxes by State' (الأسوأ أداءً بارتداد 90.9%) بحقل اختيار ولاية سريع أعلى الصفحة</w:t>
            </w:r>
          </w:p>
        </w:tc>
        <w:tc>
          <w:tcPr>
            <w:tcW w:type="dxa" w:w="3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تجربة مستخدم أوضح وتفاعل أعلى</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أسابيع 6-9</w:t>
            </w:r>
          </w:p>
        </w:tc>
        <w:tc>
          <w:tcPr>
            <w:tcW w:type="dxa" w:w="4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حملة outreach مباشرة (20-30 رسالة أسبوعياً) لمدونات محاسبية ومواقع ميزانية صغيرة للترويج لصفحة Widgets الجاهزة مقابل روابط خلفية</w:t>
            </w:r>
          </w:p>
        </w:tc>
        <w:tc>
          <w:tcPr>
            <w:tcW w:type="dxa" w:w="3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أول روابط خلفية خارجية حقيقية للموقع (نقطة البداية حالياً شبه صفر)</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أسابيع 9-12</w:t>
            </w:r>
          </w:p>
        </w:tc>
        <w:tc>
          <w:tcPr>
            <w:tcW w:type="dxa" w:w="4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توسيع صفحات المقارنة (الجودة الحالية ممتازة) لتغطية أزواج ولايات إضافية، وربط Google Search Console لقياس دقيق لكل صفحة</w:t>
            </w:r>
          </w:p>
        </w:tc>
        <w:tc>
          <w:tcPr>
            <w:tcW w:type="dxa" w:w="3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فرص كلمات مفتاحية جديدة + بيانات دقيقة لقرارات مستقبلية</w:t>
            </w:r>
          </w:p>
        </w:tc>
      </w:tr>
    </w:tbl>
    <w:p>
      <w:pPr>
        <w:bidi/>
        <w:spacing w:after="160"/>
        <w:jc w:val="right"/>
      </w:pPr>
      <w:r>
        <w:rPr>
          <w:rFonts w:ascii="Arial" w:cs="Arial" w:eastAsia="Arial" w:hAnsi="Arial"/>
          <w:b w:val="false"/>
          <w:bCs w:val="false"/>
          <w:i w:val="false"/>
          <w:iCs w:val="false"/>
          <w:sz w:val="22"/>
          <w:szCs w:val="22"/>
        </w:rPr>
        <w:t xml:space="preserve"/>
      </w:r>
    </w:p>
    <w:p>
      <w:pPr>
        <w:pBdr>
          <w:bottom w:val="single" w:color="CBD5E1" w:sz="6" w:space="1"/>
        </w:pBdr>
        <w:spacing w:after="200"/>
      </w:pPr>
    </w:p>
    <w:p>
      <w:pPr>
        <w:bidi/>
        <w:spacing w:after="160"/>
        <w:jc w:val="right"/>
      </w:pPr>
      <w:r>
        <w:rPr>
          <w:rFonts w:ascii="Arial" w:cs="Arial" w:eastAsia="Arial" w:hAnsi="Arial"/>
          <w:b w:val="false"/>
          <w:bCs w:val="false"/>
          <w:i/>
          <w:iCs/>
          <w:color w:val="475569"/>
          <w:sz w:val="20"/>
          <w:szCs w:val="20"/>
        </w:rPr>
        <w:t xml:space="preserve">للحصول على أرقام دقيقة (Domain Rating فعلي، عدد الزيارات الشهرية، معدل الارتداد الحقيقي لكل صفحة) يمكنك رفع تصدير من Google Search Console أو Google Analytics أو تقرير Ahrefs/Semrush هنا، وسأقوم بتحليله مباشرة ودمجه مع هذا التقرير.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ecc6f1de9931a8bbfacf87abb7f69f9cf4fa00.png"/><Relationship Id="rId8" Type="http://schemas.openxmlformats.org/officeDocument/2006/relationships/image" Target="media/8765cb139140b30c90924f6857fd62863b0b0d3b.png"/><Relationship Id="rId9" Type="http://schemas.openxmlformats.org/officeDocument/2006/relationships/image" Target="media/4c8568e440062647eebdf9cd41df2a68fea5dc1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2026-07-05T20:00:07.973Z</dcterms:created>
  <dcterms:modified xsi:type="dcterms:W3CDTF">2026-07-05T20:00:07.985Z</dcterms:modified>
</cp:coreProperties>
</file>

<file path=docProps/custom.xml><?xml version="1.0" encoding="utf-8"?>
<Properties xmlns="http://schemas.openxmlformats.org/officeDocument/2006/custom-properties" xmlns:vt="http://schemas.openxmlformats.org/officeDocument/2006/docPropsVTypes"/>
</file>