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color w:val="000000"/>
        </w:rPr>
      </w:pPr>
      <w:r w:rsidDel="00000000" w:rsidR="00000000" w:rsidRPr="00000000">
        <w:rPr>
          <w:b w:val="1"/>
          <w:bCs w:val="1"/>
          <w:color w:val="000000"/>
          <w:sz w:val="32"/>
          <w:szCs w:val="32"/>
          <w:rtl w:val="0"/>
        </w:rPr>
        <w:t xml:space="preserve">Performance Measure Computation &amp; Comparison — Solutions</w:t>
      </w:r>
      <w:r w:rsidDel="00000000" w:rsidR="00000000" w:rsidRPr="00000000">
        <w:rPr>
          <w:rtl w:val="0"/>
        </w:rPr>
      </w:r>
    </w:p>
    <w:p w:rsidR="00000000" w:rsidDel="00000000" w:rsidP="00000000" w:rsidRDefault="00000000" w:rsidRPr="00000000" w14:paraId="00000002">
      <w:pPr>
        <w:spacing w:after="320" w:lineRule="auto"/>
        <w:jc w:val="center"/>
        <w:rPr>
          <w:color w:val="000000"/>
        </w:rPr>
      </w:pPr>
      <w:r w:rsidDel="00000000" w:rsidR="00000000" w:rsidRPr="00000000">
        <w:rPr>
          <w:i w:val="1"/>
          <w:iCs w:val="1"/>
          <w:color w:val="000000"/>
          <w:rtl w:val="0"/>
        </w:rPr>
        <w:t xml:space="preserve">All required metrics are computed from the given data, then compared and justified</w:t>
      </w:r>
      <w:r w:rsidDel="00000000" w:rsidR="00000000" w:rsidRPr="00000000">
        <w:rPr>
          <w:rtl w:val="0"/>
        </w:rPr>
      </w:r>
    </w:p>
    <w:p w:rsidR="00000000" w:rsidDel="00000000" w:rsidP="00000000" w:rsidRDefault="00000000" w:rsidRPr="00000000" w14:paraId="00000003">
      <w:pPr>
        <w:pStyle w:val="Heading1"/>
        <w:spacing w:after="160" w:before="320" w:lineRule="auto"/>
        <w:rPr>
          <w:color w:val="000000"/>
        </w:rPr>
      </w:pPr>
      <w:r w:rsidDel="00000000" w:rsidR="00000000" w:rsidRPr="00000000">
        <w:rPr>
          <w:color w:val="000000"/>
          <w:rtl w:val="0"/>
        </w:rPr>
        <w:t xml:space="preserve">1. Depth Estimation Comparison (Stereo vs SfM)</w:t>
      </w:r>
    </w:p>
    <w:p w:rsidR="00000000" w:rsidDel="00000000" w:rsidP="00000000" w:rsidRDefault="00000000" w:rsidRPr="00000000" w14:paraId="00000004">
      <w:pPr>
        <w:pStyle w:val="Heading2"/>
        <w:spacing w:after="100" w:before="200" w:lineRule="auto"/>
        <w:rPr>
          <w:color w:val="000000"/>
        </w:rPr>
      </w:pPr>
      <w:r w:rsidDel="00000000" w:rsidR="00000000" w:rsidRPr="00000000">
        <w:rPr>
          <w:color w:val="000000"/>
          <w:rtl w:val="0"/>
        </w:rPr>
        <w:t xml:space="preserve">Scope of Items — Given Data</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7"/>
        <w:gridCol w:w="2257"/>
        <w:tblGridChange w:id="0">
          <w:tblGrid>
            <w:gridCol w:w="2256"/>
            <w:gridCol w:w="2256"/>
            <w:gridCol w:w="2257"/>
            <w:gridCol w:w="2257"/>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05">
            <w:pPr>
              <w:jc w:val="center"/>
              <w:rPr>
                <w:color w:val="000000"/>
              </w:rPr>
            </w:pPr>
            <w:r w:rsidDel="00000000" w:rsidR="00000000" w:rsidRPr="00000000">
              <w:rPr>
                <w:b w:val="1"/>
                <w:bCs w:val="1"/>
                <w:color w:val="000000"/>
                <w:rtl w:val="0"/>
              </w:rPr>
              <w:t xml:space="preserve">Object</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6">
            <w:pPr>
              <w:jc w:val="center"/>
              <w:rPr>
                <w:color w:val="000000"/>
              </w:rPr>
            </w:pPr>
            <w:r w:rsidDel="00000000" w:rsidR="00000000" w:rsidRPr="00000000">
              <w:rPr>
                <w:b w:val="1"/>
                <w:bCs w:val="1"/>
                <w:color w:val="000000"/>
                <w:rtl w:val="0"/>
              </w:rPr>
              <w:t xml:space="preserve">Actual Depth (m)</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7">
            <w:pPr>
              <w:jc w:val="center"/>
              <w:rPr>
                <w:color w:val="000000"/>
              </w:rPr>
            </w:pPr>
            <w:r w:rsidDel="00000000" w:rsidR="00000000" w:rsidRPr="00000000">
              <w:rPr>
                <w:b w:val="1"/>
                <w:bCs w:val="1"/>
                <w:color w:val="000000"/>
                <w:rtl w:val="0"/>
              </w:rPr>
              <w:t xml:space="preserve">Stereo Vision (m)</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8">
            <w:pPr>
              <w:jc w:val="center"/>
              <w:rPr>
                <w:color w:val="000000"/>
              </w:rPr>
            </w:pPr>
            <w:r w:rsidDel="00000000" w:rsidR="00000000" w:rsidRPr="00000000">
              <w:rPr>
                <w:b w:val="1"/>
                <w:bCs w:val="1"/>
                <w:color w:val="000000"/>
                <w:rtl w:val="0"/>
              </w:rPr>
              <w:t xml:space="preserve">Structure from Motion (m)</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9">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0A">
            <w:pPr>
              <w:jc w:val="center"/>
              <w:rPr>
                <w:color w:val="000000"/>
              </w:rPr>
            </w:pPr>
            <w:r w:rsidDel="00000000" w:rsidR="00000000" w:rsidRPr="00000000">
              <w:rPr>
                <w:color w:val="000000"/>
                <w:rtl w:val="0"/>
              </w:rPr>
              <w:t xml:space="preserve">2</w:t>
            </w:r>
          </w:p>
        </w:tc>
        <w:tc>
          <w:tcPr>
            <w:tcMar>
              <w:top w:w="0.0" w:type="dxa"/>
              <w:bottom w:w="0.0" w:type="dxa"/>
            </w:tcMar>
          </w:tcPr>
          <w:p w:rsidR="00000000" w:rsidDel="00000000" w:rsidP="00000000" w:rsidRDefault="00000000" w:rsidRPr="00000000" w14:paraId="0000000B">
            <w:pPr>
              <w:jc w:val="center"/>
              <w:rPr>
                <w:color w:val="000000"/>
              </w:rPr>
            </w:pPr>
            <w:r w:rsidDel="00000000" w:rsidR="00000000" w:rsidRPr="00000000">
              <w:rPr>
                <w:color w:val="000000"/>
                <w:rtl w:val="0"/>
              </w:rPr>
              <w:t xml:space="preserve">2.0</w:t>
            </w:r>
          </w:p>
        </w:tc>
        <w:tc>
          <w:tcPr>
            <w:tcMar>
              <w:top w:w="0.0" w:type="dxa"/>
              <w:bottom w:w="0.0" w:type="dxa"/>
            </w:tcMar>
          </w:tcPr>
          <w:p w:rsidR="00000000" w:rsidDel="00000000" w:rsidP="00000000" w:rsidRDefault="00000000" w:rsidRPr="00000000" w14:paraId="0000000C">
            <w:pPr>
              <w:jc w:val="center"/>
              <w:rPr>
                <w:color w:val="000000"/>
              </w:rPr>
            </w:pPr>
            <w:r w:rsidDel="00000000" w:rsidR="00000000" w:rsidRPr="00000000">
              <w:rPr>
                <w:color w:val="000000"/>
                <w:rtl w:val="0"/>
              </w:rPr>
              <w:t xml:space="preserve">2.5</w:t>
            </w:r>
          </w:p>
        </w:tc>
      </w:tr>
      <w:tr>
        <w:trPr>
          <w:cantSplit w:val="0"/>
          <w:tblHeader w:val="0"/>
        </w:trPr>
        <w:tc>
          <w:tcPr>
            <w:tcMar>
              <w:top w:w="0.0" w:type="dxa"/>
              <w:bottom w:w="0.0" w:type="dxa"/>
            </w:tcMar>
          </w:tcPr>
          <w:p w:rsidR="00000000" w:rsidDel="00000000" w:rsidP="00000000" w:rsidRDefault="00000000" w:rsidRPr="00000000" w14:paraId="0000000D">
            <w:pPr>
              <w:jc w:val="center"/>
              <w:rPr>
                <w:color w:val="000000"/>
              </w:rPr>
            </w:pPr>
            <w:r w:rsidDel="00000000" w:rsidR="00000000" w:rsidRPr="00000000">
              <w:rPr>
                <w:color w:val="000000"/>
                <w:rtl w:val="0"/>
              </w:rPr>
              <w:t xml:space="preserve">B</w:t>
            </w:r>
          </w:p>
        </w:tc>
        <w:tc>
          <w:tcPr>
            <w:tcMar>
              <w:top w:w="0.0" w:type="dxa"/>
              <w:bottom w:w="0.0" w:type="dxa"/>
            </w:tcMar>
          </w:tcPr>
          <w:p w:rsidR="00000000" w:rsidDel="00000000" w:rsidP="00000000" w:rsidRDefault="00000000" w:rsidRPr="00000000" w14:paraId="0000000E">
            <w:pPr>
              <w:jc w:val="center"/>
              <w:rPr>
                <w:color w:val="000000"/>
              </w:rPr>
            </w:pPr>
            <w:r w:rsidDel="00000000" w:rsidR="00000000" w:rsidRPr="00000000">
              <w:rPr>
                <w:color w:val="000000"/>
                <w:rtl w:val="0"/>
              </w:rPr>
              <w:t xml:space="preserve">3</w:t>
            </w:r>
          </w:p>
        </w:tc>
        <w:tc>
          <w:tcPr>
            <w:tcMar>
              <w:top w:w="0.0" w:type="dxa"/>
              <w:bottom w:w="0.0" w:type="dxa"/>
            </w:tcMar>
          </w:tcPr>
          <w:p w:rsidR="00000000" w:rsidDel="00000000" w:rsidP="00000000" w:rsidRDefault="00000000" w:rsidRPr="00000000" w14:paraId="0000000F">
            <w:pPr>
              <w:jc w:val="center"/>
              <w:rPr>
                <w:color w:val="000000"/>
              </w:rPr>
            </w:pPr>
            <w:r w:rsidDel="00000000" w:rsidR="00000000" w:rsidRPr="00000000">
              <w:rPr>
                <w:color w:val="000000"/>
                <w:rtl w:val="0"/>
              </w:rPr>
              <w:t xml:space="preserve">3.0</w:t>
            </w:r>
          </w:p>
        </w:tc>
        <w:tc>
          <w:tcPr>
            <w:tcMar>
              <w:top w:w="0.0" w:type="dxa"/>
              <w:bottom w:w="0.0" w:type="dxa"/>
            </w:tcMar>
          </w:tcPr>
          <w:p w:rsidR="00000000" w:rsidDel="00000000" w:rsidP="00000000" w:rsidRDefault="00000000" w:rsidRPr="00000000" w14:paraId="00000010">
            <w:pPr>
              <w:jc w:val="center"/>
              <w:rPr>
                <w:color w:val="000000"/>
              </w:rPr>
            </w:pPr>
            <w:r w:rsidDel="00000000" w:rsidR="00000000" w:rsidRPr="00000000">
              <w:rPr>
                <w:color w:val="000000"/>
                <w:rtl w:val="0"/>
              </w:rPr>
              <w:t xml:space="preserve">3.8</w:t>
            </w:r>
          </w:p>
        </w:tc>
      </w:tr>
      <w:tr>
        <w:trPr>
          <w:cantSplit w:val="0"/>
          <w:tblHeader w:val="0"/>
        </w:trPr>
        <w:tc>
          <w:tcPr>
            <w:tcMar>
              <w:top w:w="0.0" w:type="dxa"/>
              <w:bottom w:w="0.0" w:type="dxa"/>
            </w:tcMar>
          </w:tcPr>
          <w:p w:rsidR="00000000" w:rsidDel="00000000" w:rsidP="00000000" w:rsidRDefault="00000000" w:rsidRPr="00000000" w14:paraId="00000011">
            <w:pPr>
              <w:jc w:val="center"/>
              <w:rPr>
                <w:color w:val="000000"/>
              </w:rPr>
            </w:pPr>
            <w:r w:rsidDel="00000000" w:rsidR="00000000" w:rsidRPr="00000000">
              <w:rPr>
                <w:color w:val="000000"/>
                <w:rtl w:val="0"/>
              </w:rPr>
              <w:t xml:space="preserve">C</w:t>
            </w:r>
          </w:p>
        </w:tc>
        <w:tc>
          <w:tcPr>
            <w:tcMar>
              <w:top w:w="0.0" w:type="dxa"/>
              <w:bottom w:w="0.0" w:type="dxa"/>
            </w:tcMar>
          </w:tcPr>
          <w:p w:rsidR="00000000" w:rsidDel="00000000" w:rsidP="00000000" w:rsidRDefault="00000000" w:rsidRPr="00000000" w14:paraId="00000012">
            <w:pPr>
              <w:jc w:val="center"/>
              <w:rPr>
                <w:color w:val="000000"/>
              </w:rPr>
            </w:pPr>
            <w:r w:rsidDel="00000000" w:rsidR="00000000" w:rsidRPr="00000000">
              <w:rPr>
                <w:color w:val="000000"/>
                <w:rtl w:val="0"/>
              </w:rPr>
              <w:t xml:space="preserve">4</w:t>
            </w:r>
          </w:p>
        </w:tc>
        <w:tc>
          <w:tcPr>
            <w:tcMar>
              <w:top w:w="0.0" w:type="dxa"/>
              <w:bottom w:w="0.0" w:type="dxa"/>
            </w:tcMar>
          </w:tcPr>
          <w:p w:rsidR="00000000" w:rsidDel="00000000" w:rsidP="00000000" w:rsidRDefault="00000000" w:rsidRPr="00000000" w14:paraId="00000013">
            <w:pPr>
              <w:jc w:val="center"/>
              <w:rPr>
                <w:color w:val="000000"/>
              </w:rPr>
            </w:pPr>
            <w:r w:rsidDel="00000000" w:rsidR="00000000" w:rsidRPr="00000000">
              <w:rPr>
                <w:color w:val="000000"/>
                <w:rtl w:val="0"/>
              </w:rPr>
              <w:t xml:space="preserve">4.0</w:t>
            </w:r>
          </w:p>
        </w:tc>
        <w:tc>
          <w:tcPr>
            <w:tcMar>
              <w:top w:w="0.0" w:type="dxa"/>
              <w:bottom w:w="0.0" w:type="dxa"/>
            </w:tcMar>
          </w:tcPr>
          <w:p w:rsidR="00000000" w:rsidDel="00000000" w:rsidP="00000000" w:rsidRDefault="00000000" w:rsidRPr="00000000" w14:paraId="00000014">
            <w:pPr>
              <w:jc w:val="center"/>
              <w:rPr>
                <w:color w:val="000000"/>
              </w:rPr>
            </w:pPr>
            <w:r w:rsidDel="00000000" w:rsidR="00000000" w:rsidRPr="00000000">
              <w:rPr>
                <w:color w:val="000000"/>
                <w:rtl w:val="0"/>
              </w:rPr>
              <w:t xml:space="preserve">5.0</w:t>
            </w:r>
          </w:p>
        </w:tc>
      </w:tr>
    </w:tbl>
    <w:p w:rsidR="00000000" w:rsidDel="00000000" w:rsidP="00000000" w:rsidRDefault="00000000" w:rsidRPr="00000000" w14:paraId="00000015">
      <w:pPr>
        <w:spacing w:after="100" w:lineRule="auto"/>
        <w:rPr>
          <w:color w:val="000000"/>
        </w:rPr>
      </w:pPr>
      <w:r w:rsidDel="00000000" w:rsidR="00000000" w:rsidRPr="00000000">
        <w:rPr>
          <w:rtl w:val="0"/>
        </w:rPr>
      </w:r>
    </w:p>
    <w:p w:rsidR="00000000" w:rsidDel="00000000" w:rsidP="00000000" w:rsidRDefault="00000000" w:rsidRPr="00000000" w14:paraId="00000016">
      <w:pPr>
        <w:pStyle w:val="Heading2"/>
        <w:spacing w:after="100" w:before="200" w:lineRule="auto"/>
        <w:rPr>
          <w:color w:val="000000"/>
        </w:rPr>
      </w:pPr>
      <w:r w:rsidDel="00000000" w:rsidR="00000000" w:rsidRPr="00000000">
        <w:rPr>
          <w:color w:val="000000"/>
          <w:rtl w:val="0"/>
        </w:rPr>
        <w:t xml:space="preserve">(a) Absolute Error Computation</w:t>
      </w:r>
    </w:p>
    <w:p w:rsidR="00000000" w:rsidDel="00000000" w:rsidP="00000000" w:rsidRDefault="00000000" w:rsidRPr="00000000" w14:paraId="00000017">
      <w:pPr>
        <w:spacing w:after="140" w:lineRule="auto"/>
        <w:jc w:val="both"/>
        <w:rPr>
          <w:color w:val="000000"/>
        </w:rPr>
      </w:pPr>
      <w:r w:rsidDel="00000000" w:rsidR="00000000" w:rsidRPr="00000000">
        <w:rPr>
          <w:color w:val="000000"/>
          <w:rtl w:val="0"/>
        </w:rPr>
        <w:t xml:space="preserve">Absolute Error = | Estimated Depth − Actual Depth |</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18">
            <w:pPr>
              <w:jc w:val="center"/>
              <w:rPr>
                <w:color w:val="000000"/>
              </w:rPr>
            </w:pPr>
            <w:r w:rsidDel="00000000" w:rsidR="00000000" w:rsidRPr="00000000">
              <w:rPr>
                <w:b w:val="1"/>
                <w:bCs w:val="1"/>
                <w:color w:val="000000"/>
                <w:rtl w:val="0"/>
              </w:rPr>
              <w:t xml:space="preserve">Object</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19">
            <w:pPr>
              <w:jc w:val="center"/>
              <w:rPr>
                <w:color w:val="000000"/>
              </w:rPr>
            </w:pPr>
            <w:r w:rsidDel="00000000" w:rsidR="00000000" w:rsidRPr="00000000">
              <w:rPr>
                <w:b w:val="1"/>
                <w:bCs w:val="1"/>
                <w:color w:val="000000"/>
                <w:rtl w:val="0"/>
              </w:rPr>
              <w:t xml:space="preserve">Stereo Error</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1A">
            <w:pPr>
              <w:jc w:val="center"/>
              <w:rPr>
                <w:color w:val="000000"/>
              </w:rPr>
            </w:pPr>
            <w:r w:rsidDel="00000000" w:rsidR="00000000" w:rsidRPr="00000000">
              <w:rPr>
                <w:b w:val="1"/>
                <w:bCs w:val="1"/>
                <w:color w:val="000000"/>
                <w:rtl w:val="0"/>
              </w:rPr>
              <w:t xml:space="preserve">SfM Error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B">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1C">
            <w:pPr>
              <w:jc w:val="center"/>
              <w:rPr>
                <w:color w:val="000000"/>
              </w:rPr>
            </w:pPr>
            <w:r w:rsidDel="00000000" w:rsidR="00000000" w:rsidRPr="00000000">
              <w:rPr>
                <w:color w:val="000000"/>
                <w:rtl w:val="0"/>
              </w:rPr>
              <w:t xml:space="preserve">|2.0 − 2| = 0.0 m</w:t>
            </w:r>
          </w:p>
        </w:tc>
        <w:tc>
          <w:tcPr>
            <w:tcMar>
              <w:top w:w="0.0" w:type="dxa"/>
              <w:bottom w:w="0.0" w:type="dxa"/>
            </w:tcMar>
          </w:tcPr>
          <w:p w:rsidR="00000000" w:rsidDel="00000000" w:rsidP="00000000" w:rsidRDefault="00000000" w:rsidRPr="00000000" w14:paraId="0000001D">
            <w:pPr>
              <w:jc w:val="center"/>
              <w:rPr>
                <w:color w:val="000000"/>
              </w:rPr>
            </w:pPr>
            <w:r w:rsidDel="00000000" w:rsidR="00000000" w:rsidRPr="00000000">
              <w:rPr>
                <w:color w:val="000000"/>
                <w:rtl w:val="0"/>
              </w:rPr>
              <w:t xml:space="preserve">|2.5 − 2| = 0.5 m</w:t>
            </w:r>
          </w:p>
        </w:tc>
      </w:tr>
      <w:tr>
        <w:trPr>
          <w:cantSplit w:val="0"/>
          <w:tblHeader w:val="0"/>
        </w:trPr>
        <w:tc>
          <w:tcPr>
            <w:tcMar>
              <w:top w:w="0.0" w:type="dxa"/>
              <w:bottom w:w="0.0" w:type="dxa"/>
            </w:tcMar>
          </w:tcPr>
          <w:p w:rsidR="00000000" w:rsidDel="00000000" w:rsidP="00000000" w:rsidRDefault="00000000" w:rsidRPr="00000000" w14:paraId="0000001E">
            <w:pPr>
              <w:jc w:val="center"/>
              <w:rPr>
                <w:color w:val="000000"/>
              </w:rPr>
            </w:pPr>
            <w:r w:rsidDel="00000000" w:rsidR="00000000" w:rsidRPr="00000000">
              <w:rPr>
                <w:color w:val="000000"/>
                <w:rtl w:val="0"/>
              </w:rPr>
              <w:t xml:space="preserve">B</w:t>
            </w:r>
          </w:p>
        </w:tc>
        <w:tc>
          <w:tcPr>
            <w:tcMar>
              <w:top w:w="0.0" w:type="dxa"/>
              <w:bottom w:w="0.0" w:type="dxa"/>
            </w:tcMar>
          </w:tcPr>
          <w:p w:rsidR="00000000" w:rsidDel="00000000" w:rsidP="00000000" w:rsidRDefault="00000000" w:rsidRPr="00000000" w14:paraId="0000001F">
            <w:pPr>
              <w:jc w:val="center"/>
              <w:rPr>
                <w:color w:val="000000"/>
              </w:rPr>
            </w:pPr>
            <w:r w:rsidDel="00000000" w:rsidR="00000000" w:rsidRPr="00000000">
              <w:rPr>
                <w:color w:val="000000"/>
                <w:rtl w:val="0"/>
              </w:rPr>
              <w:t xml:space="preserve">|3.0 − 3| = 0.0 m</w:t>
            </w:r>
          </w:p>
        </w:tc>
        <w:tc>
          <w:tcPr>
            <w:tcMar>
              <w:top w:w="0.0" w:type="dxa"/>
              <w:bottom w:w="0.0" w:type="dxa"/>
            </w:tcMar>
          </w:tcPr>
          <w:p w:rsidR="00000000" w:rsidDel="00000000" w:rsidP="00000000" w:rsidRDefault="00000000" w:rsidRPr="00000000" w14:paraId="00000020">
            <w:pPr>
              <w:jc w:val="center"/>
              <w:rPr>
                <w:color w:val="000000"/>
              </w:rPr>
            </w:pPr>
            <w:r w:rsidDel="00000000" w:rsidR="00000000" w:rsidRPr="00000000">
              <w:rPr>
                <w:color w:val="000000"/>
                <w:rtl w:val="0"/>
              </w:rPr>
              <w:t xml:space="preserve">|3.8 − 3| = 0.8 m</w:t>
            </w:r>
          </w:p>
        </w:tc>
      </w:tr>
      <w:tr>
        <w:trPr>
          <w:cantSplit w:val="0"/>
          <w:tblHeader w:val="0"/>
        </w:trPr>
        <w:tc>
          <w:tcPr>
            <w:tcMar>
              <w:top w:w="0.0" w:type="dxa"/>
              <w:bottom w:w="0.0" w:type="dxa"/>
            </w:tcMar>
          </w:tcPr>
          <w:p w:rsidR="00000000" w:rsidDel="00000000" w:rsidP="00000000" w:rsidRDefault="00000000" w:rsidRPr="00000000" w14:paraId="00000021">
            <w:pPr>
              <w:jc w:val="center"/>
              <w:rPr>
                <w:color w:val="000000"/>
              </w:rPr>
            </w:pPr>
            <w:r w:rsidDel="00000000" w:rsidR="00000000" w:rsidRPr="00000000">
              <w:rPr>
                <w:color w:val="000000"/>
                <w:rtl w:val="0"/>
              </w:rPr>
              <w:t xml:space="preserve">C</w:t>
            </w:r>
          </w:p>
        </w:tc>
        <w:tc>
          <w:tcPr>
            <w:tcMar>
              <w:top w:w="0.0" w:type="dxa"/>
              <w:bottom w:w="0.0" w:type="dxa"/>
            </w:tcMar>
          </w:tcPr>
          <w:p w:rsidR="00000000" w:rsidDel="00000000" w:rsidP="00000000" w:rsidRDefault="00000000" w:rsidRPr="00000000" w14:paraId="00000022">
            <w:pPr>
              <w:jc w:val="center"/>
              <w:rPr>
                <w:color w:val="000000"/>
              </w:rPr>
            </w:pPr>
            <w:r w:rsidDel="00000000" w:rsidR="00000000" w:rsidRPr="00000000">
              <w:rPr>
                <w:color w:val="000000"/>
                <w:rtl w:val="0"/>
              </w:rPr>
              <w:t xml:space="preserve">|4.0 − 4| = 0.0 m</w:t>
            </w:r>
          </w:p>
        </w:tc>
        <w:tc>
          <w:tcPr>
            <w:tcMar>
              <w:top w:w="0.0" w:type="dxa"/>
              <w:bottom w:w="0.0" w:type="dxa"/>
            </w:tcMar>
          </w:tcPr>
          <w:p w:rsidR="00000000" w:rsidDel="00000000" w:rsidP="00000000" w:rsidRDefault="00000000" w:rsidRPr="00000000" w14:paraId="00000023">
            <w:pPr>
              <w:jc w:val="center"/>
              <w:rPr>
                <w:color w:val="000000"/>
              </w:rPr>
            </w:pPr>
            <w:r w:rsidDel="00000000" w:rsidR="00000000" w:rsidRPr="00000000">
              <w:rPr>
                <w:color w:val="000000"/>
                <w:rtl w:val="0"/>
              </w:rPr>
              <w:t xml:space="preserve">|5.0 − 4| = 1.0 m</w:t>
            </w:r>
          </w:p>
        </w:tc>
      </w:tr>
      <w:tr>
        <w:trPr>
          <w:cantSplit w:val="0"/>
          <w:tblHeader w:val="0"/>
        </w:trPr>
        <w:tc>
          <w:tcPr>
            <w:shd w:fill="d9ead3" w:val="clear"/>
            <w:tcMar>
              <w:top w:w="0.0" w:type="dxa"/>
              <w:bottom w:w="0.0" w:type="dxa"/>
            </w:tcMar>
          </w:tcPr>
          <w:p w:rsidR="00000000" w:rsidDel="00000000" w:rsidP="00000000" w:rsidRDefault="00000000" w:rsidRPr="00000000" w14:paraId="00000024">
            <w:pPr>
              <w:jc w:val="center"/>
              <w:rPr>
                <w:color w:val="000000"/>
              </w:rPr>
            </w:pPr>
            <w:r w:rsidDel="00000000" w:rsidR="00000000" w:rsidRPr="00000000">
              <w:rPr>
                <w:b w:val="1"/>
                <w:bCs w:val="1"/>
                <w:color w:val="000000"/>
                <w:rtl w:val="0"/>
              </w:rPr>
              <w:t xml:space="preserve">Mean Absolute Error (MAE)</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25">
            <w:pPr>
              <w:jc w:val="center"/>
              <w:rPr>
                <w:color w:val="000000"/>
              </w:rPr>
            </w:pPr>
            <w:r w:rsidDel="00000000" w:rsidR="00000000" w:rsidRPr="00000000">
              <w:rPr>
                <w:b w:val="1"/>
                <w:bCs w:val="1"/>
                <w:color w:val="000000"/>
                <w:rtl w:val="0"/>
              </w:rPr>
              <w:t xml:space="preserve">0.0 m</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26">
            <w:pPr>
              <w:jc w:val="center"/>
              <w:rPr>
                <w:color w:val="000000"/>
              </w:rPr>
            </w:pPr>
            <w:r w:rsidDel="00000000" w:rsidR="00000000" w:rsidRPr="00000000">
              <w:rPr>
                <w:b w:val="1"/>
                <w:bCs w:val="1"/>
                <w:color w:val="000000"/>
                <w:rtl w:val="0"/>
              </w:rPr>
              <w:t xml:space="preserve">(0.5+0.8+1.0)/3 = 0.767 m</w:t>
            </w:r>
            <w:r w:rsidDel="00000000" w:rsidR="00000000" w:rsidRPr="00000000">
              <w:rPr>
                <w:rtl w:val="0"/>
              </w:rPr>
            </w:r>
          </w:p>
        </w:tc>
      </w:tr>
    </w:tbl>
    <w:p w:rsidR="00000000" w:rsidDel="00000000" w:rsidP="00000000" w:rsidRDefault="00000000" w:rsidRPr="00000000" w14:paraId="00000027">
      <w:pPr>
        <w:spacing w:after="100" w:lineRule="auto"/>
        <w:rPr>
          <w:color w:val="000000"/>
        </w:rPr>
      </w:pPr>
      <w:r w:rsidDel="00000000" w:rsidR="00000000" w:rsidRPr="00000000">
        <w:rPr>
          <w:rtl w:val="0"/>
        </w:rPr>
      </w:r>
    </w:p>
    <w:p w:rsidR="00000000" w:rsidDel="00000000" w:rsidP="00000000" w:rsidRDefault="00000000" w:rsidRPr="00000000" w14:paraId="00000028">
      <w:pPr>
        <w:pStyle w:val="Heading2"/>
        <w:spacing w:after="100" w:before="200" w:lineRule="auto"/>
        <w:rPr>
          <w:color w:val="000000"/>
        </w:rPr>
      </w:pPr>
      <w:r w:rsidDel="00000000" w:rsidR="00000000" w:rsidRPr="00000000">
        <w:rPr>
          <w:color w:val="000000"/>
          <w:rtl w:val="0"/>
        </w:rPr>
        <w:t xml:space="preserve">(b) Comparison and Evaluation</w:t>
      </w:r>
    </w:p>
    <w:p w:rsidR="00000000" w:rsidDel="00000000" w:rsidP="00000000" w:rsidRDefault="00000000" w:rsidRPr="00000000" w14:paraId="00000029">
      <w:pPr>
        <w:spacing w:after="140" w:lineRule="auto"/>
        <w:jc w:val="both"/>
        <w:rPr>
          <w:color w:val="000000"/>
        </w:rPr>
      </w:pPr>
      <w:r w:rsidDel="00000000" w:rsidR="00000000" w:rsidRPr="00000000">
        <w:rPr>
          <w:color w:val="000000"/>
          <w:rtl w:val="0"/>
        </w:rPr>
        <w:t xml:space="preserve">Stereo Vision produces zero absolute error on all three objects (MAE = 0.0 m), meaning every estimate matches the ground truth exactly. Structure from Motion shows a consistent positive bias — it overestimates depth in every case, and the error grows with distance (0.5 m at 2 m, rising to 1.0 m at 4 m), suggesting a systematic scale-drift error that is characteristic of monocular SfM, which lacks an absolute metric reference and must infer scale indirectly.</w:t>
      </w:r>
    </w:p>
    <w:p w:rsidR="00000000" w:rsidDel="00000000" w:rsidP="00000000" w:rsidRDefault="00000000" w:rsidRPr="00000000" w14:paraId="0000002A">
      <w:pPr>
        <w:spacing w:after="140" w:lineRule="auto"/>
        <w:jc w:val="both"/>
        <w:rPr>
          <w:color w:val="000000"/>
        </w:rPr>
      </w:pPr>
      <w:r w:rsidDel="00000000" w:rsidR="00000000" w:rsidRPr="00000000">
        <w:rPr>
          <w:b w:val="1"/>
          <w:bCs w:val="1"/>
          <w:color w:val="000000"/>
          <w:rtl w:val="0"/>
        </w:rPr>
        <w:t xml:space="preserve">Conclusion: </w:t>
      </w:r>
      <w:r w:rsidDel="00000000" w:rsidR="00000000" w:rsidRPr="00000000">
        <w:rPr>
          <w:color w:val="000000"/>
          <w:rtl w:val="0"/>
        </w:rPr>
        <w:t xml:space="preserve">Stereo Vision is more accurate for this dataset, with an MAE of 0.0 m against SfM's 0.767 m. The result is consistent with theory: stereo triangulation uses a known camera baseline to recover metrically accurate depth directly, while SfM's monocular scale ambiguity makes it more prone to systematic drift, especially over longer distances.</w:t>
      </w:r>
    </w:p>
    <w:p w:rsidR="00000000" w:rsidDel="00000000" w:rsidP="00000000" w:rsidRDefault="00000000" w:rsidRPr="00000000" w14:paraId="0000002B">
      <w:pPr>
        <w:pStyle w:val="Heading1"/>
        <w:spacing w:after="160" w:before="320" w:lineRule="auto"/>
        <w:rPr>
          <w:color w:val="000000"/>
        </w:rPr>
      </w:pPr>
      <w:r w:rsidDel="00000000" w:rsidR="00000000" w:rsidRPr="00000000">
        <w:rPr>
          <w:color w:val="000000"/>
          <w:rtl w:val="0"/>
        </w:rPr>
        <w:t xml:space="preserve">2. Pattern Recognition Accuracy Comparison</w:t>
      </w:r>
    </w:p>
    <w:p w:rsidR="00000000" w:rsidDel="00000000" w:rsidP="00000000" w:rsidRDefault="00000000" w:rsidRPr="00000000" w14:paraId="0000002C">
      <w:pPr>
        <w:pStyle w:val="Heading2"/>
        <w:spacing w:after="100" w:before="200" w:lineRule="auto"/>
        <w:rPr>
          <w:color w:val="000000"/>
        </w:rPr>
      </w:pPr>
      <w:r w:rsidDel="00000000" w:rsidR="00000000" w:rsidRPr="00000000">
        <w:rPr>
          <w:color w:val="000000"/>
          <w:rtl w:val="0"/>
        </w:rPr>
        <w:t xml:space="preserve">Scope of Items — Given Data</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2D">
            <w:pPr>
              <w:jc w:val="center"/>
              <w:rPr>
                <w:color w:val="000000"/>
              </w:rPr>
            </w:pPr>
            <w:r w:rsidDel="00000000" w:rsidR="00000000" w:rsidRPr="00000000">
              <w:rPr>
                <w:b w:val="1"/>
                <w:bCs w:val="1"/>
                <w:color w:val="000000"/>
                <w:rtl w:val="0"/>
              </w:rPr>
              <w:t xml:space="preserve">System</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2E">
            <w:pPr>
              <w:jc w:val="center"/>
              <w:rPr>
                <w:color w:val="000000"/>
              </w:rPr>
            </w:pPr>
            <w:r w:rsidDel="00000000" w:rsidR="00000000" w:rsidRPr="00000000">
              <w:rPr>
                <w:b w:val="1"/>
                <w:bCs w:val="1"/>
                <w:color w:val="000000"/>
                <w:rtl w:val="0"/>
              </w:rPr>
              <w:t xml:space="preserve">Correct Predictions</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2F">
            <w:pPr>
              <w:jc w:val="center"/>
              <w:rPr>
                <w:color w:val="000000"/>
              </w:rPr>
            </w:pPr>
            <w:r w:rsidDel="00000000" w:rsidR="00000000" w:rsidRPr="00000000">
              <w:rPr>
                <w:b w:val="1"/>
                <w:bCs w:val="1"/>
                <w:color w:val="000000"/>
                <w:rtl w:val="0"/>
              </w:rPr>
              <w:t xml:space="preserve">Total Samples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0">
            <w:pPr>
              <w:jc w:val="center"/>
              <w:rPr>
                <w:color w:val="000000"/>
              </w:rPr>
            </w:pPr>
            <w:r w:rsidDel="00000000" w:rsidR="00000000" w:rsidRPr="00000000">
              <w:rPr>
                <w:color w:val="000000"/>
                <w:rtl w:val="0"/>
              </w:rPr>
              <w:t xml:space="preserve">Traditional</w:t>
            </w:r>
          </w:p>
        </w:tc>
        <w:tc>
          <w:tcPr>
            <w:tcMar>
              <w:top w:w="0.0" w:type="dxa"/>
              <w:bottom w:w="0.0" w:type="dxa"/>
            </w:tcMar>
          </w:tcPr>
          <w:p w:rsidR="00000000" w:rsidDel="00000000" w:rsidP="00000000" w:rsidRDefault="00000000" w:rsidRPr="00000000" w14:paraId="00000031">
            <w:pPr>
              <w:jc w:val="center"/>
              <w:rPr>
                <w:color w:val="000000"/>
              </w:rPr>
            </w:pPr>
            <w:r w:rsidDel="00000000" w:rsidR="00000000" w:rsidRPr="00000000">
              <w:rPr>
                <w:color w:val="000000"/>
                <w:rtl w:val="0"/>
              </w:rPr>
              <w:t xml:space="preserve">85</w:t>
            </w:r>
          </w:p>
        </w:tc>
        <w:tc>
          <w:tcPr>
            <w:tcMar>
              <w:top w:w="0.0" w:type="dxa"/>
              <w:bottom w:w="0.0" w:type="dxa"/>
            </w:tcMar>
          </w:tcPr>
          <w:p w:rsidR="00000000" w:rsidDel="00000000" w:rsidP="00000000" w:rsidRDefault="00000000" w:rsidRPr="00000000" w14:paraId="00000032">
            <w:pPr>
              <w:jc w:val="center"/>
              <w:rPr>
                <w:color w:val="000000"/>
              </w:rPr>
            </w:pPr>
            <w:r w:rsidDel="00000000" w:rsidR="00000000" w:rsidRPr="00000000">
              <w:rPr>
                <w:color w:val="000000"/>
                <w:rtl w:val="0"/>
              </w:rPr>
              <w:t xml:space="preserve">100</w:t>
            </w:r>
          </w:p>
        </w:tc>
      </w:tr>
      <w:tr>
        <w:trPr>
          <w:cantSplit w:val="0"/>
          <w:tblHeader w:val="0"/>
        </w:trPr>
        <w:tc>
          <w:tcPr>
            <w:tcMar>
              <w:top w:w="0.0" w:type="dxa"/>
              <w:bottom w:w="0.0" w:type="dxa"/>
            </w:tcMar>
          </w:tcPr>
          <w:p w:rsidR="00000000" w:rsidDel="00000000" w:rsidP="00000000" w:rsidRDefault="00000000" w:rsidRPr="00000000" w14:paraId="00000033">
            <w:pPr>
              <w:jc w:val="center"/>
              <w:rPr>
                <w:color w:val="000000"/>
              </w:rPr>
            </w:pPr>
            <w:r w:rsidDel="00000000" w:rsidR="00000000" w:rsidRPr="00000000">
              <w:rPr>
                <w:color w:val="000000"/>
                <w:rtl w:val="0"/>
              </w:rPr>
              <w:t xml:space="preserve">Deep Learning</w:t>
            </w:r>
          </w:p>
        </w:tc>
        <w:tc>
          <w:tcPr>
            <w:tcMar>
              <w:top w:w="0.0" w:type="dxa"/>
              <w:bottom w:w="0.0" w:type="dxa"/>
            </w:tcMar>
          </w:tcPr>
          <w:p w:rsidR="00000000" w:rsidDel="00000000" w:rsidP="00000000" w:rsidRDefault="00000000" w:rsidRPr="00000000" w14:paraId="00000034">
            <w:pPr>
              <w:jc w:val="center"/>
              <w:rPr>
                <w:color w:val="000000"/>
              </w:rPr>
            </w:pPr>
            <w:r w:rsidDel="00000000" w:rsidR="00000000" w:rsidRPr="00000000">
              <w:rPr>
                <w:color w:val="000000"/>
                <w:rtl w:val="0"/>
              </w:rPr>
              <w:t xml:space="preserve">92</w:t>
            </w:r>
          </w:p>
        </w:tc>
        <w:tc>
          <w:tcPr>
            <w:tcMar>
              <w:top w:w="0.0" w:type="dxa"/>
              <w:bottom w:w="0.0" w:type="dxa"/>
            </w:tcMar>
          </w:tcPr>
          <w:p w:rsidR="00000000" w:rsidDel="00000000" w:rsidP="00000000" w:rsidRDefault="00000000" w:rsidRPr="00000000" w14:paraId="00000035">
            <w:pPr>
              <w:jc w:val="center"/>
              <w:rPr>
                <w:color w:val="000000"/>
              </w:rPr>
            </w:pPr>
            <w:r w:rsidDel="00000000" w:rsidR="00000000" w:rsidRPr="00000000">
              <w:rPr>
                <w:color w:val="000000"/>
                <w:rtl w:val="0"/>
              </w:rPr>
              <w:t xml:space="preserve">100</w:t>
            </w:r>
          </w:p>
        </w:tc>
      </w:tr>
    </w:tbl>
    <w:p w:rsidR="00000000" w:rsidDel="00000000" w:rsidP="00000000" w:rsidRDefault="00000000" w:rsidRPr="00000000" w14:paraId="00000036">
      <w:pPr>
        <w:spacing w:after="100" w:lineRule="auto"/>
        <w:rPr>
          <w:color w:val="000000"/>
        </w:rPr>
      </w:pPr>
      <w:r w:rsidDel="00000000" w:rsidR="00000000" w:rsidRPr="00000000">
        <w:rPr>
          <w:rtl w:val="0"/>
        </w:rPr>
      </w:r>
    </w:p>
    <w:p w:rsidR="00000000" w:rsidDel="00000000" w:rsidP="00000000" w:rsidRDefault="00000000" w:rsidRPr="00000000" w14:paraId="00000037">
      <w:pPr>
        <w:pStyle w:val="Heading2"/>
        <w:spacing w:after="100" w:before="200" w:lineRule="auto"/>
        <w:rPr>
          <w:color w:val="000000"/>
        </w:rPr>
      </w:pPr>
      <w:r w:rsidDel="00000000" w:rsidR="00000000" w:rsidRPr="00000000">
        <w:rPr>
          <w:color w:val="000000"/>
          <w:rtl w:val="0"/>
        </w:rPr>
        <w:t xml:space="preserve">(a) Accuracy Computation</w:t>
      </w:r>
    </w:p>
    <w:p w:rsidR="00000000" w:rsidDel="00000000" w:rsidP="00000000" w:rsidRDefault="00000000" w:rsidRPr="00000000" w14:paraId="00000038">
      <w:pPr>
        <w:spacing w:after="140" w:lineRule="auto"/>
        <w:jc w:val="both"/>
        <w:rPr>
          <w:color w:val="000000"/>
        </w:rPr>
      </w:pPr>
      <w:r w:rsidDel="00000000" w:rsidR="00000000" w:rsidRPr="00000000">
        <w:rPr>
          <w:color w:val="000000"/>
          <w:rtl w:val="0"/>
        </w:rPr>
        <w:t xml:space="preserve">Accuracy = (Correct Predictions / Total Samples) × 100%</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39">
            <w:pPr>
              <w:jc w:val="center"/>
              <w:rPr>
                <w:color w:val="000000"/>
              </w:rPr>
            </w:pPr>
            <w:r w:rsidDel="00000000" w:rsidR="00000000" w:rsidRPr="00000000">
              <w:rPr>
                <w:b w:val="1"/>
                <w:bCs w:val="1"/>
                <w:color w:val="000000"/>
                <w:rtl w:val="0"/>
              </w:rPr>
              <w:t xml:space="preserve">System</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3A">
            <w:pPr>
              <w:jc w:val="center"/>
              <w:rPr>
                <w:color w:val="000000"/>
              </w:rPr>
            </w:pPr>
            <w:r w:rsidDel="00000000" w:rsidR="00000000" w:rsidRPr="00000000">
              <w:rPr>
                <w:b w:val="1"/>
                <w:bCs w:val="1"/>
                <w:color w:val="000000"/>
                <w:rtl w:val="0"/>
              </w:rPr>
              <w:t xml:space="preserve">Calculation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3B">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C">
            <w:pPr>
              <w:jc w:val="center"/>
              <w:rPr>
                <w:color w:val="000000"/>
              </w:rPr>
            </w:pPr>
            <w:r w:rsidDel="00000000" w:rsidR="00000000" w:rsidRPr="00000000">
              <w:rPr>
                <w:color w:val="000000"/>
                <w:rtl w:val="0"/>
              </w:rPr>
              <w:t xml:space="preserve">Traditional</w:t>
            </w:r>
          </w:p>
        </w:tc>
        <w:tc>
          <w:tcPr>
            <w:tcMar>
              <w:top w:w="0.0" w:type="dxa"/>
              <w:bottom w:w="0.0" w:type="dxa"/>
            </w:tcMar>
          </w:tcPr>
          <w:p w:rsidR="00000000" w:rsidDel="00000000" w:rsidP="00000000" w:rsidRDefault="00000000" w:rsidRPr="00000000" w14:paraId="0000003D">
            <w:pPr>
              <w:jc w:val="center"/>
              <w:rPr>
                <w:color w:val="000000"/>
              </w:rPr>
            </w:pPr>
            <w:r w:rsidDel="00000000" w:rsidR="00000000" w:rsidRPr="00000000">
              <w:rPr>
                <w:color w:val="000000"/>
                <w:rtl w:val="0"/>
              </w:rPr>
              <w:t xml:space="preserve">(85/100) × 100</w:t>
            </w:r>
          </w:p>
        </w:tc>
        <w:tc>
          <w:tcPr>
            <w:tcMar>
              <w:top w:w="0.0" w:type="dxa"/>
              <w:bottom w:w="0.0" w:type="dxa"/>
            </w:tcMar>
          </w:tcPr>
          <w:p w:rsidR="00000000" w:rsidDel="00000000" w:rsidP="00000000" w:rsidRDefault="00000000" w:rsidRPr="00000000" w14:paraId="0000003E">
            <w:pPr>
              <w:jc w:val="center"/>
              <w:rPr>
                <w:color w:val="000000"/>
              </w:rPr>
            </w:pPr>
            <w:r w:rsidDel="00000000" w:rsidR="00000000" w:rsidRPr="00000000">
              <w:rPr>
                <w:color w:val="000000"/>
                <w:rtl w:val="0"/>
              </w:rPr>
              <w:t xml:space="preserve">85%</w:t>
            </w:r>
          </w:p>
        </w:tc>
      </w:tr>
      <w:tr>
        <w:trPr>
          <w:cantSplit w:val="0"/>
          <w:tblHeader w:val="0"/>
        </w:trPr>
        <w:tc>
          <w:tcPr>
            <w:shd w:fill="d9ead3" w:val="clear"/>
            <w:tcMar>
              <w:top w:w="0.0" w:type="dxa"/>
              <w:bottom w:w="0.0" w:type="dxa"/>
            </w:tcMar>
          </w:tcPr>
          <w:p w:rsidR="00000000" w:rsidDel="00000000" w:rsidP="00000000" w:rsidRDefault="00000000" w:rsidRPr="00000000" w14:paraId="0000003F">
            <w:pPr>
              <w:jc w:val="center"/>
              <w:rPr>
                <w:color w:val="000000"/>
              </w:rPr>
            </w:pPr>
            <w:r w:rsidDel="00000000" w:rsidR="00000000" w:rsidRPr="00000000">
              <w:rPr>
                <w:b w:val="1"/>
                <w:bCs w:val="1"/>
                <w:color w:val="000000"/>
                <w:rtl w:val="0"/>
              </w:rPr>
              <w:t xml:space="preserve">Deep Learning</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40">
            <w:pPr>
              <w:jc w:val="center"/>
              <w:rPr>
                <w:color w:val="000000"/>
              </w:rPr>
            </w:pPr>
            <w:r w:rsidDel="00000000" w:rsidR="00000000" w:rsidRPr="00000000">
              <w:rPr>
                <w:b w:val="1"/>
                <w:bCs w:val="1"/>
                <w:color w:val="000000"/>
                <w:rtl w:val="0"/>
              </w:rPr>
              <w:t xml:space="preserve">(92/100) × 100</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41">
            <w:pPr>
              <w:jc w:val="center"/>
              <w:rPr>
                <w:color w:val="000000"/>
              </w:rPr>
            </w:pPr>
            <w:r w:rsidDel="00000000" w:rsidR="00000000" w:rsidRPr="00000000">
              <w:rPr>
                <w:b w:val="1"/>
                <w:bCs w:val="1"/>
                <w:color w:val="000000"/>
                <w:rtl w:val="0"/>
              </w:rPr>
              <w:t xml:space="preserve">92%</w:t>
            </w:r>
            <w:r w:rsidDel="00000000" w:rsidR="00000000" w:rsidRPr="00000000">
              <w:rPr>
                <w:rtl w:val="0"/>
              </w:rPr>
            </w:r>
          </w:p>
        </w:tc>
      </w:tr>
    </w:tbl>
    <w:p w:rsidR="00000000" w:rsidDel="00000000" w:rsidP="00000000" w:rsidRDefault="00000000" w:rsidRPr="00000000" w14:paraId="00000042">
      <w:pPr>
        <w:spacing w:after="100" w:lineRule="auto"/>
        <w:rPr>
          <w:color w:val="000000"/>
        </w:rPr>
      </w:pPr>
      <w:r w:rsidDel="00000000" w:rsidR="00000000" w:rsidRPr="00000000">
        <w:rPr>
          <w:rtl w:val="0"/>
        </w:rPr>
      </w:r>
    </w:p>
    <w:p w:rsidR="00000000" w:rsidDel="00000000" w:rsidP="00000000" w:rsidRDefault="00000000" w:rsidRPr="00000000" w14:paraId="00000043">
      <w:pPr>
        <w:pStyle w:val="Heading2"/>
        <w:spacing w:after="100" w:before="200" w:lineRule="auto"/>
        <w:rPr>
          <w:color w:val="000000"/>
        </w:rPr>
      </w:pPr>
      <w:r w:rsidDel="00000000" w:rsidR="00000000" w:rsidRPr="00000000">
        <w:rPr>
          <w:color w:val="000000"/>
          <w:rtl w:val="0"/>
        </w:rPr>
        <w:t xml:space="preserve">(b) Comparison and Evaluation</w:t>
      </w:r>
    </w:p>
    <w:p w:rsidR="00000000" w:rsidDel="00000000" w:rsidP="00000000" w:rsidRDefault="00000000" w:rsidRPr="00000000" w14:paraId="00000044">
      <w:pPr>
        <w:spacing w:after="140" w:lineRule="auto"/>
        <w:jc w:val="both"/>
        <w:rPr>
          <w:color w:val="000000"/>
        </w:rPr>
      </w:pPr>
      <w:r w:rsidDel="00000000" w:rsidR="00000000" w:rsidRPr="00000000">
        <w:rPr>
          <w:color w:val="000000"/>
          <w:rtl w:val="0"/>
        </w:rPr>
        <w:t xml:space="preserve">Deep Learning achieves 92% accuracy, 7 percentage points higher than the Traditional system's 85%. This gap reflects Deep Learning's ability to automatically learn hierarchical, discriminative features directly from data, whereas Traditional pattern-recognition systems typically rely on handcrafted features that cannot capture the same level of pattern complexity or variation.</w:t>
      </w:r>
    </w:p>
    <w:p w:rsidR="00000000" w:rsidDel="00000000" w:rsidP="00000000" w:rsidRDefault="00000000" w:rsidRPr="00000000" w14:paraId="00000045">
      <w:pPr>
        <w:spacing w:after="140" w:lineRule="auto"/>
        <w:jc w:val="both"/>
        <w:rPr>
          <w:color w:val="000000"/>
        </w:rPr>
      </w:pPr>
      <w:r w:rsidDel="00000000" w:rsidR="00000000" w:rsidRPr="00000000">
        <w:rPr>
          <w:b w:val="1"/>
          <w:bCs w:val="1"/>
          <w:color w:val="000000"/>
          <w:rtl w:val="0"/>
        </w:rPr>
        <w:t xml:space="preserve">Conclusion: </w:t>
      </w:r>
      <w:r w:rsidDel="00000000" w:rsidR="00000000" w:rsidRPr="00000000">
        <w:rPr>
          <w:color w:val="000000"/>
          <w:rtl w:val="0"/>
        </w:rPr>
        <w:t xml:space="preserve">The Deep Learning system performs better on this dataset. Provided sufficient training data and acceptable computational resources are available, it is the preferable choice; the Traditional system remains a reasonable fallback only where compute is heavily constrained and a 7-point accuracy loss is tolerable.</w:t>
      </w:r>
    </w:p>
    <w:p w:rsidR="00000000" w:rsidDel="00000000" w:rsidP="00000000" w:rsidRDefault="00000000" w:rsidRPr="00000000" w14:paraId="00000046">
      <w:pPr>
        <w:pStyle w:val="Heading1"/>
        <w:spacing w:after="160" w:before="320" w:lineRule="auto"/>
        <w:rPr>
          <w:color w:val="000000"/>
        </w:rPr>
      </w:pPr>
      <w:r w:rsidDel="00000000" w:rsidR="00000000" w:rsidRPr="00000000">
        <w:rPr>
          <w:color w:val="000000"/>
          <w:rtl w:val="0"/>
        </w:rPr>
        <w:t xml:space="preserve">3. Precision–Recall Trade-off Analysis</w:t>
      </w:r>
    </w:p>
    <w:p w:rsidR="00000000" w:rsidDel="00000000" w:rsidP="00000000" w:rsidRDefault="00000000" w:rsidRPr="00000000" w14:paraId="00000047">
      <w:pPr>
        <w:pStyle w:val="Heading2"/>
        <w:spacing w:after="100" w:before="200" w:lineRule="auto"/>
        <w:rPr>
          <w:color w:val="000000"/>
        </w:rPr>
      </w:pPr>
      <w:r w:rsidDel="00000000" w:rsidR="00000000" w:rsidRPr="00000000">
        <w:rPr>
          <w:color w:val="000000"/>
          <w:rtl w:val="0"/>
        </w:rPr>
        <w:t xml:space="preserve">Scope of Items — Given Data</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7"/>
        <w:gridCol w:w="2257"/>
        <w:tblGridChange w:id="0">
          <w:tblGrid>
            <w:gridCol w:w="2256"/>
            <w:gridCol w:w="2256"/>
            <w:gridCol w:w="2257"/>
            <w:gridCol w:w="2257"/>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48">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9">
            <w:pPr>
              <w:jc w:val="center"/>
              <w:rPr>
                <w:color w:val="000000"/>
              </w:rPr>
            </w:pPr>
            <w:r w:rsidDel="00000000" w:rsidR="00000000" w:rsidRPr="00000000">
              <w:rPr>
                <w:b w:val="1"/>
                <w:bCs w:val="1"/>
                <w:color w:val="000000"/>
                <w:rtl w:val="0"/>
              </w:rPr>
              <w:t xml:space="preserve">TP</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A">
            <w:pPr>
              <w:jc w:val="center"/>
              <w:rPr>
                <w:color w:val="000000"/>
              </w:rPr>
            </w:pPr>
            <w:r w:rsidDel="00000000" w:rsidR="00000000" w:rsidRPr="00000000">
              <w:rPr>
                <w:b w:val="1"/>
                <w:bCs w:val="1"/>
                <w:color w:val="000000"/>
                <w:rtl w:val="0"/>
              </w:rPr>
              <w:t xml:space="preserve">FP</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B">
            <w:pPr>
              <w:jc w:val="center"/>
              <w:rPr>
                <w:color w:val="000000"/>
              </w:rPr>
            </w:pPr>
            <w:r w:rsidDel="00000000" w:rsidR="00000000" w:rsidRPr="00000000">
              <w:rPr>
                <w:b w:val="1"/>
                <w:bCs w:val="1"/>
                <w:color w:val="000000"/>
                <w:rtl w:val="0"/>
              </w:rPr>
              <w:t xml:space="preserve">FN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C">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4D">
            <w:pPr>
              <w:jc w:val="center"/>
              <w:rPr>
                <w:color w:val="000000"/>
              </w:rPr>
            </w:pPr>
            <w:r w:rsidDel="00000000" w:rsidR="00000000" w:rsidRPr="00000000">
              <w:rPr>
                <w:color w:val="000000"/>
                <w:rtl w:val="0"/>
              </w:rPr>
              <w:t xml:space="preserve">70</w:t>
            </w:r>
          </w:p>
        </w:tc>
        <w:tc>
          <w:tcPr>
            <w:tcMar>
              <w:top w:w="0.0" w:type="dxa"/>
              <w:bottom w:w="0.0" w:type="dxa"/>
            </w:tcMar>
          </w:tcPr>
          <w:p w:rsidR="00000000" w:rsidDel="00000000" w:rsidP="00000000" w:rsidRDefault="00000000" w:rsidRPr="00000000" w14:paraId="0000004E">
            <w:pPr>
              <w:jc w:val="center"/>
              <w:rPr>
                <w:color w:val="000000"/>
              </w:rPr>
            </w:pPr>
            <w:r w:rsidDel="00000000" w:rsidR="00000000" w:rsidRPr="00000000">
              <w:rPr>
                <w:color w:val="000000"/>
                <w:rtl w:val="0"/>
              </w:rPr>
              <w:t xml:space="preserve">30</w:t>
            </w:r>
          </w:p>
        </w:tc>
        <w:tc>
          <w:tcPr>
            <w:tcMar>
              <w:top w:w="0.0" w:type="dxa"/>
              <w:bottom w:w="0.0" w:type="dxa"/>
            </w:tcMar>
          </w:tcPr>
          <w:p w:rsidR="00000000" w:rsidDel="00000000" w:rsidP="00000000" w:rsidRDefault="00000000" w:rsidRPr="00000000" w14:paraId="0000004F">
            <w:pPr>
              <w:jc w:val="center"/>
              <w:rPr>
                <w:color w:val="000000"/>
              </w:rPr>
            </w:pPr>
            <w:r w:rsidDel="00000000" w:rsidR="00000000" w:rsidRPr="00000000">
              <w:rPr>
                <w:color w:val="000000"/>
                <w:rtl w:val="0"/>
              </w:rPr>
              <w:t xml:space="preserve">20</w:t>
            </w:r>
          </w:p>
        </w:tc>
      </w:tr>
      <w:tr>
        <w:trPr>
          <w:cantSplit w:val="0"/>
          <w:tblHeader w:val="0"/>
        </w:trPr>
        <w:tc>
          <w:tcPr>
            <w:tcMar>
              <w:top w:w="0.0" w:type="dxa"/>
              <w:bottom w:w="0.0" w:type="dxa"/>
            </w:tcMar>
          </w:tcPr>
          <w:p w:rsidR="00000000" w:rsidDel="00000000" w:rsidP="00000000" w:rsidRDefault="00000000" w:rsidRPr="00000000" w14:paraId="00000050">
            <w:pPr>
              <w:jc w:val="center"/>
              <w:rPr>
                <w:color w:val="000000"/>
              </w:rPr>
            </w:pPr>
            <w:r w:rsidDel="00000000" w:rsidR="00000000" w:rsidRPr="00000000">
              <w:rPr>
                <w:color w:val="000000"/>
                <w:rtl w:val="0"/>
              </w:rPr>
              <w:t xml:space="preserve">B</w:t>
            </w:r>
          </w:p>
        </w:tc>
        <w:tc>
          <w:tcPr>
            <w:tcMar>
              <w:top w:w="0.0" w:type="dxa"/>
              <w:bottom w:w="0.0" w:type="dxa"/>
            </w:tcMar>
          </w:tcPr>
          <w:p w:rsidR="00000000" w:rsidDel="00000000" w:rsidP="00000000" w:rsidRDefault="00000000" w:rsidRPr="00000000" w14:paraId="00000051">
            <w:pPr>
              <w:jc w:val="center"/>
              <w:rPr>
                <w:color w:val="000000"/>
              </w:rPr>
            </w:pPr>
            <w:r w:rsidDel="00000000" w:rsidR="00000000" w:rsidRPr="00000000">
              <w:rPr>
                <w:color w:val="000000"/>
                <w:rtl w:val="0"/>
              </w:rPr>
              <w:t xml:space="preserve">85</w:t>
            </w:r>
          </w:p>
        </w:tc>
        <w:tc>
          <w:tcPr>
            <w:tcMar>
              <w:top w:w="0.0" w:type="dxa"/>
              <w:bottom w:w="0.0" w:type="dxa"/>
            </w:tcMar>
          </w:tcPr>
          <w:p w:rsidR="00000000" w:rsidDel="00000000" w:rsidP="00000000" w:rsidRDefault="00000000" w:rsidRPr="00000000" w14:paraId="00000052">
            <w:pPr>
              <w:jc w:val="center"/>
              <w:rPr>
                <w:color w:val="000000"/>
              </w:rPr>
            </w:pPr>
            <w:r w:rsidDel="00000000" w:rsidR="00000000" w:rsidRPr="00000000">
              <w:rPr>
                <w:color w:val="000000"/>
                <w:rtl w:val="0"/>
              </w:rPr>
              <w:t xml:space="preserve">25</w:t>
            </w:r>
          </w:p>
        </w:tc>
        <w:tc>
          <w:tcPr>
            <w:tcMar>
              <w:top w:w="0.0" w:type="dxa"/>
              <w:bottom w:w="0.0" w:type="dxa"/>
            </w:tcMar>
          </w:tcPr>
          <w:p w:rsidR="00000000" w:rsidDel="00000000" w:rsidP="00000000" w:rsidRDefault="00000000" w:rsidRPr="00000000" w14:paraId="00000053">
            <w:pPr>
              <w:jc w:val="center"/>
              <w:rPr>
                <w:color w:val="000000"/>
              </w:rPr>
            </w:pPr>
            <w:r w:rsidDel="00000000" w:rsidR="00000000" w:rsidRPr="00000000">
              <w:rPr>
                <w:color w:val="000000"/>
                <w:rtl w:val="0"/>
              </w:rPr>
              <w:t xml:space="preserve">25</w:t>
            </w:r>
          </w:p>
        </w:tc>
      </w:tr>
    </w:tbl>
    <w:p w:rsidR="00000000" w:rsidDel="00000000" w:rsidP="00000000" w:rsidRDefault="00000000" w:rsidRPr="00000000" w14:paraId="00000054">
      <w:pPr>
        <w:spacing w:after="100" w:lineRule="auto"/>
        <w:rPr>
          <w:color w:val="000000"/>
        </w:rPr>
      </w:pPr>
      <w:r w:rsidDel="00000000" w:rsidR="00000000" w:rsidRPr="00000000">
        <w:rPr>
          <w:rtl w:val="0"/>
        </w:rPr>
      </w:r>
    </w:p>
    <w:p w:rsidR="00000000" w:rsidDel="00000000" w:rsidP="00000000" w:rsidRDefault="00000000" w:rsidRPr="00000000" w14:paraId="00000055">
      <w:pPr>
        <w:pStyle w:val="Heading2"/>
        <w:spacing w:after="100" w:before="200" w:lineRule="auto"/>
        <w:rPr>
          <w:color w:val="000000"/>
        </w:rPr>
      </w:pPr>
      <w:r w:rsidDel="00000000" w:rsidR="00000000" w:rsidRPr="00000000">
        <w:rPr>
          <w:color w:val="000000"/>
          <w:rtl w:val="0"/>
        </w:rPr>
        <w:t xml:space="preserve">(a) Precision and Recall Computation</w:t>
      </w:r>
    </w:p>
    <w:p w:rsidR="00000000" w:rsidDel="00000000" w:rsidP="00000000" w:rsidRDefault="00000000" w:rsidRPr="00000000" w14:paraId="00000056">
      <w:pPr>
        <w:spacing w:after="140" w:lineRule="auto"/>
        <w:jc w:val="both"/>
        <w:rPr>
          <w:color w:val="000000"/>
        </w:rPr>
      </w:pPr>
      <w:r w:rsidDel="00000000" w:rsidR="00000000" w:rsidRPr="00000000">
        <w:rPr>
          <w:color w:val="000000"/>
          <w:rtl w:val="0"/>
        </w:rPr>
        <w:t xml:space="preserve">Precision = TP / (TP + FP)      Recall = TP / (TP + FN)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7"/>
        <w:gridCol w:w="2257"/>
        <w:tblGridChange w:id="0">
          <w:tblGrid>
            <w:gridCol w:w="2256"/>
            <w:gridCol w:w="2256"/>
            <w:gridCol w:w="2257"/>
            <w:gridCol w:w="2257"/>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57">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58">
            <w:pPr>
              <w:jc w:val="center"/>
              <w:rPr>
                <w:color w:val="000000"/>
              </w:rPr>
            </w:pPr>
            <w:r w:rsidDel="00000000" w:rsidR="00000000" w:rsidRPr="00000000">
              <w:rPr>
                <w:b w:val="1"/>
                <w:bCs w:val="1"/>
                <w:color w:val="000000"/>
                <w:rtl w:val="0"/>
              </w:rPr>
              <w:t xml:space="preserve">Precision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59">
            <w:pPr>
              <w:jc w:val="center"/>
              <w:rPr>
                <w:color w:val="000000"/>
              </w:rPr>
            </w:pPr>
            <w:r w:rsidDel="00000000" w:rsidR="00000000" w:rsidRPr="00000000">
              <w:rPr>
                <w:b w:val="1"/>
                <w:bCs w:val="1"/>
                <w:color w:val="000000"/>
                <w:rtl w:val="0"/>
              </w:rPr>
              <w:t xml:space="preserve">Recall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5A">
            <w:pPr>
              <w:jc w:val="center"/>
              <w:rPr>
                <w:color w:val="000000"/>
              </w:rPr>
            </w:pPr>
            <w:r w:rsidDel="00000000" w:rsidR="00000000" w:rsidRPr="00000000">
              <w:rPr>
                <w:b w:val="1"/>
                <w:bCs w:val="1"/>
                <w:color w:val="000000"/>
                <w:rtl w:val="0"/>
              </w:rPr>
              <w:t xml:space="preserve">Precision − Recall Gap</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B">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5C">
            <w:pPr>
              <w:jc w:val="center"/>
              <w:rPr>
                <w:color w:val="000000"/>
              </w:rPr>
            </w:pPr>
            <w:r w:rsidDel="00000000" w:rsidR="00000000" w:rsidRPr="00000000">
              <w:rPr>
                <w:color w:val="000000"/>
                <w:rtl w:val="0"/>
              </w:rPr>
              <w:t xml:space="preserve">70/(70+30) = 0.70 (70%)</w:t>
            </w:r>
          </w:p>
        </w:tc>
        <w:tc>
          <w:tcPr>
            <w:tcMar>
              <w:top w:w="0.0" w:type="dxa"/>
              <w:bottom w:w="0.0" w:type="dxa"/>
            </w:tcMar>
          </w:tcPr>
          <w:p w:rsidR="00000000" w:rsidDel="00000000" w:rsidP="00000000" w:rsidRDefault="00000000" w:rsidRPr="00000000" w14:paraId="0000005D">
            <w:pPr>
              <w:jc w:val="center"/>
              <w:rPr>
                <w:color w:val="000000"/>
              </w:rPr>
            </w:pPr>
            <w:r w:rsidDel="00000000" w:rsidR="00000000" w:rsidRPr="00000000">
              <w:rPr>
                <w:color w:val="000000"/>
                <w:rtl w:val="0"/>
              </w:rPr>
              <w:t xml:space="preserve">70/(70+20) = 0.778 (77.8%)</w:t>
            </w:r>
          </w:p>
        </w:tc>
        <w:tc>
          <w:tcPr>
            <w:tcMar>
              <w:top w:w="0.0" w:type="dxa"/>
              <w:bottom w:w="0.0" w:type="dxa"/>
            </w:tcMar>
          </w:tcPr>
          <w:p w:rsidR="00000000" w:rsidDel="00000000" w:rsidP="00000000" w:rsidRDefault="00000000" w:rsidRPr="00000000" w14:paraId="0000005E">
            <w:pPr>
              <w:jc w:val="center"/>
              <w:rPr>
                <w:color w:val="000000"/>
              </w:rPr>
            </w:pPr>
            <w:r w:rsidDel="00000000" w:rsidR="00000000" w:rsidRPr="00000000">
              <w:rPr>
                <w:color w:val="000000"/>
                <w:rtl w:val="0"/>
              </w:rPr>
              <w:t xml:space="preserve">0.078</w:t>
            </w:r>
          </w:p>
        </w:tc>
      </w:tr>
      <w:tr>
        <w:trPr>
          <w:cantSplit w:val="0"/>
          <w:tblHeader w:val="0"/>
        </w:trPr>
        <w:tc>
          <w:tcPr>
            <w:shd w:fill="d9ead3" w:val="clear"/>
            <w:tcMar>
              <w:top w:w="0.0" w:type="dxa"/>
              <w:bottom w:w="0.0" w:type="dxa"/>
            </w:tcMar>
          </w:tcPr>
          <w:p w:rsidR="00000000" w:rsidDel="00000000" w:rsidP="00000000" w:rsidRDefault="00000000" w:rsidRPr="00000000" w14:paraId="0000005F">
            <w:pPr>
              <w:jc w:val="center"/>
              <w:rPr>
                <w:color w:val="000000"/>
              </w:rPr>
            </w:pPr>
            <w:r w:rsidDel="00000000" w:rsidR="00000000" w:rsidRPr="00000000">
              <w:rPr>
                <w:b w:val="1"/>
                <w:bCs w:val="1"/>
                <w:color w:val="000000"/>
                <w:rtl w:val="0"/>
              </w:rPr>
              <w:t xml:space="preserve">B</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60">
            <w:pPr>
              <w:jc w:val="center"/>
              <w:rPr>
                <w:color w:val="000000"/>
              </w:rPr>
            </w:pPr>
            <w:r w:rsidDel="00000000" w:rsidR="00000000" w:rsidRPr="00000000">
              <w:rPr>
                <w:b w:val="1"/>
                <w:bCs w:val="1"/>
                <w:color w:val="000000"/>
                <w:rtl w:val="0"/>
              </w:rPr>
              <w:t xml:space="preserve">85/(85+25) = 0.773 (77.3%)</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61">
            <w:pPr>
              <w:jc w:val="center"/>
              <w:rPr>
                <w:color w:val="000000"/>
              </w:rPr>
            </w:pPr>
            <w:r w:rsidDel="00000000" w:rsidR="00000000" w:rsidRPr="00000000">
              <w:rPr>
                <w:b w:val="1"/>
                <w:bCs w:val="1"/>
                <w:color w:val="000000"/>
                <w:rtl w:val="0"/>
              </w:rPr>
              <w:t xml:space="preserve">85/(85+25) = 0.773 (77.3%)</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62">
            <w:pPr>
              <w:jc w:val="center"/>
              <w:rPr>
                <w:color w:val="000000"/>
              </w:rPr>
            </w:pPr>
            <w:r w:rsidDel="00000000" w:rsidR="00000000" w:rsidRPr="00000000">
              <w:rPr>
                <w:b w:val="1"/>
                <w:bCs w:val="1"/>
                <w:color w:val="000000"/>
                <w:rtl w:val="0"/>
              </w:rPr>
              <w:t xml:space="preserve">0.000</w:t>
            </w:r>
            <w:r w:rsidDel="00000000" w:rsidR="00000000" w:rsidRPr="00000000">
              <w:rPr>
                <w:rtl w:val="0"/>
              </w:rPr>
            </w:r>
          </w:p>
        </w:tc>
      </w:tr>
    </w:tbl>
    <w:p w:rsidR="00000000" w:rsidDel="00000000" w:rsidP="00000000" w:rsidRDefault="00000000" w:rsidRPr="00000000" w14:paraId="00000063">
      <w:pPr>
        <w:spacing w:after="100" w:lineRule="auto"/>
        <w:rPr>
          <w:color w:val="000000"/>
        </w:rPr>
      </w:pPr>
      <w:r w:rsidDel="00000000" w:rsidR="00000000" w:rsidRPr="00000000">
        <w:rPr>
          <w:rtl w:val="0"/>
        </w:rPr>
      </w:r>
    </w:p>
    <w:p w:rsidR="00000000" w:rsidDel="00000000" w:rsidP="00000000" w:rsidRDefault="00000000" w:rsidRPr="00000000" w14:paraId="00000064">
      <w:pPr>
        <w:pStyle w:val="Heading2"/>
        <w:spacing w:after="100" w:before="200" w:lineRule="auto"/>
        <w:rPr>
          <w:color w:val="000000"/>
        </w:rPr>
      </w:pPr>
      <w:r w:rsidDel="00000000" w:rsidR="00000000" w:rsidRPr="00000000">
        <w:rPr>
          <w:color w:val="000000"/>
          <w:rtl w:val="0"/>
        </w:rPr>
        <w:t xml:space="preserve">(b) Comparison and Evaluation</w:t>
      </w:r>
    </w:p>
    <w:p w:rsidR="00000000" w:rsidDel="00000000" w:rsidP="00000000" w:rsidRDefault="00000000" w:rsidRPr="00000000" w14:paraId="00000065">
      <w:pPr>
        <w:spacing w:after="140" w:lineRule="auto"/>
        <w:jc w:val="both"/>
        <w:rPr>
          <w:color w:val="000000"/>
        </w:rPr>
      </w:pPr>
      <w:r w:rsidDel="00000000" w:rsidR="00000000" w:rsidRPr="00000000">
        <w:rPr>
          <w:color w:val="000000"/>
          <w:rtl w:val="0"/>
        </w:rPr>
        <w:t xml:space="preserve">Model A has a noticeably larger gap between precision (70%) and recall (77.8%) — it misses fewer positives proportionally but generates relatively more false positives, biasing it toward higher recall at the expense of precision. Model B's precision and recall are numerically identical (77.3% each, since FP = FN = 25), indicating that it makes false positive and false negative errors in equal proportion — a hallmark of a well-balanced classifier rather than one skewed toward either over- or under-prediction.</w:t>
      </w:r>
    </w:p>
    <w:p w:rsidR="00000000" w:rsidDel="00000000" w:rsidP="00000000" w:rsidRDefault="00000000" w:rsidRPr="00000000" w14:paraId="00000066">
      <w:pPr>
        <w:spacing w:after="140" w:lineRule="auto"/>
        <w:jc w:val="both"/>
        <w:rPr>
          <w:color w:val="000000"/>
        </w:rPr>
      </w:pPr>
      <w:r w:rsidDel="00000000" w:rsidR="00000000" w:rsidRPr="00000000">
        <w:rPr>
          <w:b w:val="1"/>
          <w:bCs w:val="1"/>
          <w:color w:val="000000"/>
          <w:rtl w:val="0"/>
        </w:rPr>
        <w:t xml:space="preserve">Conclusion: </w:t>
      </w:r>
      <w:r w:rsidDel="00000000" w:rsidR="00000000" w:rsidRPr="00000000">
        <w:rPr>
          <w:color w:val="000000"/>
          <w:rtl w:val="0"/>
        </w:rPr>
        <w:t xml:space="preserve">Model B is more balanced, since its precision and recall are equal, giving it a more even error profile across both error types. Model A would be preferable only in a scenario that specifically favors recall (e.g., not missing any positive case is critical, such as disease or defect screening) and can tolerate more false alarms.</w:t>
      </w:r>
    </w:p>
    <w:p w:rsidR="00000000" w:rsidDel="00000000" w:rsidP="00000000" w:rsidRDefault="00000000" w:rsidRPr="00000000" w14:paraId="00000067">
      <w:pPr>
        <w:pStyle w:val="Heading1"/>
        <w:spacing w:after="160" w:before="320" w:lineRule="auto"/>
        <w:rPr>
          <w:color w:val="000000"/>
        </w:rPr>
      </w:pPr>
      <w:r w:rsidDel="00000000" w:rsidR="00000000" w:rsidRPr="00000000">
        <w:rPr>
          <w:color w:val="000000"/>
          <w:rtl w:val="0"/>
        </w:rPr>
        <w:t xml:space="preserve">4. F1-Score Comparison</w:t>
      </w:r>
    </w:p>
    <w:p w:rsidR="00000000" w:rsidDel="00000000" w:rsidP="00000000" w:rsidRDefault="00000000" w:rsidRPr="00000000" w14:paraId="00000068">
      <w:pPr>
        <w:pStyle w:val="Heading2"/>
        <w:spacing w:after="100" w:before="200" w:lineRule="auto"/>
        <w:rPr>
          <w:color w:val="000000"/>
        </w:rPr>
      </w:pPr>
      <w:r w:rsidDel="00000000" w:rsidR="00000000" w:rsidRPr="00000000">
        <w:rPr>
          <w:color w:val="000000"/>
          <w:rtl w:val="0"/>
        </w:rPr>
        <w:t xml:space="preserve">Scope of Items — Given Data</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69">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A">
            <w:pPr>
              <w:jc w:val="center"/>
              <w:rPr>
                <w:color w:val="000000"/>
              </w:rPr>
            </w:pPr>
            <w:r w:rsidDel="00000000" w:rsidR="00000000" w:rsidRPr="00000000">
              <w:rPr>
                <w:b w:val="1"/>
                <w:bCs w:val="1"/>
                <w:color w:val="000000"/>
                <w:rtl w:val="0"/>
              </w:rPr>
              <w:t xml:space="preserve">Precision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B">
            <w:pPr>
              <w:jc w:val="center"/>
              <w:rPr>
                <w:color w:val="000000"/>
              </w:rPr>
            </w:pPr>
            <w:r w:rsidDel="00000000" w:rsidR="00000000" w:rsidRPr="00000000">
              <w:rPr>
                <w:b w:val="1"/>
                <w:bCs w:val="1"/>
                <w:color w:val="000000"/>
                <w:rtl w:val="0"/>
              </w:rPr>
              <w:t xml:space="preserve">Recall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C">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6D">
            <w:pPr>
              <w:jc w:val="center"/>
              <w:rPr>
                <w:color w:val="000000"/>
              </w:rPr>
            </w:pPr>
            <w:r w:rsidDel="00000000" w:rsidR="00000000" w:rsidRPr="00000000">
              <w:rPr>
                <w:color w:val="000000"/>
                <w:rtl w:val="0"/>
              </w:rPr>
              <w:t xml:space="preserve">0.8</w:t>
            </w:r>
          </w:p>
        </w:tc>
        <w:tc>
          <w:tcPr>
            <w:tcMar>
              <w:top w:w="0.0" w:type="dxa"/>
              <w:bottom w:w="0.0" w:type="dxa"/>
            </w:tcMar>
          </w:tcPr>
          <w:p w:rsidR="00000000" w:rsidDel="00000000" w:rsidP="00000000" w:rsidRDefault="00000000" w:rsidRPr="00000000" w14:paraId="0000006E">
            <w:pPr>
              <w:jc w:val="center"/>
              <w:rPr>
                <w:color w:val="000000"/>
              </w:rPr>
            </w:pPr>
            <w:r w:rsidDel="00000000" w:rsidR="00000000" w:rsidRPr="00000000">
              <w:rPr>
                <w:color w:val="000000"/>
                <w:rtl w:val="0"/>
              </w:rPr>
              <w:t xml:space="preserve">0.6</w:t>
            </w:r>
          </w:p>
        </w:tc>
      </w:tr>
      <w:tr>
        <w:trPr>
          <w:cantSplit w:val="0"/>
          <w:tblHeader w:val="0"/>
        </w:trPr>
        <w:tc>
          <w:tcPr>
            <w:tcMar>
              <w:top w:w="0.0" w:type="dxa"/>
              <w:bottom w:w="0.0" w:type="dxa"/>
            </w:tcMar>
          </w:tcPr>
          <w:p w:rsidR="00000000" w:rsidDel="00000000" w:rsidP="00000000" w:rsidRDefault="00000000" w:rsidRPr="00000000" w14:paraId="0000006F">
            <w:pPr>
              <w:jc w:val="center"/>
              <w:rPr>
                <w:color w:val="000000"/>
              </w:rPr>
            </w:pPr>
            <w:r w:rsidDel="00000000" w:rsidR="00000000" w:rsidRPr="00000000">
              <w:rPr>
                <w:color w:val="000000"/>
                <w:rtl w:val="0"/>
              </w:rPr>
              <w:t xml:space="preserve">B</w:t>
            </w:r>
          </w:p>
        </w:tc>
        <w:tc>
          <w:tcPr>
            <w:tcMar>
              <w:top w:w="0.0" w:type="dxa"/>
              <w:bottom w:w="0.0" w:type="dxa"/>
            </w:tcMar>
          </w:tcPr>
          <w:p w:rsidR="00000000" w:rsidDel="00000000" w:rsidP="00000000" w:rsidRDefault="00000000" w:rsidRPr="00000000" w14:paraId="00000070">
            <w:pPr>
              <w:jc w:val="center"/>
              <w:rPr>
                <w:color w:val="000000"/>
              </w:rPr>
            </w:pPr>
            <w:r w:rsidDel="00000000" w:rsidR="00000000" w:rsidRPr="00000000">
              <w:rPr>
                <w:color w:val="000000"/>
                <w:rtl w:val="0"/>
              </w:rPr>
              <w:t xml:space="preserve">0.75</w:t>
            </w:r>
          </w:p>
        </w:tc>
        <w:tc>
          <w:tcPr>
            <w:tcMar>
              <w:top w:w="0.0" w:type="dxa"/>
              <w:bottom w:w="0.0" w:type="dxa"/>
            </w:tcMar>
          </w:tcPr>
          <w:p w:rsidR="00000000" w:rsidDel="00000000" w:rsidP="00000000" w:rsidRDefault="00000000" w:rsidRPr="00000000" w14:paraId="00000071">
            <w:pPr>
              <w:jc w:val="center"/>
              <w:rPr>
                <w:color w:val="000000"/>
              </w:rPr>
            </w:pPr>
            <w:r w:rsidDel="00000000" w:rsidR="00000000" w:rsidRPr="00000000">
              <w:rPr>
                <w:color w:val="000000"/>
                <w:rtl w:val="0"/>
              </w:rPr>
              <w:t xml:space="preserve">0.75</w:t>
            </w:r>
          </w:p>
        </w:tc>
      </w:tr>
    </w:tbl>
    <w:p w:rsidR="00000000" w:rsidDel="00000000" w:rsidP="00000000" w:rsidRDefault="00000000" w:rsidRPr="00000000" w14:paraId="00000072">
      <w:pPr>
        <w:spacing w:after="100" w:lineRule="auto"/>
        <w:rPr>
          <w:color w:val="000000"/>
        </w:rPr>
      </w:pPr>
      <w:r w:rsidDel="00000000" w:rsidR="00000000" w:rsidRPr="00000000">
        <w:rPr>
          <w:rtl w:val="0"/>
        </w:rPr>
      </w:r>
    </w:p>
    <w:p w:rsidR="00000000" w:rsidDel="00000000" w:rsidP="00000000" w:rsidRDefault="00000000" w:rsidRPr="00000000" w14:paraId="00000073">
      <w:pPr>
        <w:pStyle w:val="Heading2"/>
        <w:spacing w:after="100" w:before="200" w:lineRule="auto"/>
        <w:rPr>
          <w:color w:val="000000"/>
        </w:rPr>
      </w:pPr>
      <w:r w:rsidDel="00000000" w:rsidR="00000000" w:rsidRPr="00000000">
        <w:rPr>
          <w:color w:val="000000"/>
          <w:rtl w:val="0"/>
        </w:rPr>
        <w:t xml:space="preserve">(a) F1-Score Computation</w:t>
      </w:r>
    </w:p>
    <w:p w:rsidR="00000000" w:rsidDel="00000000" w:rsidP="00000000" w:rsidRDefault="00000000" w:rsidRPr="00000000" w14:paraId="00000074">
      <w:pPr>
        <w:spacing w:after="140" w:lineRule="auto"/>
        <w:jc w:val="both"/>
        <w:rPr>
          <w:color w:val="000000"/>
        </w:rPr>
      </w:pPr>
      <w:r w:rsidDel="00000000" w:rsidR="00000000" w:rsidRPr="00000000">
        <w:rPr>
          <w:color w:val="000000"/>
          <w:rtl w:val="0"/>
        </w:rPr>
        <w:t xml:space="preserve">F1-Score = 2 × (Precision × Recall) / (Precision + Recall)</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75">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76">
            <w:pPr>
              <w:jc w:val="center"/>
              <w:rPr>
                <w:color w:val="000000"/>
              </w:rPr>
            </w:pPr>
            <w:r w:rsidDel="00000000" w:rsidR="00000000" w:rsidRPr="00000000">
              <w:rPr>
                <w:b w:val="1"/>
                <w:bCs w:val="1"/>
                <w:color w:val="000000"/>
                <w:rtl w:val="0"/>
              </w:rPr>
              <w:t xml:space="preserve">Calculation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77">
            <w:pPr>
              <w:jc w:val="center"/>
              <w:rPr>
                <w:color w:val="000000"/>
              </w:rPr>
            </w:pPr>
            <w:r w:rsidDel="00000000" w:rsidR="00000000" w:rsidRPr="00000000">
              <w:rPr>
                <w:b w:val="1"/>
                <w:bCs w:val="1"/>
                <w:color w:val="000000"/>
                <w:rtl w:val="0"/>
              </w:rPr>
              <w:t xml:space="preserve">F1-Score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8">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79">
            <w:pPr>
              <w:jc w:val="center"/>
              <w:rPr>
                <w:color w:val="000000"/>
              </w:rPr>
            </w:pPr>
            <w:r w:rsidDel="00000000" w:rsidR="00000000" w:rsidRPr="00000000">
              <w:rPr>
                <w:color w:val="000000"/>
                <w:rtl w:val="0"/>
              </w:rPr>
              <w:t xml:space="preserve">2 × (0.8 × 0.6) / (0.8 + 0.6) = 0.96 / 1.4</w:t>
            </w:r>
          </w:p>
        </w:tc>
        <w:tc>
          <w:tcPr>
            <w:tcMar>
              <w:top w:w="0.0" w:type="dxa"/>
              <w:bottom w:w="0.0" w:type="dxa"/>
            </w:tcMar>
          </w:tcPr>
          <w:p w:rsidR="00000000" w:rsidDel="00000000" w:rsidP="00000000" w:rsidRDefault="00000000" w:rsidRPr="00000000" w14:paraId="0000007A">
            <w:pPr>
              <w:jc w:val="center"/>
              <w:rPr>
                <w:color w:val="000000"/>
              </w:rPr>
            </w:pPr>
            <w:r w:rsidDel="00000000" w:rsidR="00000000" w:rsidRPr="00000000">
              <w:rPr>
                <w:color w:val="000000"/>
                <w:rtl w:val="0"/>
              </w:rPr>
              <w:t xml:space="preserve">0.686 (68.6%)</w:t>
            </w:r>
          </w:p>
        </w:tc>
      </w:tr>
      <w:tr>
        <w:trPr>
          <w:cantSplit w:val="0"/>
          <w:tblHeader w:val="0"/>
        </w:trPr>
        <w:tc>
          <w:tcPr>
            <w:shd w:fill="d9ead3" w:val="clear"/>
            <w:tcMar>
              <w:top w:w="0.0" w:type="dxa"/>
              <w:bottom w:w="0.0" w:type="dxa"/>
            </w:tcMar>
          </w:tcPr>
          <w:p w:rsidR="00000000" w:rsidDel="00000000" w:rsidP="00000000" w:rsidRDefault="00000000" w:rsidRPr="00000000" w14:paraId="0000007B">
            <w:pPr>
              <w:jc w:val="center"/>
              <w:rPr>
                <w:color w:val="000000"/>
              </w:rPr>
            </w:pPr>
            <w:r w:rsidDel="00000000" w:rsidR="00000000" w:rsidRPr="00000000">
              <w:rPr>
                <w:b w:val="1"/>
                <w:bCs w:val="1"/>
                <w:color w:val="000000"/>
                <w:rtl w:val="0"/>
              </w:rPr>
              <w:t xml:space="preserve">B</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7C">
            <w:pPr>
              <w:jc w:val="center"/>
              <w:rPr>
                <w:color w:val="000000"/>
              </w:rPr>
            </w:pPr>
            <w:r w:rsidDel="00000000" w:rsidR="00000000" w:rsidRPr="00000000">
              <w:rPr>
                <w:b w:val="1"/>
                <w:bCs w:val="1"/>
                <w:color w:val="000000"/>
                <w:rtl w:val="0"/>
              </w:rPr>
              <w:t xml:space="preserve">2 × (0.75 × 0.75) / (0.75 + 0.75) = 1.125 / 1.5</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7D">
            <w:pPr>
              <w:jc w:val="center"/>
              <w:rPr>
                <w:color w:val="000000"/>
              </w:rPr>
            </w:pPr>
            <w:r w:rsidDel="00000000" w:rsidR="00000000" w:rsidRPr="00000000">
              <w:rPr>
                <w:b w:val="1"/>
                <w:bCs w:val="1"/>
                <w:color w:val="000000"/>
                <w:rtl w:val="0"/>
              </w:rPr>
              <w:t xml:space="preserve">0.750 (75.0%)</w:t>
            </w:r>
            <w:r w:rsidDel="00000000" w:rsidR="00000000" w:rsidRPr="00000000">
              <w:rPr>
                <w:rtl w:val="0"/>
              </w:rPr>
            </w:r>
          </w:p>
        </w:tc>
      </w:tr>
    </w:tbl>
    <w:p w:rsidR="00000000" w:rsidDel="00000000" w:rsidP="00000000" w:rsidRDefault="00000000" w:rsidRPr="00000000" w14:paraId="0000007E">
      <w:pPr>
        <w:spacing w:after="100" w:lineRule="auto"/>
        <w:rPr>
          <w:color w:val="000000"/>
        </w:rPr>
      </w:pPr>
      <w:r w:rsidDel="00000000" w:rsidR="00000000" w:rsidRPr="00000000">
        <w:rPr>
          <w:rtl w:val="0"/>
        </w:rPr>
      </w:r>
    </w:p>
    <w:p w:rsidR="00000000" w:rsidDel="00000000" w:rsidP="00000000" w:rsidRDefault="00000000" w:rsidRPr="00000000" w14:paraId="0000007F">
      <w:pPr>
        <w:pStyle w:val="Heading2"/>
        <w:spacing w:after="100" w:before="200" w:lineRule="auto"/>
        <w:rPr>
          <w:color w:val="000000"/>
        </w:rPr>
      </w:pPr>
      <w:r w:rsidDel="00000000" w:rsidR="00000000" w:rsidRPr="00000000">
        <w:rPr>
          <w:color w:val="000000"/>
          <w:rtl w:val="0"/>
        </w:rPr>
        <w:t xml:space="preserve">(b) Comparison and Evaluation</w:t>
      </w:r>
    </w:p>
    <w:p w:rsidR="00000000" w:rsidDel="00000000" w:rsidP="00000000" w:rsidRDefault="00000000" w:rsidRPr="00000000" w14:paraId="00000080">
      <w:pPr>
        <w:spacing w:after="140" w:lineRule="auto"/>
        <w:jc w:val="both"/>
        <w:rPr>
          <w:color w:val="000000"/>
        </w:rPr>
      </w:pPr>
      <w:r w:rsidDel="00000000" w:rsidR="00000000" w:rsidRPr="00000000">
        <w:rPr>
          <w:color w:val="000000"/>
          <w:rtl w:val="0"/>
        </w:rPr>
        <w:t xml:space="preserve">Model B produces a higher F1-score (0.750) than Model A (0.686). The F1-score is the harmonic mean of precision and recall, so it penalizes large imbalances between the two more heavily than a simple average would. Model A's wider gap between precision (0.8) and recall (0.6) pulls its harmonic mean down, even though its precision alone is the highest of any figure in this comparison; Model B's equal precision and recall (0.75 each) allow it to retain more of that value in the combined score.</w:t>
      </w:r>
    </w:p>
    <w:p w:rsidR="00000000" w:rsidDel="00000000" w:rsidP="00000000" w:rsidRDefault="00000000" w:rsidRPr="00000000" w14:paraId="00000081">
      <w:pPr>
        <w:spacing w:after="140" w:lineRule="auto"/>
        <w:jc w:val="both"/>
        <w:rPr>
          <w:color w:val="000000"/>
        </w:rPr>
      </w:pPr>
      <w:r w:rsidDel="00000000" w:rsidR="00000000" w:rsidRPr="00000000">
        <w:rPr>
          <w:b w:val="1"/>
          <w:bCs w:val="1"/>
          <w:color w:val="000000"/>
          <w:rtl w:val="0"/>
        </w:rPr>
        <w:t xml:space="preserve">Conclusion: </w:t>
      </w:r>
      <w:r w:rsidDel="00000000" w:rsidR="00000000" w:rsidRPr="00000000">
        <w:rPr>
          <w:color w:val="000000"/>
          <w:rtl w:val="0"/>
        </w:rPr>
        <w:t xml:space="preserve">Model B is the better model overall by F1-score, since it balances precision and recall more evenly. Model A would only be favored in an application where precision is disproportionately important and a lower recall (more missed positives) is acceptable.</w:t>
      </w:r>
    </w:p>
    <w:p w:rsidR="00000000" w:rsidDel="00000000" w:rsidP="00000000" w:rsidRDefault="00000000" w:rsidRPr="00000000" w14:paraId="00000082">
      <w:pPr>
        <w:pStyle w:val="Heading1"/>
        <w:spacing w:after="160" w:before="320" w:lineRule="auto"/>
        <w:rPr>
          <w:color w:val="000000"/>
        </w:rPr>
      </w:pPr>
      <w:r w:rsidDel="00000000" w:rsidR="00000000" w:rsidRPr="00000000">
        <w:rPr>
          <w:color w:val="000000"/>
          <w:rtl w:val="0"/>
        </w:rPr>
        <w:t xml:space="preserve">5. Optical Flow Consistency</w:t>
      </w:r>
    </w:p>
    <w:p w:rsidR="00000000" w:rsidDel="00000000" w:rsidP="00000000" w:rsidRDefault="00000000" w:rsidRPr="00000000" w14:paraId="00000083">
      <w:pPr>
        <w:pStyle w:val="Heading2"/>
        <w:spacing w:after="100" w:before="200" w:lineRule="auto"/>
        <w:rPr>
          <w:color w:val="000000"/>
        </w:rPr>
      </w:pPr>
      <w:r w:rsidDel="00000000" w:rsidR="00000000" w:rsidRPr="00000000">
        <w:rPr>
          <w:color w:val="000000"/>
          <w:rtl w:val="0"/>
        </w:rPr>
        <w:t xml:space="preserve">Scope of Items — Given Data</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
        <w:gridCol w:w="3009"/>
        <w:gridCol w:w="3009"/>
        <w:tblGridChange w:id="0">
          <w:tblGrid>
            <w:gridCol w:w="3008"/>
            <w:gridCol w:w="3009"/>
            <w:gridCol w:w="3009"/>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84">
            <w:pPr>
              <w:jc w:val="center"/>
              <w:rPr>
                <w:color w:val="000000"/>
              </w:rPr>
            </w:pPr>
            <w:r w:rsidDel="00000000" w:rsidR="00000000" w:rsidRPr="00000000">
              <w:rPr>
                <w:b w:val="1"/>
                <w:bCs w:val="1"/>
                <w:color w:val="000000"/>
                <w:rtl w:val="0"/>
              </w:rPr>
              <w:t xml:space="preserve">Frame</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85">
            <w:pPr>
              <w:jc w:val="center"/>
              <w:rPr>
                <w:color w:val="000000"/>
              </w:rPr>
            </w:pPr>
            <w:r w:rsidDel="00000000" w:rsidR="00000000" w:rsidRPr="00000000">
              <w:rPr>
                <w:b w:val="1"/>
                <w:bCs w:val="1"/>
                <w:color w:val="000000"/>
                <w:rtl w:val="0"/>
              </w:rPr>
              <w:t xml:space="preserve">Method A (motion)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86">
            <w:pPr>
              <w:jc w:val="center"/>
              <w:rPr>
                <w:color w:val="000000"/>
              </w:rPr>
            </w:pPr>
            <w:r w:rsidDel="00000000" w:rsidR="00000000" w:rsidRPr="00000000">
              <w:rPr>
                <w:b w:val="1"/>
                <w:bCs w:val="1"/>
                <w:color w:val="000000"/>
                <w:rtl w:val="0"/>
              </w:rPr>
              <w:t xml:space="preserve">Method B (motion)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7">
            <w:pPr>
              <w:jc w:val="center"/>
              <w:rPr>
                <w:color w:val="000000"/>
              </w:rPr>
            </w:pPr>
            <w:r w:rsidDel="00000000" w:rsidR="00000000" w:rsidRPr="00000000">
              <w:rPr>
                <w:color w:val="000000"/>
                <w:rtl w:val="0"/>
              </w:rPr>
              <w:t xml:space="preserve">1</w:t>
            </w:r>
          </w:p>
        </w:tc>
        <w:tc>
          <w:tcPr>
            <w:tcMar>
              <w:top w:w="0.0" w:type="dxa"/>
              <w:bottom w:w="0.0" w:type="dxa"/>
            </w:tcMar>
          </w:tcPr>
          <w:p w:rsidR="00000000" w:rsidDel="00000000" w:rsidP="00000000" w:rsidRDefault="00000000" w:rsidRPr="00000000" w14:paraId="00000088">
            <w:pPr>
              <w:jc w:val="center"/>
              <w:rPr>
                <w:color w:val="000000"/>
              </w:rPr>
            </w:pPr>
            <w:r w:rsidDel="00000000" w:rsidR="00000000" w:rsidRPr="00000000">
              <w:rPr>
                <w:color w:val="000000"/>
                <w:rtl w:val="0"/>
              </w:rPr>
              <w:t xml:space="preserve">4</w:t>
            </w:r>
          </w:p>
        </w:tc>
        <w:tc>
          <w:tcPr>
            <w:tcMar>
              <w:top w:w="0.0" w:type="dxa"/>
              <w:bottom w:w="0.0" w:type="dxa"/>
            </w:tcMar>
          </w:tcPr>
          <w:p w:rsidR="00000000" w:rsidDel="00000000" w:rsidP="00000000" w:rsidRDefault="00000000" w:rsidRPr="00000000" w14:paraId="00000089">
            <w:pPr>
              <w:jc w:val="center"/>
              <w:rPr>
                <w:color w:val="000000"/>
              </w:rPr>
            </w:pPr>
            <w:r w:rsidDel="00000000" w:rsidR="00000000" w:rsidRPr="00000000">
              <w:rPr>
                <w:color w:val="000000"/>
                <w:rtl w:val="0"/>
              </w:rPr>
              <w:t xml:space="preserve">6</w:t>
            </w:r>
          </w:p>
        </w:tc>
      </w:tr>
      <w:tr>
        <w:trPr>
          <w:cantSplit w:val="0"/>
          <w:tblHeader w:val="0"/>
        </w:trPr>
        <w:tc>
          <w:tcPr>
            <w:tcMar>
              <w:top w:w="0.0" w:type="dxa"/>
              <w:bottom w:w="0.0" w:type="dxa"/>
            </w:tcMar>
          </w:tcPr>
          <w:p w:rsidR="00000000" w:rsidDel="00000000" w:rsidP="00000000" w:rsidRDefault="00000000" w:rsidRPr="00000000" w14:paraId="0000008A">
            <w:pPr>
              <w:jc w:val="center"/>
              <w:rPr>
                <w:color w:val="000000"/>
              </w:rPr>
            </w:pPr>
            <w:r w:rsidDel="00000000" w:rsidR="00000000" w:rsidRPr="00000000">
              <w:rPr>
                <w:color w:val="000000"/>
                <w:rtl w:val="0"/>
              </w:rPr>
              <w:t xml:space="preserve">2</w:t>
            </w:r>
          </w:p>
        </w:tc>
        <w:tc>
          <w:tcPr>
            <w:tcMar>
              <w:top w:w="0.0" w:type="dxa"/>
              <w:bottom w:w="0.0" w:type="dxa"/>
            </w:tcMar>
          </w:tcPr>
          <w:p w:rsidR="00000000" w:rsidDel="00000000" w:rsidP="00000000" w:rsidRDefault="00000000" w:rsidRPr="00000000" w14:paraId="0000008B">
            <w:pPr>
              <w:jc w:val="center"/>
              <w:rPr>
                <w:color w:val="000000"/>
              </w:rPr>
            </w:pPr>
            <w:r w:rsidDel="00000000" w:rsidR="00000000" w:rsidRPr="00000000">
              <w:rPr>
                <w:color w:val="000000"/>
                <w:rtl w:val="0"/>
              </w:rPr>
              <w:t xml:space="preserve">5</w:t>
            </w:r>
          </w:p>
        </w:tc>
        <w:tc>
          <w:tcPr>
            <w:tcMar>
              <w:top w:w="0.0" w:type="dxa"/>
              <w:bottom w:w="0.0" w:type="dxa"/>
            </w:tcMar>
          </w:tcPr>
          <w:p w:rsidR="00000000" w:rsidDel="00000000" w:rsidP="00000000" w:rsidRDefault="00000000" w:rsidRPr="00000000" w14:paraId="0000008C">
            <w:pPr>
              <w:jc w:val="center"/>
              <w:rPr>
                <w:color w:val="000000"/>
              </w:rPr>
            </w:pPr>
            <w:r w:rsidDel="00000000" w:rsidR="00000000" w:rsidRPr="00000000">
              <w:rPr>
                <w:color w:val="000000"/>
                <w:rtl w:val="0"/>
              </w:rPr>
              <w:t xml:space="preserve">8</w:t>
            </w:r>
          </w:p>
        </w:tc>
      </w:tr>
      <w:tr>
        <w:trPr>
          <w:cantSplit w:val="0"/>
          <w:tblHeader w:val="0"/>
        </w:trPr>
        <w:tc>
          <w:tcPr>
            <w:tcMar>
              <w:top w:w="0.0" w:type="dxa"/>
              <w:bottom w:w="0.0" w:type="dxa"/>
            </w:tcMar>
          </w:tcPr>
          <w:p w:rsidR="00000000" w:rsidDel="00000000" w:rsidP="00000000" w:rsidRDefault="00000000" w:rsidRPr="00000000" w14:paraId="0000008D">
            <w:pPr>
              <w:jc w:val="center"/>
              <w:rPr>
                <w:color w:val="000000"/>
              </w:rPr>
            </w:pPr>
            <w:r w:rsidDel="00000000" w:rsidR="00000000" w:rsidRPr="00000000">
              <w:rPr>
                <w:color w:val="000000"/>
                <w:rtl w:val="0"/>
              </w:rPr>
              <w:t xml:space="preserve">3</w:t>
            </w:r>
          </w:p>
        </w:tc>
        <w:tc>
          <w:tcPr>
            <w:tcMar>
              <w:top w:w="0.0" w:type="dxa"/>
              <w:bottom w:w="0.0" w:type="dxa"/>
            </w:tcMar>
          </w:tcPr>
          <w:p w:rsidR="00000000" w:rsidDel="00000000" w:rsidP="00000000" w:rsidRDefault="00000000" w:rsidRPr="00000000" w14:paraId="0000008E">
            <w:pPr>
              <w:jc w:val="center"/>
              <w:rPr>
                <w:color w:val="000000"/>
              </w:rPr>
            </w:pPr>
            <w:r w:rsidDel="00000000" w:rsidR="00000000" w:rsidRPr="00000000">
              <w:rPr>
                <w:color w:val="000000"/>
                <w:rtl w:val="0"/>
              </w:rPr>
              <w:t xml:space="preserve">6</w:t>
            </w:r>
          </w:p>
        </w:tc>
        <w:tc>
          <w:tcPr>
            <w:tcMar>
              <w:top w:w="0.0" w:type="dxa"/>
              <w:bottom w:w="0.0" w:type="dxa"/>
            </w:tcMar>
          </w:tcPr>
          <w:p w:rsidR="00000000" w:rsidDel="00000000" w:rsidP="00000000" w:rsidRDefault="00000000" w:rsidRPr="00000000" w14:paraId="0000008F">
            <w:pPr>
              <w:jc w:val="center"/>
              <w:rPr>
                <w:color w:val="000000"/>
              </w:rPr>
            </w:pPr>
            <w:r w:rsidDel="00000000" w:rsidR="00000000" w:rsidRPr="00000000">
              <w:rPr>
                <w:color w:val="000000"/>
                <w:rtl w:val="0"/>
              </w:rPr>
              <w:t xml:space="preserve">9</w:t>
            </w:r>
          </w:p>
        </w:tc>
      </w:tr>
    </w:tbl>
    <w:p w:rsidR="00000000" w:rsidDel="00000000" w:rsidP="00000000" w:rsidRDefault="00000000" w:rsidRPr="00000000" w14:paraId="00000090">
      <w:pPr>
        <w:spacing w:after="100" w:lineRule="auto"/>
        <w:rPr>
          <w:color w:val="000000"/>
        </w:rPr>
      </w:pPr>
      <w:r w:rsidDel="00000000" w:rsidR="00000000" w:rsidRPr="00000000">
        <w:rPr>
          <w:rtl w:val="0"/>
        </w:rPr>
      </w:r>
    </w:p>
    <w:p w:rsidR="00000000" w:rsidDel="00000000" w:rsidP="00000000" w:rsidRDefault="00000000" w:rsidRPr="00000000" w14:paraId="00000091">
      <w:pPr>
        <w:pStyle w:val="Heading2"/>
        <w:spacing w:after="100" w:before="200" w:lineRule="auto"/>
        <w:rPr>
          <w:color w:val="000000"/>
        </w:rPr>
      </w:pPr>
      <w:r w:rsidDel="00000000" w:rsidR="00000000" w:rsidRPr="00000000">
        <w:rPr>
          <w:color w:val="000000"/>
          <w:rtl w:val="0"/>
        </w:rPr>
        <w:t xml:space="preserve">(a) Average Motion and Consistency (Variance) Computation</w:t>
      </w:r>
    </w:p>
    <w:p w:rsidR="00000000" w:rsidDel="00000000" w:rsidP="00000000" w:rsidRDefault="00000000" w:rsidRPr="00000000" w14:paraId="00000092">
      <w:pPr>
        <w:spacing w:after="140" w:lineRule="auto"/>
        <w:jc w:val="both"/>
        <w:rPr>
          <w:color w:val="000000"/>
        </w:rPr>
      </w:pPr>
      <w:r w:rsidDel="00000000" w:rsidR="00000000" w:rsidRPr="00000000">
        <w:rPr>
          <w:color w:val="000000"/>
          <w:rtl w:val="0"/>
        </w:rPr>
        <w:t xml:space="preserve">Average Motion = Σ(values) / n. Consistency is assessed using variance/standard deviation of the frame-to-frame values — a lower spread means more stable (consistent) motion estimates.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786"/>
        <w:gridCol w:w="1787"/>
        <w:gridCol w:w="1885"/>
        <w:gridCol w:w="1786"/>
        <w:tblGridChange w:id="0">
          <w:tblGrid>
            <w:gridCol w:w="1782"/>
            <w:gridCol w:w="1786"/>
            <w:gridCol w:w="1787"/>
            <w:gridCol w:w="1885"/>
            <w:gridCol w:w="1786"/>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93">
            <w:pPr>
              <w:jc w:val="center"/>
              <w:rPr>
                <w:color w:val="000000"/>
              </w:rPr>
            </w:pPr>
            <w:r w:rsidDel="00000000" w:rsidR="00000000" w:rsidRPr="00000000">
              <w:rPr>
                <w:b w:val="1"/>
                <w:bCs w:val="1"/>
                <w:color w:val="000000"/>
                <w:rtl w:val="0"/>
              </w:rPr>
              <w:t xml:space="preserve">Method</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94">
            <w:pPr>
              <w:jc w:val="center"/>
              <w:rPr>
                <w:color w:val="000000"/>
              </w:rPr>
            </w:pPr>
            <w:r w:rsidDel="00000000" w:rsidR="00000000" w:rsidRPr="00000000">
              <w:rPr>
                <w:b w:val="1"/>
                <w:bCs w:val="1"/>
                <w:color w:val="000000"/>
                <w:rtl w:val="0"/>
              </w:rPr>
              <w:t xml:space="preserve">Average Motion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95">
            <w:pPr>
              <w:jc w:val="center"/>
              <w:rPr>
                <w:color w:val="000000"/>
              </w:rPr>
            </w:pPr>
            <w:r w:rsidDel="00000000" w:rsidR="00000000" w:rsidRPr="00000000">
              <w:rPr>
                <w:b w:val="1"/>
                <w:bCs w:val="1"/>
                <w:color w:val="000000"/>
                <w:rtl w:val="0"/>
              </w:rPr>
              <w:t xml:space="preserve">Deviations from Mean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96">
            <w:pPr>
              <w:jc w:val="center"/>
              <w:rPr>
                <w:color w:val="000000"/>
              </w:rPr>
            </w:pPr>
            <w:r w:rsidDel="00000000" w:rsidR="00000000" w:rsidRPr="00000000">
              <w:rPr>
                <w:b w:val="1"/>
                <w:bCs w:val="1"/>
                <w:color w:val="000000"/>
                <w:rtl w:val="0"/>
              </w:rPr>
              <w:t xml:space="preserve">Variance</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97">
            <w:pPr>
              <w:jc w:val="center"/>
              <w:rPr>
                <w:color w:val="000000"/>
              </w:rPr>
            </w:pPr>
            <w:r w:rsidDel="00000000" w:rsidR="00000000" w:rsidRPr="00000000">
              <w:rPr>
                <w:b w:val="1"/>
                <w:bCs w:val="1"/>
                <w:color w:val="000000"/>
                <w:rtl w:val="0"/>
              </w:rPr>
              <w:t xml:space="preserve">Std. Deviation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8">
            <w:pPr>
              <w:jc w:val="center"/>
              <w:rPr>
                <w:color w:val="000000"/>
              </w:rPr>
            </w:pPr>
            <w:r w:rsidDel="00000000" w:rsidR="00000000" w:rsidRPr="00000000">
              <w:rPr>
                <w:color w:val="000000"/>
                <w:rtl w:val="0"/>
              </w:rPr>
              <w:t xml:space="preserve">A</w:t>
            </w:r>
          </w:p>
        </w:tc>
        <w:tc>
          <w:tcPr>
            <w:tcMar>
              <w:top w:w="0.0" w:type="dxa"/>
              <w:bottom w:w="0.0" w:type="dxa"/>
            </w:tcMar>
          </w:tcPr>
          <w:p w:rsidR="00000000" w:rsidDel="00000000" w:rsidP="00000000" w:rsidRDefault="00000000" w:rsidRPr="00000000" w14:paraId="00000099">
            <w:pPr>
              <w:jc w:val="center"/>
              <w:rPr>
                <w:color w:val="000000"/>
              </w:rPr>
            </w:pPr>
            <w:r w:rsidDel="00000000" w:rsidR="00000000" w:rsidRPr="00000000">
              <w:rPr>
                <w:color w:val="000000"/>
                <w:rtl w:val="0"/>
              </w:rPr>
              <w:t xml:space="preserve">(4+5+6)/3 = 5.0</w:t>
            </w:r>
          </w:p>
        </w:tc>
        <w:tc>
          <w:tcPr>
            <w:tcMar>
              <w:top w:w="0.0" w:type="dxa"/>
              <w:bottom w:w="0.0" w:type="dxa"/>
            </w:tcMar>
          </w:tcPr>
          <w:p w:rsidR="00000000" w:rsidDel="00000000" w:rsidP="00000000" w:rsidRDefault="00000000" w:rsidRPr="00000000" w14:paraId="0000009A">
            <w:pPr>
              <w:jc w:val="center"/>
              <w:rPr>
                <w:color w:val="000000"/>
              </w:rPr>
            </w:pPr>
            <w:r w:rsidDel="00000000" w:rsidR="00000000" w:rsidRPr="00000000">
              <w:rPr>
                <w:color w:val="000000"/>
                <w:rtl w:val="0"/>
              </w:rPr>
              <w:t xml:space="preserve">−1, 0, +1</w:t>
            </w:r>
          </w:p>
        </w:tc>
        <w:tc>
          <w:tcPr>
            <w:tcMar>
              <w:top w:w="0.0" w:type="dxa"/>
              <w:bottom w:w="0.0" w:type="dxa"/>
            </w:tcMar>
          </w:tcPr>
          <w:p w:rsidR="00000000" w:rsidDel="00000000" w:rsidP="00000000" w:rsidRDefault="00000000" w:rsidRPr="00000000" w14:paraId="0000009B">
            <w:pPr>
              <w:jc w:val="center"/>
              <w:rPr>
                <w:color w:val="000000"/>
              </w:rPr>
            </w:pPr>
            <w:r w:rsidDel="00000000" w:rsidR="00000000" w:rsidRPr="00000000">
              <w:rPr>
                <w:color w:val="000000"/>
                <w:rtl w:val="0"/>
              </w:rPr>
              <w:t xml:space="preserve">(1+0+1)/3 = 0.667</w:t>
            </w:r>
          </w:p>
        </w:tc>
        <w:tc>
          <w:tcPr>
            <w:tcMar>
              <w:top w:w="0.0" w:type="dxa"/>
              <w:bottom w:w="0.0" w:type="dxa"/>
            </w:tcMar>
          </w:tcPr>
          <w:p w:rsidR="00000000" w:rsidDel="00000000" w:rsidP="00000000" w:rsidRDefault="00000000" w:rsidRPr="00000000" w14:paraId="0000009C">
            <w:pPr>
              <w:jc w:val="center"/>
              <w:rPr>
                <w:color w:val="000000"/>
              </w:rPr>
            </w:pPr>
            <w:r w:rsidDel="00000000" w:rsidR="00000000" w:rsidRPr="00000000">
              <w:rPr>
                <w:color w:val="000000"/>
                <w:rtl w:val="0"/>
              </w:rPr>
              <w:t xml:space="preserve">≈ 0.816</w:t>
            </w:r>
          </w:p>
        </w:tc>
      </w:tr>
      <w:tr>
        <w:trPr>
          <w:cantSplit w:val="0"/>
          <w:tblHeader w:val="0"/>
        </w:trPr>
        <w:tc>
          <w:tcPr>
            <w:tcMar>
              <w:top w:w="0.0" w:type="dxa"/>
              <w:bottom w:w="0.0" w:type="dxa"/>
            </w:tcMar>
          </w:tcPr>
          <w:p w:rsidR="00000000" w:rsidDel="00000000" w:rsidP="00000000" w:rsidRDefault="00000000" w:rsidRPr="00000000" w14:paraId="0000009D">
            <w:pPr>
              <w:jc w:val="center"/>
              <w:rPr>
                <w:color w:val="000000"/>
              </w:rPr>
            </w:pPr>
            <w:r w:rsidDel="00000000" w:rsidR="00000000" w:rsidRPr="00000000">
              <w:rPr>
                <w:color w:val="000000"/>
                <w:rtl w:val="0"/>
              </w:rPr>
              <w:t xml:space="preserve">B</w:t>
            </w:r>
          </w:p>
        </w:tc>
        <w:tc>
          <w:tcPr>
            <w:tcMar>
              <w:top w:w="0.0" w:type="dxa"/>
              <w:bottom w:w="0.0" w:type="dxa"/>
            </w:tcMar>
          </w:tcPr>
          <w:p w:rsidR="00000000" w:rsidDel="00000000" w:rsidP="00000000" w:rsidRDefault="00000000" w:rsidRPr="00000000" w14:paraId="0000009E">
            <w:pPr>
              <w:jc w:val="center"/>
              <w:rPr>
                <w:color w:val="000000"/>
              </w:rPr>
            </w:pPr>
            <w:r w:rsidDel="00000000" w:rsidR="00000000" w:rsidRPr="00000000">
              <w:rPr>
                <w:color w:val="000000"/>
                <w:rtl w:val="0"/>
              </w:rPr>
              <w:t xml:space="preserve">(6+8+9)/3 = 7.667</w:t>
            </w:r>
          </w:p>
        </w:tc>
        <w:tc>
          <w:tcPr>
            <w:tcMar>
              <w:top w:w="0.0" w:type="dxa"/>
              <w:bottom w:w="0.0" w:type="dxa"/>
            </w:tcMar>
          </w:tcPr>
          <w:p w:rsidR="00000000" w:rsidDel="00000000" w:rsidP="00000000" w:rsidRDefault="00000000" w:rsidRPr="00000000" w14:paraId="0000009F">
            <w:pPr>
              <w:jc w:val="center"/>
              <w:rPr>
                <w:color w:val="000000"/>
              </w:rPr>
            </w:pPr>
            <w:r w:rsidDel="00000000" w:rsidR="00000000" w:rsidRPr="00000000">
              <w:rPr>
                <w:color w:val="000000"/>
                <w:rtl w:val="0"/>
              </w:rPr>
              <w:t xml:space="preserve">−1.667, +0.333, +1.333</w:t>
            </w:r>
          </w:p>
        </w:tc>
        <w:tc>
          <w:tcPr>
            <w:tcMar>
              <w:top w:w="0.0" w:type="dxa"/>
              <w:bottom w:w="0.0" w:type="dxa"/>
            </w:tcMar>
          </w:tcPr>
          <w:p w:rsidR="00000000" w:rsidDel="00000000" w:rsidP="00000000" w:rsidRDefault="00000000" w:rsidRPr="00000000" w14:paraId="000000A0">
            <w:pPr>
              <w:jc w:val="center"/>
              <w:rPr>
                <w:color w:val="000000"/>
              </w:rPr>
            </w:pPr>
            <w:r w:rsidDel="00000000" w:rsidR="00000000" w:rsidRPr="00000000">
              <w:rPr>
                <w:color w:val="000000"/>
                <w:rtl w:val="0"/>
              </w:rPr>
              <w:t xml:space="preserve">(2.778+0.111+1.778)/3 = 1.556</w:t>
            </w:r>
          </w:p>
        </w:tc>
        <w:tc>
          <w:tcPr>
            <w:tcMar>
              <w:top w:w="0.0" w:type="dxa"/>
              <w:bottom w:w="0.0" w:type="dxa"/>
            </w:tcMar>
          </w:tcPr>
          <w:p w:rsidR="00000000" w:rsidDel="00000000" w:rsidP="00000000" w:rsidRDefault="00000000" w:rsidRPr="00000000" w14:paraId="000000A1">
            <w:pPr>
              <w:jc w:val="center"/>
              <w:rPr>
                <w:color w:val="000000"/>
              </w:rPr>
            </w:pPr>
            <w:r w:rsidDel="00000000" w:rsidR="00000000" w:rsidRPr="00000000">
              <w:rPr>
                <w:color w:val="000000"/>
                <w:rtl w:val="0"/>
              </w:rPr>
              <w:t xml:space="preserve">≈ 1.247</w:t>
            </w:r>
          </w:p>
        </w:tc>
      </w:tr>
    </w:tbl>
    <w:p w:rsidR="00000000" w:rsidDel="00000000" w:rsidP="00000000" w:rsidRDefault="00000000" w:rsidRPr="00000000" w14:paraId="000000A2">
      <w:pPr>
        <w:spacing w:after="100" w:lineRule="auto"/>
        <w:rPr>
          <w:color w:val="000000"/>
        </w:rPr>
      </w:pPr>
      <w:r w:rsidDel="00000000" w:rsidR="00000000" w:rsidRPr="00000000">
        <w:rPr>
          <w:rtl w:val="0"/>
        </w:rPr>
      </w:r>
    </w:p>
    <w:p w:rsidR="00000000" w:rsidDel="00000000" w:rsidP="00000000" w:rsidRDefault="00000000" w:rsidRPr="00000000" w14:paraId="000000A3">
      <w:pPr>
        <w:pStyle w:val="Heading2"/>
        <w:spacing w:after="100" w:before="200" w:lineRule="auto"/>
        <w:rPr>
          <w:color w:val="000000"/>
        </w:rPr>
      </w:pPr>
      <w:r w:rsidDel="00000000" w:rsidR="00000000" w:rsidRPr="00000000">
        <w:rPr>
          <w:color w:val="000000"/>
          <w:rtl w:val="0"/>
        </w:rPr>
        <w:t xml:space="preserve">(b) Comparison and Evaluation</w:t>
      </w:r>
    </w:p>
    <w:p w:rsidR="00000000" w:rsidDel="00000000" w:rsidP="00000000" w:rsidRDefault="00000000" w:rsidRPr="00000000" w14:paraId="000000A4">
      <w:pPr>
        <w:spacing w:after="140" w:lineRule="auto"/>
        <w:jc w:val="both"/>
        <w:rPr>
          <w:color w:val="000000"/>
        </w:rPr>
      </w:pPr>
      <w:r w:rsidDel="00000000" w:rsidR="00000000" w:rsidRPr="00000000">
        <w:rPr>
          <w:color w:val="000000"/>
          <w:rtl w:val="0"/>
        </w:rPr>
        <w:t xml:space="preserve">Method B reports a higher average motion (7.667 vs 5.0), but average magnitude alone does not indicate reliability — it only reflects the general trend of higher optical-flow values. When variance is examined, Method A's frame-to-frame values are far tighter (variance 0.667, std. dev. ≈ 0.816) than Method B's (variance 1.556, std. dev. ≈ 1.247), meaning Method A's flow estimates change more smoothly and predictably between frames, while Method B's estimates fluctuate more sharply relative to their own mean.</w:t>
      </w:r>
    </w:p>
    <w:p w:rsidR="00000000" w:rsidDel="00000000" w:rsidP="00000000" w:rsidRDefault="00000000" w:rsidRPr="00000000" w14:paraId="000000A5">
      <w:pPr>
        <w:spacing w:after="140" w:lineRule="auto"/>
        <w:jc w:val="both"/>
        <w:rPr>
          <w:color w:val="000000"/>
        </w:rPr>
      </w:pPr>
      <w:r w:rsidDel="00000000" w:rsidR="00000000" w:rsidRPr="00000000">
        <w:rPr>
          <w:b w:val="1"/>
          <w:bCs w:val="1"/>
          <w:color w:val="000000"/>
          <w:rtl w:val="0"/>
        </w:rPr>
        <w:t xml:space="preserve">Conclusion: </w:t>
      </w:r>
      <w:r w:rsidDel="00000000" w:rsidR="00000000" w:rsidRPr="00000000">
        <w:rPr>
          <w:color w:val="000000"/>
          <w:rtl w:val="0"/>
        </w:rPr>
        <w:t xml:space="preserve">Method A is the more stable / consistent optical flow method, since its lower variance indicates smoother, more predictable motion estimation across frames — an important property for downstream tasks like tracking or motion smoothing, even though Method B registers higher raw motion values.</w:t>
      </w:r>
    </w:p>
    <w:p w:rsidR="00000000" w:rsidDel="00000000" w:rsidP="00000000" w:rsidRDefault="00000000" w:rsidRPr="00000000" w14:paraId="000000A6">
      <w:pPr>
        <w:spacing w:after="100" w:lineRule="auto"/>
        <w:rPr>
          <w:color w:val="000000"/>
        </w:rPr>
      </w:pPr>
      <w:r w:rsidDel="00000000" w:rsidR="00000000" w:rsidRPr="00000000">
        <w:rPr>
          <w:rtl w:val="0"/>
        </w:rPr>
      </w:r>
    </w:p>
    <w:p w:rsidR="00000000" w:rsidDel="00000000" w:rsidP="00000000" w:rsidRDefault="00000000" w:rsidRPr="00000000" w14:paraId="000000A7">
      <w:pPr>
        <w:pBdr>
          <w:top w:color="cccccc" w:space="8" w:sz="6" w:val="single"/>
        </w:pBdr>
        <w:spacing w:before="200" w:lineRule="auto"/>
        <w:jc w:val="center"/>
        <w:rPr>
          <w:color w:val="000000"/>
        </w:rPr>
      </w:pPr>
      <w:r w:rsidDel="00000000" w:rsidR="00000000" w:rsidRPr="00000000">
        <w:rPr>
          <w:i w:val="1"/>
          <w:iCs w:val="1"/>
          <w:color w:val="000000"/>
          <w:sz w:val="18"/>
          <w:szCs w:val="18"/>
          <w:rtl w:val="0"/>
        </w:rPr>
        <w:t xml:space="preserve">End of Solutions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